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3B" w:rsidRPr="00D014E6" w:rsidRDefault="009D081B" w:rsidP="0075403B">
      <w:pPr>
        <w:pStyle w:val="Default"/>
        <w:spacing w:line="276" w:lineRule="auto"/>
        <w:jc w:val="center"/>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0075403B" w:rsidRPr="00D014E6">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TRATEGIA ROZWOJU LOKALNEGO </w:t>
      </w:r>
    </w:p>
    <w:p w:rsidR="0075403B" w:rsidRPr="00D014E6" w:rsidRDefault="0075403B" w:rsidP="0075403B">
      <w:pPr>
        <w:pStyle w:val="Default"/>
        <w:spacing w:line="276" w:lineRule="auto"/>
        <w:jc w:val="center"/>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014E6">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KIEROWANEGO PRZEZ SPOŁECZNOŚĆ</w:t>
      </w:r>
    </w:p>
    <w:p w:rsidR="001075A4" w:rsidRPr="00D014E6" w:rsidRDefault="00D014E6" w:rsidP="0075403B">
      <w:pPr>
        <w:pStyle w:val="Default"/>
        <w:spacing w:line="276" w:lineRule="auto"/>
        <w:jc w:val="center"/>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014E6">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na lata </w:t>
      </w:r>
      <w:r w:rsidR="0075403B" w:rsidRPr="00D014E6">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2014</w:t>
      </w:r>
      <w:r w:rsidRPr="00D014E6">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75403B" w:rsidRPr="00D014E6">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D014E6">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75403B" w:rsidRPr="00D014E6">
        <w:rPr>
          <w:rFonts w:ascii="Arial Narrow" w:hAnsi="Arial Narrow"/>
          <w:b/>
          <w:color w:val="538135" w:themeColor="accent6" w:themeShade="BF"/>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2020  </w:t>
      </w:r>
    </w:p>
    <w:p w:rsidR="001075A4" w:rsidRPr="00A47A4A" w:rsidRDefault="001075A4" w:rsidP="0075403B">
      <w:pPr>
        <w:pStyle w:val="Default"/>
        <w:spacing w:line="276" w:lineRule="auto"/>
        <w:jc w:val="center"/>
        <w:rPr>
          <w:rFonts w:ascii="Arial Narrow" w:hAnsi="Arial Narrow"/>
          <w:b/>
          <w:sz w:val="4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1075A4" w:rsidRPr="001A6870" w:rsidRDefault="001075A4" w:rsidP="00B44F22">
      <w:pPr>
        <w:pStyle w:val="Default"/>
        <w:jc w:val="center"/>
        <w:rPr>
          <w:rFonts w:ascii="Arial Narrow" w:hAnsi="Arial Narrow"/>
          <w:b/>
          <w:sz w:val="22"/>
          <w:szCs w:val="22"/>
        </w:rPr>
      </w:pPr>
    </w:p>
    <w:p w:rsidR="001075A4" w:rsidRPr="001A6870" w:rsidRDefault="00A47A4A" w:rsidP="00B44F22">
      <w:pPr>
        <w:pStyle w:val="Default"/>
        <w:jc w:val="center"/>
        <w:rPr>
          <w:rFonts w:ascii="Arial Narrow" w:hAnsi="Arial Narrow"/>
          <w:b/>
          <w:sz w:val="22"/>
          <w:szCs w:val="22"/>
        </w:rPr>
      </w:pPr>
      <w:r>
        <w:rPr>
          <w:noProof/>
          <w:lang w:eastAsia="pl-PL"/>
        </w:rPr>
        <w:drawing>
          <wp:inline distT="0" distB="0" distL="0" distR="0" wp14:anchorId="4CC6E583" wp14:editId="055FAEE8">
            <wp:extent cx="2047875" cy="1876425"/>
            <wp:effectExtent l="0" t="0" r="9525" b="9525"/>
            <wp:docPr id="231" name="Obraz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47875" cy="1876425"/>
                    </a:xfrm>
                    <a:prstGeom prst="rect">
                      <a:avLst/>
                    </a:prstGeom>
                  </pic:spPr>
                </pic:pic>
              </a:graphicData>
            </a:graphic>
          </wp:inline>
        </w:drawing>
      </w: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D014E6" w:rsidRDefault="001075A4" w:rsidP="00B44F22">
      <w:pPr>
        <w:pStyle w:val="Default"/>
        <w:jc w:val="center"/>
        <w:rPr>
          <w:rFonts w:ascii="Arial Narrow" w:hAnsi="Arial Narrow"/>
          <w:b/>
          <w:color w:val="538135" w:themeColor="accent6" w:themeShade="BF"/>
          <w:sz w:val="40"/>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075A4" w:rsidRPr="00D014E6" w:rsidRDefault="00D014E6" w:rsidP="00B44F22">
      <w:pPr>
        <w:pStyle w:val="Default"/>
        <w:jc w:val="center"/>
        <w:rPr>
          <w:rFonts w:ascii="Arial Narrow" w:hAnsi="Arial Narrow"/>
          <w:b/>
          <w:color w:val="538135" w:themeColor="accent6" w:themeShade="BF"/>
          <w:sz w:val="40"/>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014E6">
        <w:rPr>
          <w:rFonts w:ascii="Arial Narrow" w:hAnsi="Arial Narrow"/>
          <w:b/>
          <w:color w:val="538135" w:themeColor="accent6" w:themeShade="BF"/>
          <w:sz w:val="40"/>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Lokalna Grupa Działania Zielone Światło</w:t>
      </w: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241B2E" w:rsidRPr="001A6870" w:rsidRDefault="00241B2E" w:rsidP="00B44F22">
      <w:pPr>
        <w:pStyle w:val="Default"/>
        <w:jc w:val="center"/>
        <w:rPr>
          <w:rFonts w:ascii="Arial Narrow" w:hAnsi="Arial Narrow"/>
          <w:b/>
          <w:sz w:val="22"/>
          <w:szCs w:val="22"/>
        </w:rPr>
      </w:pPr>
    </w:p>
    <w:p w:rsidR="00241B2E" w:rsidRPr="001A6870" w:rsidRDefault="00241B2E" w:rsidP="00B44F22">
      <w:pPr>
        <w:pStyle w:val="Default"/>
        <w:jc w:val="center"/>
        <w:rPr>
          <w:rFonts w:ascii="Arial Narrow" w:hAnsi="Arial Narrow"/>
          <w:b/>
          <w:sz w:val="22"/>
          <w:szCs w:val="22"/>
        </w:rPr>
      </w:pPr>
    </w:p>
    <w:p w:rsidR="00241B2E" w:rsidRPr="001A6870" w:rsidRDefault="00241B2E"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52496F" w:rsidRPr="001A6870" w:rsidRDefault="0052496F" w:rsidP="00B44F22">
      <w:pPr>
        <w:pStyle w:val="Default"/>
        <w:jc w:val="center"/>
        <w:rPr>
          <w:rFonts w:ascii="Arial Narrow" w:hAnsi="Arial Narrow"/>
          <w:b/>
          <w:sz w:val="22"/>
          <w:szCs w:val="22"/>
        </w:rPr>
      </w:pPr>
      <w:r w:rsidRPr="001A6870">
        <w:rPr>
          <w:rFonts w:ascii="Arial Narrow" w:hAnsi="Arial Narrow"/>
          <w:b/>
          <w:sz w:val="22"/>
          <w:szCs w:val="22"/>
        </w:rPr>
        <w:t>GRUDZIEŃ 2015</w:t>
      </w:r>
    </w:p>
    <w:p w:rsidR="0052496F" w:rsidRPr="001A6870" w:rsidRDefault="0052496F">
      <w:pPr>
        <w:spacing w:after="160" w:line="259" w:lineRule="auto"/>
        <w:rPr>
          <w:rFonts w:ascii="Arial Narrow" w:eastAsiaTheme="minorHAnsi" w:hAnsi="Arial Narrow"/>
          <w:b/>
          <w:color w:val="000000"/>
          <w:sz w:val="22"/>
          <w:szCs w:val="22"/>
          <w:lang w:eastAsia="en-US"/>
        </w:rPr>
      </w:pPr>
      <w:r w:rsidRPr="001A6870">
        <w:rPr>
          <w:rFonts w:ascii="Arial Narrow" w:hAnsi="Arial Narrow"/>
          <w:b/>
          <w:sz w:val="22"/>
          <w:szCs w:val="22"/>
        </w:rPr>
        <w:br w:type="page"/>
      </w:r>
    </w:p>
    <w:p w:rsidR="00C974D4" w:rsidRDefault="001075A4" w:rsidP="00C974D4">
      <w:pPr>
        <w:pStyle w:val="Default"/>
        <w:jc w:val="center"/>
        <w:rPr>
          <w:rFonts w:ascii="Arial Narrow" w:hAnsi="Arial Narrow"/>
          <w:b/>
          <w:sz w:val="22"/>
          <w:szCs w:val="22"/>
        </w:rPr>
      </w:pPr>
      <w:r w:rsidRPr="001A6870">
        <w:rPr>
          <w:rFonts w:ascii="Arial Narrow" w:hAnsi="Arial Narrow"/>
          <w:b/>
          <w:sz w:val="22"/>
          <w:szCs w:val="22"/>
        </w:rPr>
        <w:lastRenderedPageBreak/>
        <w:t>SPIS TREŚCI</w:t>
      </w:r>
    </w:p>
    <w:p w:rsidR="001075A4" w:rsidRPr="00D25FA0" w:rsidRDefault="00241B2E" w:rsidP="00C974D4">
      <w:pPr>
        <w:pStyle w:val="Default"/>
        <w:spacing w:line="288" w:lineRule="auto"/>
        <w:jc w:val="both"/>
        <w:rPr>
          <w:rFonts w:ascii="Arial Narrow" w:hAnsi="Arial Narrow"/>
          <w:sz w:val="20"/>
          <w:szCs w:val="20"/>
        </w:rPr>
      </w:pPr>
      <w:r w:rsidRPr="0040543E">
        <w:rPr>
          <w:rFonts w:ascii="Arial Narrow" w:hAnsi="Arial Narrow"/>
          <w:b/>
          <w:sz w:val="20"/>
          <w:szCs w:val="20"/>
        </w:rPr>
        <w:t>Rozdział I. Charakterystyka LGD</w:t>
      </w:r>
      <w:r w:rsidR="0040543E">
        <w:rPr>
          <w:rFonts w:ascii="Arial Narrow" w:hAnsi="Arial Narrow"/>
          <w:sz w:val="20"/>
          <w:szCs w:val="20"/>
        </w:rPr>
        <w:t>…………………………………….……………………………</w:t>
      </w:r>
      <w:r w:rsidR="002B1429">
        <w:rPr>
          <w:rFonts w:ascii="Arial Narrow" w:hAnsi="Arial Narrow"/>
          <w:sz w:val="20"/>
          <w:szCs w:val="20"/>
        </w:rPr>
        <w:t>………………………………………………..……</w:t>
      </w:r>
      <w:r w:rsidR="00A21474">
        <w:rPr>
          <w:rFonts w:ascii="Arial Narrow" w:hAnsi="Arial Narrow"/>
          <w:sz w:val="20"/>
          <w:szCs w:val="20"/>
        </w:rPr>
        <w:t>3</w:t>
      </w:r>
      <w:r w:rsidR="00D25FA0">
        <w:rPr>
          <w:rFonts w:ascii="Arial Narrow" w:hAnsi="Arial Narrow"/>
          <w:sz w:val="20"/>
          <w:szCs w:val="20"/>
        </w:rPr>
        <w:t xml:space="preserve"> </w:t>
      </w:r>
      <w:r w:rsidRPr="001A6870">
        <w:rPr>
          <w:rFonts w:ascii="Arial Narrow" w:hAnsi="Arial Narrow"/>
          <w:sz w:val="20"/>
          <w:szCs w:val="20"/>
        </w:rPr>
        <w:t>1.1 Forma prawna i nazwa stowarzys</w:t>
      </w:r>
      <w:r w:rsidR="00A21474">
        <w:rPr>
          <w:rFonts w:ascii="Arial Narrow" w:hAnsi="Arial Narrow"/>
          <w:sz w:val="20"/>
          <w:szCs w:val="20"/>
        </w:rPr>
        <w:t>zenia</w:t>
      </w:r>
      <w:r w:rsidR="002B1429">
        <w:rPr>
          <w:rFonts w:ascii="Arial Narrow" w:hAnsi="Arial Narrow"/>
          <w:sz w:val="20"/>
          <w:szCs w:val="20"/>
        </w:rPr>
        <w:t>……………………………………………………………………………………………………………….</w:t>
      </w:r>
      <w:r w:rsidR="00A21474">
        <w:rPr>
          <w:rFonts w:ascii="Arial Narrow" w:hAnsi="Arial Narrow"/>
          <w:sz w:val="20"/>
          <w:szCs w:val="20"/>
        </w:rPr>
        <w:t>3</w:t>
      </w:r>
      <w:r w:rsidR="00D25FA0">
        <w:rPr>
          <w:rFonts w:ascii="Arial Narrow" w:hAnsi="Arial Narrow"/>
          <w:sz w:val="20"/>
          <w:szCs w:val="20"/>
        </w:rPr>
        <w:t xml:space="preserve"> </w:t>
      </w:r>
      <w:r w:rsidRPr="001A6870">
        <w:rPr>
          <w:rFonts w:ascii="Arial Narrow" w:hAnsi="Arial Narrow"/>
          <w:sz w:val="20"/>
          <w:szCs w:val="20"/>
        </w:rPr>
        <w:t>1.2 Obszar</w:t>
      </w:r>
      <w:r w:rsidR="00E961C2">
        <w:rPr>
          <w:rFonts w:ascii="Arial Narrow" w:hAnsi="Arial Narrow"/>
          <w:sz w:val="20"/>
          <w:szCs w:val="20"/>
        </w:rPr>
        <w:t xml:space="preserve"> LGD</w:t>
      </w:r>
      <w:r w:rsidR="002B1429">
        <w:rPr>
          <w:rFonts w:ascii="Arial Narrow" w:hAnsi="Arial Narrow"/>
          <w:sz w:val="20"/>
          <w:szCs w:val="20"/>
        </w:rPr>
        <w:t>………………………………………………………………………………………………………………………………………………</w:t>
      </w:r>
      <w:r w:rsidR="008C4653">
        <w:rPr>
          <w:rFonts w:ascii="Arial Narrow" w:hAnsi="Arial Narrow"/>
          <w:sz w:val="20"/>
          <w:szCs w:val="20"/>
        </w:rPr>
        <w:t>3</w:t>
      </w:r>
      <w:r w:rsidR="00D25FA0">
        <w:rPr>
          <w:rFonts w:ascii="Arial Narrow" w:hAnsi="Arial Narrow"/>
          <w:sz w:val="20"/>
          <w:szCs w:val="20"/>
        </w:rPr>
        <w:t xml:space="preserve"> </w:t>
      </w:r>
      <w:r w:rsidRPr="001A6870">
        <w:rPr>
          <w:rFonts w:ascii="Arial Narrow" w:hAnsi="Arial Narrow"/>
          <w:sz w:val="20"/>
          <w:szCs w:val="20"/>
        </w:rPr>
        <w:t>1.3 Potencjał LGD</w:t>
      </w:r>
      <w:r w:rsidR="002B1429">
        <w:rPr>
          <w:rFonts w:ascii="Arial Narrow" w:hAnsi="Arial Narrow"/>
          <w:sz w:val="20"/>
          <w:szCs w:val="20"/>
        </w:rPr>
        <w:t>……………………………………………………………………………………………………………………………………………</w:t>
      </w:r>
      <w:r w:rsidR="008C4653">
        <w:rPr>
          <w:rFonts w:ascii="Arial Narrow" w:hAnsi="Arial Narrow"/>
          <w:sz w:val="20"/>
          <w:szCs w:val="20"/>
        </w:rPr>
        <w:t>4</w:t>
      </w:r>
      <w:r w:rsidR="00D25FA0">
        <w:rPr>
          <w:rFonts w:ascii="Arial Narrow" w:hAnsi="Arial Narrow"/>
          <w:sz w:val="20"/>
          <w:szCs w:val="20"/>
        </w:rPr>
        <w:t xml:space="preserve"> </w:t>
      </w:r>
      <w:r w:rsidRPr="001A6870">
        <w:rPr>
          <w:rFonts w:ascii="Arial Narrow" w:hAnsi="Arial Narrow"/>
          <w:sz w:val="20"/>
          <w:szCs w:val="20"/>
        </w:rPr>
        <w:t>1.3.1 Opis sposobu powstawania i doświadczenie LGD</w:t>
      </w:r>
      <w:r w:rsidR="002B1429">
        <w:rPr>
          <w:rFonts w:ascii="Arial Narrow" w:hAnsi="Arial Narrow"/>
          <w:sz w:val="20"/>
          <w:szCs w:val="20"/>
        </w:rPr>
        <w:t>………………………………………………………………………………………………...</w:t>
      </w:r>
      <w:r w:rsidR="00524A39">
        <w:rPr>
          <w:rFonts w:ascii="Arial Narrow" w:hAnsi="Arial Narrow"/>
          <w:sz w:val="20"/>
          <w:szCs w:val="20"/>
        </w:rPr>
        <w:t>4</w:t>
      </w:r>
      <w:r w:rsidR="00D25FA0">
        <w:rPr>
          <w:rFonts w:ascii="Arial Narrow" w:hAnsi="Arial Narrow"/>
          <w:sz w:val="20"/>
          <w:szCs w:val="20"/>
        </w:rPr>
        <w:t xml:space="preserve"> </w:t>
      </w:r>
      <w:r w:rsidRPr="001A6870">
        <w:rPr>
          <w:rFonts w:ascii="Arial Narrow" w:hAnsi="Arial Narrow"/>
          <w:bCs/>
          <w:sz w:val="20"/>
          <w:szCs w:val="20"/>
        </w:rPr>
        <w:t>1.3.2 Reprezentatywność LGD</w:t>
      </w:r>
      <w:r w:rsidR="002B1429">
        <w:rPr>
          <w:rFonts w:ascii="Arial Narrow" w:hAnsi="Arial Narrow"/>
          <w:bCs/>
          <w:sz w:val="20"/>
          <w:szCs w:val="20"/>
        </w:rPr>
        <w:t>……………………………………………………………………………………………………………………………..</w:t>
      </w:r>
      <w:r w:rsidR="00524A39">
        <w:rPr>
          <w:rFonts w:ascii="Arial Narrow" w:hAnsi="Arial Narrow"/>
          <w:bCs/>
          <w:sz w:val="20"/>
          <w:szCs w:val="20"/>
        </w:rPr>
        <w:t>7</w:t>
      </w:r>
      <w:r w:rsidR="00D25FA0">
        <w:rPr>
          <w:rFonts w:ascii="Arial Narrow" w:hAnsi="Arial Narrow"/>
          <w:sz w:val="20"/>
          <w:szCs w:val="20"/>
        </w:rPr>
        <w:t xml:space="preserve"> </w:t>
      </w:r>
      <w:r w:rsidRPr="001A6870">
        <w:rPr>
          <w:rFonts w:ascii="Arial Narrow" w:hAnsi="Arial Narrow"/>
          <w:sz w:val="20"/>
          <w:szCs w:val="20"/>
        </w:rPr>
        <w:t>1.3.3 Poziom decyzyjny – Rada</w:t>
      </w:r>
      <w:r w:rsidR="002B1429">
        <w:rPr>
          <w:rFonts w:ascii="Arial Narrow" w:hAnsi="Arial Narrow"/>
          <w:sz w:val="20"/>
          <w:szCs w:val="20"/>
        </w:rPr>
        <w:t>…………………………………………………………………………………………………………………………….</w:t>
      </w:r>
      <w:r w:rsidR="00524A39">
        <w:rPr>
          <w:rFonts w:ascii="Arial Narrow" w:hAnsi="Arial Narrow"/>
          <w:sz w:val="20"/>
          <w:szCs w:val="20"/>
        </w:rPr>
        <w:t>7</w:t>
      </w:r>
      <w:r w:rsidR="00D25FA0">
        <w:rPr>
          <w:rFonts w:ascii="Arial Narrow" w:hAnsi="Arial Narrow"/>
          <w:sz w:val="20"/>
          <w:szCs w:val="20"/>
        </w:rPr>
        <w:t xml:space="preserve"> </w:t>
      </w:r>
      <w:r w:rsidRPr="001A6870">
        <w:rPr>
          <w:rFonts w:ascii="Arial Narrow" w:hAnsi="Arial Narrow"/>
          <w:sz w:val="20"/>
          <w:szCs w:val="20"/>
        </w:rPr>
        <w:t>1.3.4 Zasady funkcjonowania LGD</w:t>
      </w:r>
      <w:r w:rsidR="002B1429">
        <w:rPr>
          <w:rFonts w:ascii="Arial Narrow" w:hAnsi="Arial Narrow"/>
          <w:sz w:val="20"/>
          <w:szCs w:val="20"/>
        </w:rPr>
        <w:t>…………………………………………………………………………………………………………………………</w:t>
      </w:r>
      <w:r w:rsidR="00524A39">
        <w:rPr>
          <w:rFonts w:ascii="Arial Narrow" w:hAnsi="Arial Narrow"/>
          <w:sz w:val="20"/>
          <w:szCs w:val="20"/>
        </w:rPr>
        <w:t>9</w:t>
      </w:r>
      <w:r w:rsidR="00D25FA0">
        <w:rPr>
          <w:rFonts w:ascii="Arial Narrow" w:hAnsi="Arial Narrow"/>
          <w:sz w:val="20"/>
          <w:szCs w:val="20"/>
        </w:rPr>
        <w:t xml:space="preserve"> </w:t>
      </w:r>
      <w:r w:rsidRPr="001A6870">
        <w:rPr>
          <w:rFonts w:ascii="Arial Narrow" w:hAnsi="Arial Narrow"/>
          <w:sz w:val="20"/>
          <w:szCs w:val="20"/>
        </w:rPr>
        <w:t>1.3.5 Potencjał ludzki LGD a regulaminy Rady Lokalnej Grupy Działania</w:t>
      </w:r>
      <w:r w:rsidR="00524A39">
        <w:rPr>
          <w:rFonts w:ascii="Arial Narrow" w:hAnsi="Arial Narrow"/>
          <w:sz w:val="20"/>
          <w:szCs w:val="20"/>
        </w:rPr>
        <w:t>, zarządu, biura LGD</w:t>
      </w:r>
      <w:r w:rsidR="002B1429">
        <w:rPr>
          <w:rFonts w:ascii="Arial Narrow" w:hAnsi="Arial Narrow"/>
          <w:sz w:val="20"/>
          <w:szCs w:val="20"/>
        </w:rPr>
        <w:t>…………………………………………………..</w:t>
      </w:r>
      <w:r w:rsidR="00524A39">
        <w:rPr>
          <w:rFonts w:ascii="Arial Narrow" w:hAnsi="Arial Narrow"/>
          <w:sz w:val="20"/>
          <w:szCs w:val="20"/>
        </w:rPr>
        <w:t>11</w:t>
      </w:r>
      <w:r w:rsidR="00D25FA0">
        <w:rPr>
          <w:rFonts w:ascii="Arial Narrow" w:hAnsi="Arial Narrow"/>
          <w:sz w:val="20"/>
          <w:szCs w:val="20"/>
        </w:rPr>
        <w:t xml:space="preserve"> </w:t>
      </w:r>
      <w:r w:rsidRPr="0040543E">
        <w:rPr>
          <w:rFonts w:ascii="Arial Narrow" w:hAnsi="Arial Narrow"/>
          <w:b/>
          <w:sz w:val="20"/>
          <w:szCs w:val="20"/>
        </w:rPr>
        <w:t>Rozdział II. Partycypacyjny charakter LSR</w:t>
      </w:r>
      <w:r w:rsidR="0040543E">
        <w:rPr>
          <w:rFonts w:ascii="Arial Narrow" w:hAnsi="Arial Narrow"/>
          <w:sz w:val="20"/>
          <w:szCs w:val="20"/>
        </w:rPr>
        <w:t>…………………………………………...</w:t>
      </w:r>
      <w:r w:rsidR="002B1429">
        <w:rPr>
          <w:rFonts w:ascii="Arial Narrow" w:hAnsi="Arial Narrow"/>
          <w:sz w:val="20"/>
          <w:szCs w:val="20"/>
        </w:rPr>
        <w:t>………………………………………………………………</w:t>
      </w:r>
      <w:r w:rsidR="0006239E">
        <w:rPr>
          <w:rFonts w:ascii="Arial Narrow" w:hAnsi="Arial Narrow"/>
          <w:sz w:val="20"/>
          <w:szCs w:val="20"/>
        </w:rPr>
        <w:t>11</w:t>
      </w:r>
      <w:r w:rsidR="00D25FA0">
        <w:rPr>
          <w:rFonts w:ascii="Arial Narrow" w:hAnsi="Arial Narrow"/>
          <w:sz w:val="20"/>
          <w:szCs w:val="20"/>
        </w:rPr>
        <w:t xml:space="preserve"> </w:t>
      </w:r>
      <w:r w:rsidRPr="0040543E">
        <w:rPr>
          <w:rFonts w:ascii="Arial Narrow" w:hAnsi="Arial Narrow"/>
          <w:b/>
          <w:sz w:val="20"/>
          <w:szCs w:val="20"/>
        </w:rPr>
        <w:t>Rozdział III. Diagnoza – opis obszaru i ludności</w:t>
      </w:r>
      <w:r w:rsidR="0040543E">
        <w:rPr>
          <w:rFonts w:ascii="Arial Narrow" w:hAnsi="Arial Narrow"/>
          <w:sz w:val="20"/>
          <w:szCs w:val="20"/>
        </w:rPr>
        <w:t>………………………………..</w:t>
      </w:r>
      <w:r w:rsidR="002B1429">
        <w:rPr>
          <w:rFonts w:ascii="Arial Narrow" w:hAnsi="Arial Narrow"/>
          <w:sz w:val="20"/>
          <w:szCs w:val="20"/>
        </w:rPr>
        <w:t>…………………………………………………………………..</w:t>
      </w:r>
      <w:r w:rsidR="0006239E">
        <w:rPr>
          <w:rFonts w:ascii="Arial Narrow" w:hAnsi="Arial Narrow"/>
          <w:sz w:val="20"/>
          <w:szCs w:val="20"/>
        </w:rPr>
        <w:t>16</w:t>
      </w:r>
      <w:r w:rsidR="00D25FA0">
        <w:rPr>
          <w:rFonts w:ascii="Arial Narrow" w:hAnsi="Arial Narrow"/>
          <w:sz w:val="20"/>
          <w:szCs w:val="20"/>
        </w:rPr>
        <w:t xml:space="preserve"> </w:t>
      </w:r>
      <w:r w:rsidRPr="001A6870">
        <w:rPr>
          <w:rFonts w:ascii="Arial Narrow" w:hAnsi="Arial Narrow"/>
          <w:sz w:val="20"/>
          <w:szCs w:val="20"/>
        </w:rPr>
        <w:t>3.1 Spójność obszaru</w:t>
      </w:r>
      <w:r w:rsidR="002B1429">
        <w:rPr>
          <w:rFonts w:ascii="Arial Narrow" w:hAnsi="Arial Narrow"/>
          <w:sz w:val="20"/>
          <w:szCs w:val="20"/>
        </w:rPr>
        <w:t>………………………………………………………………………………………………………………………………………</w:t>
      </w:r>
      <w:r w:rsidR="0006239E">
        <w:rPr>
          <w:rFonts w:ascii="Arial Narrow" w:hAnsi="Arial Narrow"/>
          <w:sz w:val="20"/>
          <w:szCs w:val="20"/>
        </w:rPr>
        <w:t>16</w:t>
      </w:r>
      <w:r w:rsidR="00D25FA0">
        <w:rPr>
          <w:rFonts w:ascii="Arial Narrow" w:hAnsi="Arial Narrow"/>
          <w:sz w:val="20"/>
          <w:szCs w:val="20"/>
        </w:rPr>
        <w:t xml:space="preserve"> </w:t>
      </w:r>
      <w:r w:rsidR="0006239E">
        <w:rPr>
          <w:rFonts w:ascii="Arial Narrow" w:hAnsi="Arial Narrow"/>
          <w:sz w:val="20"/>
          <w:szCs w:val="20"/>
        </w:rPr>
        <w:t>3.1.1 Spójność przestrzenna</w:t>
      </w:r>
      <w:r w:rsidR="002B1429">
        <w:rPr>
          <w:rFonts w:ascii="Arial Narrow" w:hAnsi="Arial Narrow"/>
          <w:sz w:val="20"/>
          <w:szCs w:val="20"/>
        </w:rPr>
        <w:t>………………………………………………………………………………………………………………………………</w:t>
      </w:r>
      <w:r w:rsidR="0006239E">
        <w:rPr>
          <w:rFonts w:ascii="Arial Narrow" w:hAnsi="Arial Narrow"/>
          <w:sz w:val="20"/>
          <w:szCs w:val="20"/>
        </w:rPr>
        <w:t>16</w:t>
      </w:r>
      <w:r w:rsidR="00D25FA0">
        <w:rPr>
          <w:rFonts w:ascii="Arial Narrow" w:hAnsi="Arial Narrow"/>
          <w:sz w:val="20"/>
          <w:szCs w:val="20"/>
        </w:rPr>
        <w:t xml:space="preserve"> </w:t>
      </w:r>
      <w:r w:rsidRPr="001A6870">
        <w:rPr>
          <w:rFonts w:ascii="Arial Narrow" w:hAnsi="Arial Narrow"/>
          <w:sz w:val="20"/>
          <w:szCs w:val="20"/>
        </w:rPr>
        <w:t>3.1.2 Spójność przyrodnicza</w:t>
      </w:r>
      <w:r w:rsidR="002B1429">
        <w:rPr>
          <w:rFonts w:ascii="Arial Narrow" w:hAnsi="Arial Narrow"/>
          <w:sz w:val="20"/>
          <w:szCs w:val="20"/>
        </w:rPr>
        <w:t>………………………………………………………………………………………………………………………………</w:t>
      </w:r>
      <w:r w:rsidR="0006239E">
        <w:rPr>
          <w:rFonts w:ascii="Arial Narrow" w:hAnsi="Arial Narrow"/>
          <w:sz w:val="20"/>
          <w:szCs w:val="20"/>
        </w:rPr>
        <w:t>17</w:t>
      </w:r>
      <w:r w:rsidR="00D25FA0">
        <w:rPr>
          <w:rFonts w:ascii="Arial Narrow" w:hAnsi="Arial Narrow"/>
          <w:sz w:val="20"/>
          <w:szCs w:val="20"/>
        </w:rPr>
        <w:t xml:space="preserve"> </w:t>
      </w:r>
      <w:r w:rsidRPr="001A6870">
        <w:rPr>
          <w:rFonts w:ascii="Arial Narrow" w:hAnsi="Arial Narrow"/>
          <w:bCs/>
          <w:color w:val="000000" w:themeColor="text1"/>
          <w:sz w:val="20"/>
          <w:szCs w:val="20"/>
        </w:rPr>
        <w:t>3.1.3 Spójność historyczna i kulturowa</w:t>
      </w:r>
      <w:r w:rsidR="002B1429">
        <w:rPr>
          <w:rFonts w:ascii="Arial Narrow" w:hAnsi="Arial Narrow"/>
          <w:bCs/>
          <w:color w:val="000000" w:themeColor="text1"/>
          <w:sz w:val="20"/>
          <w:szCs w:val="20"/>
        </w:rPr>
        <w:t>…………………………………………………………………………………………………………………..</w:t>
      </w:r>
      <w:r w:rsidR="0006239E">
        <w:rPr>
          <w:rFonts w:ascii="Arial Narrow" w:hAnsi="Arial Narrow"/>
          <w:bCs/>
          <w:color w:val="000000" w:themeColor="text1"/>
          <w:sz w:val="20"/>
          <w:szCs w:val="20"/>
        </w:rPr>
        <w:t>17</w:t>
      </w:r>
      <w:r w:rsidR="00D25FA0">
        <w:rPr>
          <w:rFonts w:ascii="Arial Narrow" w:hAnsi="Arial Narrow"/>
          <w:sz w:val="20"/>
          <w:szCs w:val="20"/>
        </w:rPr>
        <w:t xml:space="preserve"> </w:t>
      </w:r>
      <w:r w:rsidRPr="001A6870">
        <w:rPr>
          <w:rFonts w:ascii="Arial Narrow" w:hAnsi="Arial Narrow"/>
          <w:sz w:val="20"/>
          <w:szCs w:val="20"/>
        </w:rPr>
        <w:t>3.2 Sytuacja społeczno-gospodarcza obszaru</w:t>
      </w:r>
      <w:r w:rsidR="002B1429">
        <w:rPr>
          <w:rFonts w:ascii="Arial Narrow" w:hAnsi="Arial Narrow"/>
          <w:sz w:val="20"/>
          <w:szCs w:val="20"/>
        </w:rPr>
        <w:t>………</w:t>
      </w:r>
      <w:r w:rsidR="00C10D98">
        <w:rPr>
          <w:rFonts w:ascii="Arial Narrow" w:hAnsi="Arial Narrow"/>
          <w:sz w:val="20"/>
          <w:szCs w:val="20"/>
        </w:rPr>
        <w:t>.</w:t>
      </w:r>
      <w:r w:rsidR="002B1429">
        <w:rPr>
          <w:rFonts w:ascii="Arial Narrow" w:hAnsi="Arial Narrow"/>
          <w:sz w:val="20"/>
          <w:szCs w:val="20"/>
        </w:rPr>
        <w:t>………………………………………………………………………………………………….</w:t>
      </w:r>
      <w:r w:rsidR="0006239E">
        <w:rPr>
          <w:rFonts w:ascii="Arial Narrow" w:hAnsi="Arial Narrow"/>
          <w:sz w:val="20"/>
          <w:szCs w:val="20"/>
        </w:rPr>
        <w:t>18</w:t>
      </w:r>
      <w:r w:rsidR="00D25FA0">
        <w:rPr>
          <w:rFonts w:ascii="Arial Narrow" w:hAnsi="Arial Narrow"/>
          <w:sz w:val="20"/>
          <w:szCs w:val="20"/>
        </w:rPr>
        <w:t xml:space="preserve"> </w:t>
      </w:r>
      <w:r w:rsidRPr="001A6870">
        <w:rPr>
          <w:rFonts w:ascii="Arial Narrow" w:hAnsi="Arial Narrow"/>
          <w:color w:val="000000" w:themeColor="text1"/>
          <w:sz w:val="20"/>
          <w:szCs w:val="20"/>
        </w:rPr>
        <w:t>3.2.1 Charakterystyka sytuacji społecznej</w:t>
      </w:r>
      <w:r w:rsidR="002B1429">
        <w:rPr>
          <w:rFonts w:ascii="Arial Narrow" w:hAnsi="Arial Narrow"/>
          <w:color w:val="000000" w:themeColor="text1"/>
          <w:sz w:val="20"/>
          <w:szCs w:val="20"/>
        </w:rPr>
        <w:t>……………………………………………………………………………………………………………….</w:t>
      </w:r>
      <w:r w:rsidR="0006239E">
        <w:rPr>
          <w:rFonts w:ascii="Arial Narrow" w:hAnsi="Arial Narrow"/>
          <w:color w:val="000000" w:themeColor="text1"/>
          <w:sz w:val="20"/>
          <w:szCs w:val="20"/>
        </w:rPr>
        <w:t>18</w:t>
      </w:r>
      <w:r w:rsidR="00D25FA0">
        <w:rPr>
          <w:rFonts w:ascii="Arial Narrow" w:hAnsi="Arial Narrow"/>
          <w:sz w:val="20"/>
          <w:szCs w:val="20"/>
        </w:rPr>
        <w:t xml:space="preserve"> </w:t>
      </w:r>
      <w:r w:rsidRPr="001A6870">
        <w:rPr>
          <w:rFonts w:ascii="Arial Narrow" w:hAnsi="Arial Narrow"/>
          <w:color w:val="000000" w:themeColor="text1"/>
          <w:sz w:val="20"/>
          <w:szCs w:val="20"/>
        </w:rPr>
        <w:t>3.2.2 Charakterystyka zatrudnienia i lokalny rynek pracy</w:t>
      </w:r>
      <w:r w:rsidR="002B1429">
        <w:rPr>
          <w:rFonts w:ascii="Arial Narrow" w:hAnsi="Arial Narrow"/>
          <w:color w:val="000000" w:themeColor="text1"/>
          <w:sz w:val="20"/>
          <w:szCs w:val="20"/>
        </w:rPr>
        <w:t>……………………………………………………………………………………………...</w:t>
      </w:r>
      <w:r w:rsidR="0006239E">
        <w:rPr>
          <w:rFonts w:ascii="Arial Narrow" w:hAnsi="Arial Narrow"/>
          <w:color w:val="000000" w:themeColor="text1"/>
          <w:sz w:val="20"/>
          <w:szCs w:val="20"/>
        </w:rPr>
        <w:t>20</w:t>
      </w:r>
      <w:r w:rsidR="00D25FA0">
        <w:rPr>
          <w:rFonts w:ascii="Arial Narrow" w:hAnsi="Arial Narrow"/>
          <w:sz w:val="20"/>
          <w:szCs w:val="20"/>
        </w:rPr>
        <w:t xml:space="preserve"> </w:t>
      </w:r>
      <w:r w:rsidRPr="001A6870">
        <w:rPr>
          <w:rStyle w:val="apple-converted-space"/>
          <w:rFonts w:ascii="Arial Narrow" w:hAnsi="Arial Narrow"/>
          <w:color w:val="000000" w:themeColor="text1"/>
          <w:sz w:val="20"/>
          <w:szCs w:val="20"/>
          <w:shd w:val="clear" w:color="auto" w:fill="FFFFFF"/>
        </w:rPr>
        <w:t>3.3. Potencjał turystyczny obszaru</w:t>
      </w:r>
      <w:r w:rsidR="002B1429">
        <w:rPr>
          <w:rStyle w:val="apple-converted-space"/>
          <w:rFonts w:ascii="Arial Narrow" w:hAnsi="Arial Narrow"/>
          <w:color w:val="000000" w:themeColor="text1"/>
          <w:sz w:val="20"/>
          <w:szCs w:val="20"/>
          <w:shd w:val="clear" w:color="auto" w:fill="FFFFFF"/>
        </w:rPr>
        <w:t>………………………………………………………………………………………………………………………..</w:t>
      </w:r>
      <w:r w:rsidR="0006239E">
        <w:rPr>
          <w:rStyle w:val="apple-converted-space"/>
          <w:rFonts w:ascii="Arial Narrow" w:hAnsi="Arial Narrow"/>
          <w:color w:val="000000" w:themeColor="text1"/>
          <w:sz w:val="20"/>
          <w:szCs w:val="20"/>
          <w:shd w:val="clear" w:color="auto" w:fill="FFFFFF"/>
        </w:rPr>
        <w:t>23</w:t>
      </w:r>
      <w:r w:rsidR="00D25FA0">
        <w:rPr>
          <w:rStyle w:val="apple-converted-space"/>
          <w:rFonts w:ascii="Arial Narrow" w:hAnsi="Arial Narrow"/>
          <w:sz w:val="20"/>
          <w:szCs w:val="20"/>
        </w:rPr>
        <w:t xml:space="preserve"> </w:t>
      </w:r>
      <w:r w:rsidR="0006239E">
        <w:rPr>
          <w:rFonts w:ascii="Arial Narrow" w:hAnsi="Arial Narrow"/>
          <w:color w:val="000000" w:themeColor="text1"/>
          <w:sz w:val="20"/>
          <w:szCs w:val="20"/>
        </w:rPr>
        <w:t>3.4 Kapitał społeczny</w:t>
      </w:r>
      <w:r w:rsidR="002B1429">
        <w:rPr>
          <w:rFonts w:ascii="Arial Narrow" w:hAnsi="Arial Narrow"/>
          <w:color w:val="000000" w:themeColor="text1"/>
          <w:sz w:val="20"/>
          <w:szCs w:val="20"/>
        </w:rPr>
        <w:t>……………………………………………………………………………………………………………………………………….</w:t>
      </w:r>
      <w:r w:rsidR="0006239E">
        <w:rPr>
          <w:rFonts w:ascii="Arial Narrow" w:hAnsi="Arial Narrow"/>
          <w:color w:val="000000" w:themeColor="text1"/>
          <w:sz w:val="20"/>
          <w:szCs w:val="20"/>
        </w:rPr>
        <w:t>25</w:t>
      </w:r>
      <w:r w:rsidR="00D25FA0">
        <w:rPr>
          <w:rFonts w:ascii="Arial Narrow" w:hAnsi="Arial Narrow"/>
          <w:sz w:val="20"/>
          <w:szCs w:val="20"/>
        </w:rPr>
        <w:t xml:space="preserve"> </w:t>
      </w:r>
      <w:r w:rsidRPr="0040543E">
        <w:rPr>
          <w:rFonts w:ascii="Arial Narrow" w:hAnsi="Arial Narrow"/>
          <w:b/>
          <w:sz w:val="20"/>
          <w:szCs w:val="20"/>
        </w:rPr>
        <w:t>Rozdział IV. Analiza SWOT</w:t>
      </w:r>
      <w:r w:rsidR="0040543E">
        <w:rPr>
          <w:rFonts w:ascii="Arial Narrow" w:hAnsi="Arial Narrow"/>
          <w:sz w:val="20"/>
          <w:szCs w:val="20"/>
        </w:rPr>
        <w:t>………………………………..</w:t>
      </w:r>
      <w:r w:rsidR="002B1429">
        <w:rPr>
          <w:rFonts w:ascii="Arial Narrow" w:hAnsi="Arial Narrow"/>
          <w:sz w:val="20"/>
          <w:szCs w:val="20"/>
        </w:rPr>
        <w:t>……………………………………………………………………………………………..</w:t>
      </w:r>
      <w:r w:rsidR="0006239E">
        <w:rPr>
          <w:rFonts w:ascii="Arial Narrow" w:hAnsi="Arial Narrow"/>
          <w:sz w:val="20"/>
          <w:szCs w:val="20"/>
        </w:rPr>
        <w:t>27</w:t>
      </w:r>
      <w:r w:rsidR="00D25FA0">
        <w:rPr>
          <w:rFonts w:ascii="Arial Narrow" w:hAnsi="Arial Narrow"/>
          <w:sz w:val="20"/>
          <w:szCs w:val="20"/>
        </w:rPr>
        <w:t xml:space="preserve"> </w:t>
      </w:r>
      <w:r w:rsidRPr="001A6870">
        <w:rPr>
          <w:rFonts w:ascii="Arial Narrow" w:hAnsi="Arial Narrow"/>
          <w:bCs/>
          <w:sz w:val="20"/>
          <w:szCs w:val="20"/>
        </w:rPr>
        <w:t>4.1. Informacje ogólne</w:t>
      </w:r>
      <w:r w:rsidR="002B1429">
        <w:rPr>
          <w:rFonts w:ascii="Arial Narrow" w:hAnsi="Arial Narrow"/>
          <w:bCs/>
          <w:sz w:val="20"/>
          <w:szCs w:val="20"/>
        </w:rPr>
        <w:t>……………………………………………………………………………………………………………………………………...</w:t>
      </w:r>
      <w:r w:rsidR="0006239E">
        <w:rPr>
          <w:rFonts w:ascii="Arial Narrow" w:hAnsi="Arial Narrow"/>
          <w:bCs/>
          <w:sz w:val="20"/>
          <w:szCs w:val="20"/>
        </w:rPr>
        <w:t>27</w:t>
      </w:r>
      <w:r w:rsidR="00D25FA0">
        <w:rPr>
          <w:rFonts w:ascii="Arial Narrow" w:hAnsi="Arial Narrow"/>
          <w:sz w:val="20"/>
          <w:szCs w:val="20"/>
        </w:rPr>
        <w:t xml:space="preserve"> </w:t>
      </w:r>
      <w:r w:rsidRPr="001A6870">
        <w:rPr>
          <w:rFonts w:ascii="Arial Narrow" w:hAnsi="Arial Narrow"/>
          <w:sz w:val="20"/>
          <w:szCs w:val="20"/>
        </w:rPr>
        <w:t>4.2 Analiza SWOT</w:t>
      </w:r>
      <w:r w:rsidR="002B1429">
        <w:rPr>
          <w:rFonts w:ascii="Arial Narrow" w:hAnsi="Arial Narrow"/>
          <w:sz w:val="20"/>
          <w:szCs w:val="20"/>
        </w:rPr>
        <w:t>………………………………………………………………………………………………………………………………………….</w:t>
      </w:r>
      <w:r w:rsidR="0006239E">
        <w:rPr>
          <w:rFonts w:ascii="Arial Narrow" w:hAnsi="Arial Narrow"/>
          <w:sz w:val="20"/>
          <w:szCs w:val="20"/>
        </w:rPr>
        <w:t>27</w:t>
      </w:r>
      <w:r w:rsidR="00D25FA0">
        <w:rPr>
          <w:rFonts w:ascii="Arial Narrow" w:hAnsi="Arial Narrow"/>
          <w:sz w:val="20"/>
          <w:szCs w:val="20"/>
        </w:rPr>
        <w:t xml:space="preserve"> </w:t>
      </w:r>
      <w:r w:rsidRPr="0040543E">
        <w:rPr>
          <w:rFonts w:ascii="Arial Narrow" w:hAnsi="Arial Narrow"/>
          <w:b/>
          <w:sz w:val="20"/>
          <w:szCs w:val="20"/>
        </w:rPr>
        <w:t>Rozdział V. Cele i wskaźniki</w:t>
      </w:r>
      <w:r w:rsidR="0040543E">
        <w:rPr>
          <w:rFonts w:ascii="Arial Narrow" w:hAnsi="Arial Narrow"/>
          <w:sz w:val="20"/>
          <w:szCs w:val="20"/>
        </w:rPr>
        <w:t>………………………….</w:t>
      </w:r>
      <w:r w:rsidR="002B1429">
        <w:rPr>
          <w:rFonts w:ascii="Arial Narrow" w:hAnsi="Arial Narrow"/>
          <w:sz w:val="20"/>
          <w:szCs w:val="20"/>
        </w:rPr>
        <w:t>………………………………………………………………………………………………….</w:t>
      </w:r>
      <w:r w:rsidR="0006239E">
        <w:rPr>
          <w:rFonts w:ascii="Arial Narrow" w:hAnsi="Arial Narrow"/>
          <w:sz w:val="20"/>
          <w:szCs w:val="20"/>
        </w:rPr>
        <w:t>29</w:t>
      </w:r>
      <w:r w:rsidR="00D25FA0">
        <w:rPr>
          <w:rFonts w:ascii="Arial Narrow" w:hAnsi="Arial Narrow"/>
          <w:sz w:val="20"/>
          <w:szCs w:val="20"/>
        </w:rPr>
        <w:t xml:space="preserve"> </w:t>
      </w:r>
      <w:r w:rsidRPr="001A6870">
        <w:rPr>
          <w:rFonts w:ascii="Arial Narrow" w:hAnsi="Arial Narrow"/>
          <w:sz w:val="20"/>
          <w:szCs w:val="20"/>
        </w:rPr>
        <w:t>5.1 Proces formułowania celów ogólnych, celów szczegółowych i przedsięwzięć dla potrzeb LSR</w:t>
      </w:r>
      <w:r w:rsidR="002B1429">
        <w:rPr>
          <w:rFonts w:ascii="Arial Narrow" w:hAnsi="Arial Narrow"/>
          <w:sz w:val="20"/>
          <w:szCs w:val="20"/>
        </w:rPr>
        <w:t>………………………………………………</w:t>
      </w:r>
      <w:r w:rsidR="0006239E">
        <w:rPr>
          <w:rFonts w:ascii="Arial Narrow" w:hAnsi="Arial Narrow"/>
          <w:sz w:val="20"/>
          <w:szCs w:val="20"/>
        </w:rPr>
        <w:t>29</w:t>
      </w:r>
      <w:r w:rsidR="00D25FA0">
        <w:rPr>
          <w:rFonts w:ascii="Arial Narrow" w:hAnsi="Arial Narrow"/>
          <w:sz w:val="20"/>
          <w:szCs w:val="20"/>
        </w:rPr>
        <w:t xml:space="preserve"> </w:t>
      </w:r>
      <w:r w:rsidRPr="001A6870">
        <w:rPr>
          <w:rFonts w:ascii="Arial Narrow" w:hAnsi="Arial Narrow"/>
          <w:sz w:val="20"/>
          <w:szCs w:val="20"/>
        </w:rPr>
        <w:t>5.2 Cele i wskaźniki LSR</w:t>
      </w:r>
      <w:r w:rsidR="002B1429">
        <w:rPr>
          <w:rFonts w:ascii="Arial Narrow" w:hAnsi="Arial Narrow"/>
          <w:sz w:val="20"/>
          <w:szCs w:val="20"/>
        </w:rPr>
        <w:t>…………………………………………………………………………………………………………………………………..</w:t>
      </w:r>
      <w:r w:rsidR="0006239E">
        <w:rPr>
          <w:rFonts w:ascii="Arial Narrow" w:hAnsi="Arial Narrow"/>
          <w:sz w:val="20"/>
          <w:szCs w:val="20"/>
        </w:rPr>
        <w:t>36</w:t>
      </w:r>
      <w:r w:rsidR="00D25FA0">
        <w:rPr>
          <w:rFonts w:ascii="Arial Narrow" w:hAnsi="Arial Narrow"/>
          <w:sz w:val="20"/>
          <w:szCs w:val="20"/>
        </w:rPr>
        <w:t xml:space="preserve"> </w:t>
      </w:r>
      <w:r w:rsidRPr="001A6870">
        <w:rPr>
          <w:rFonts w:ascii="Arial Narrow" w:hAnsi="Arial Narrow"/>
          <w:sz w:val="20"/>
          <w:szCs w:val="20"/>
        </w:rPr>
        <w:t>5.2.1. Cel ogólny I. Rozwinięta turystyka i re</w:t>
      </w:r>
      <w:r w:rsidR="0006239E">
        <w:rPr>
          <w:rFonts w:ascii="Arial Narrow" w:hAnsi="Arial Narrow"/>
          <w:sz w:val="20"/>
          <w:szCs w:val="20"/>
        </w:rPr>
        <w:t>kreacja na obszarze objętym LSR</w:t>
      </w:r>
      <w:r w:rsidR="002B1429">
        <w:rPr>
          <w:rFonts w:ascii="Arial Narrow" w:hAnsi="Arial Narrow"/>
          <w:sz w:val="20"/>
          <w:szCs w:val="20"/>
        </w:rPr>
        <w:t>…………………………………………………………………….</w:t>
      </w:r>
      <w:r w:rsidR="0006239E">
        <w:rPr>
          <w:rFonts w:ascii="Arial Narrow" w:hAnsi="Arial Narrow"/>
          <w:sz w:val="20"/>
          <w:szCs w:val="20"/>
        </w:rPr>
        <w:t>36</w:t>
      </w:r>
      <w:r w:rsidR="00D25FA0">
        <w:rPr>
          <w:rFonts w:ascii="Arial Narrow" w:hAnsi="Arial Narrow"/>
          <w:sz w:val="20"/>
          <w:szCs w:val="20"/>
        </w:rPr>
        <w:t xml:space="preserve"> </w:t>
      </w:r>
      <w:r w:rsidRPr="001A6870">
        <w:rPr>
          <w:rFonts w:ascii="Arial Narrow" w:hAnsi="Arial Narrow"/>
          <w:sz w:val="20"/>
          <w:szCs w:val="20"/>
        </w:rPr>
        <w:t>5.2.2. Cel ogólny II. Rozwinięta przedsiębiorczość i zwiększone zatrudnienie na obszarze LSR</w:t>
      </w:r>
      <w:r w:rsidR="002B1429">
        <w:rPr>
          <w:rFonts w:ascii="Arial Narrow" w:hAnsi="Arial Narrow"/>
          <w:sz w:val="20"/>
          <w:szCs w:val="20"/>
        </w:rPr>
        <w:t>…………………………………………………</w:t>
      </w:r>
      <w:r w:rsidR="0006239E">
        <w:rPr>
          <w:rFonts w:ascii="Arial Narrow" w:hAnsi="Arial Narrow"/>
          <w:sz w:val="20"/>
          <w:szCs w:val="20"/>
        </w:rPr>
        <w:t>37</w:t>
      </w:r>
      <w:r w:rsidR="00D25FA0">
        <w:rPr>
          <w:rFonts w:ascii="Arial Narrow" w:hAnsi="Arial Narrow"/>
          <w:sz w:val="20"/>
          <w:szCs w:val="20"/>
        </w:rPr>
        <w:t xml:space="preserve"> </w:t>
      </w:r>
      <w:r w:rsidRPr="001A6870">
        <w:rPr>
          <w:rFonts w:ascii="Arial Narrow" w:hAnsi="Arial Narrow"/>
          <w:color w:val="000000" w:themeColor="text1"/>
          <w:sz w:val="20"/>
          <w:szCs w:val="20"/>
        </w:rPr>
        <w:t xml:space="preserve">5.2.3  </w:t>
      </w:r>
      <w:r w:rsidRPr="001A6870">
        <w:rPr>
          <w:rFonts w:ascii="Arial Narrow" w:hAnsi="Arial Narrow"/>
          <w:sz w:val="20"/>
          <w:szCs w:val="20"/>
        </w:rPr>
        <w:t>Cel ogólny III. Wzmocniony kapitał społeczny na obszarze LSR</w:t>
      </w:r>
      <w:r w:rsidR="002B1429">
        <w:rPr>
          <w:rFonts w:ascii="Arial Narrow" w:hAnsi="Arial Narrow"/>
          <w:sz w:val="20"/>
          <w:szCs w:val="20"/>
        </w:rPr>
        <w:t>………………………………………………………………………………</w:t>
      </w:r>
      <w:r w:rsidR="0006239E">
        <w:rPr>
          <w:rFonts w:ascii="Arial Narrow" w:hAnsi="Arial Narrow"/>
          <w:sz w:val="20"/>
          <w:szCs w:val="20"/>
        </w:rPr>
        <w:t>38</w:t>
      </w:r>
      <w:r w:rsidR="00D25FA0">
        <w:rPr>
          <w:rFonts w:ascii="Arial Narrow" w:hAnsi="Arial Narrow"/>
          <w:sz w:val="20"/>
          <w:szCs w:val="20"/>
        </w:rPr>
        <w:t xml:space="preserve"> </w:t>
      </w:r>
      <w:r w:rsidRPr="001A6870">
        <w:rPr>
          <w:rFonts w:ascii="Arial Narrow" w:hAnsi="Arial Narrow"/>
          <w:color w:val="000000" w:themeColor="text1"/>
          <w:sz w:val="20"/>
          <w:szCs w:val="20"/>
        </w:rPr>
        <w:t xml:space="preserve">5.3 </w:t>
      </w:r>
      <w:r w:rsidRPr="001A6870">
        <w:rPr>
          <w:rFonts w:ascii="Arial Narrow" w:hAnsi="Arial Narrow"/>
          <w:bCs/>
          <w:sz w:val="20"/>
          <w:szCs w:val="20"/>
        </w:rPr>
        <w:t>Opis sposobu realizacji przedsięwzięć służących osiągnięciu poszczególnych celów szczegółowych</w:t>
      </w:r>
      <w:r w:rsidR="002B1429">
        <w:rPr>
          <w:rFonts w:ascii="Arial Narrow" w:hAnsi="Arial Narrow"/>
          <w:bCs/>
          <w:sz w:val="20"/>
          <w:szCs w:val="20"/>
        </w:rPr>
        <w:t>………………………………………</w:t>
      </w:r>
      <w:r w:rsidR="0006239E">
        <w:rPr>
          <w:rFonts w:ascii="Arial Narrow" w:hAnsi="Arial Narrow"/>
          <w:bCs/>
          <w:sz w:val="20"/>
          <w:szCs w:val="20"/>
        </w:rPr>
        <w:t>41</w:t>
      </w:r>
      <w:r w:rsidR="00D25FA0">
        <w:rPr>
          <w:rFonts w:ascii="Arial Narrow" w:hAnsi="Arial Narrow"/>
          <w:sz w:val="20"/>
          <w:szCs w:val="20"/>
        </w:rPr>
        <w:t xml:space="preserve"> </w:t>
      </w:r>
      <w:r w:rsidRPr="001A6870">
        <w:rPr>
          <w:rFonts w:ascii="Arial Narrow" w:hAnsi="Arial Narrow"/>
          <w:color w:val="000000" w:themeColor="text1"/>
          <w:sz w:val="20"/>
          <w:szCs w:val="20"/>
        </w:rPr>
        <w:t>5.4. Szczegóły projektów współpracy</w:t>
      </w:r>
      <w:r w:rsidR="002B1429">
        <w:rPr>
          <w:rFonts w:ascii="Arial Narrow" w:hAnsi="Arial Narrow"/>
          <w:color w:val="000000" w:themeColor="text1"/>
          <w:sz w:val="20"/>
          <w:szCs w:val="20"/>
        </w:rPr>
        <w:t>…………………………………………………………………………………………………………………….</w:t>
      </w:r>
      <w:r w:rsidR="0006239E">
        <w:rPr>
          <w:rFonts w:ascii="Arial Narrow" w:hAnsi="Arial Narrow"/>
          <w:color w:val="000000" w:themeColor="text1"/>
          <w:sz w:val="20"/>
          <w:szCs w:val="20"/>
        </w:rPr>
        <w:t>48</w:t>
      </w:r>
      <w:r w:rsidR="00D25FA0">
        <w:rPr>
          <w:rFonts w:ascii="Arial Narrow" w:hAnsi="Arial Narrow"/>
          <w:sz w:val="20"/>
          <w:szCs w:val="20"/>
        </w:rPr>
        <w:t xml:space="preserve"> </w:t>
      </w:r>
      <w:r w:rsidRPr="001A6870">
        <w:rPr>
          <w:rFonts w:ascii="Arial Narrow" w:hAnsi="Arial Narrow"/>
          <w:color w:val="000000" w:themeColor="text1"/>
          <w:sz w:val="20"/>
          <w:szCs w:val="20"/>
        </w:rPr>
        <w:t>5.5 Uzas</w:t>
      </w:r>
      <w:r w:rsidR="0006239E">
        <w:rPr>
          <w:rFonts w:ascii="Arial Narrow" w:hAnsi="Arial Narrow"/>
          <w:color w:val="000000" w:themeColor="text1"/>
          <w:sz w:val="20"/>
          <w:szCs w:val="20"/>
        </w:rPr>
        <w:t>adnienie wyboru grup docelowych</w:t>
      </w:r>
      <w:r w:rsidR="002B1429">
        <w:rPr>
          <w:rFonts w:ascii="Arial Narrow" w:hAnsi="Arial Narrow"/>
          <w:color w:val="000000" w:themeColor="text1"/>
          <w:sz w:val="20"/>
          <w:szCs w:val="20"/>
        </w:rPr>
        <w:t>……………………………………………………………………………………………………………..</w:t>
      </w:r>
      <w:r w:rsidR="0006239E">
        <w:rPr>
          <w:rFonts w:ascii="Arial Narrow" w:hAnsi="Arial Narrow"/>
          <w:color w:val="000000" w:themeColor="text1"/>
          <w:sz w:val="20"/>
          <w:szCs w:val="20"/>
        </w:rPr>
        <w:t>49</w:t>
      </w:r>
      <w:r w:rsidR="00D25FA0">
        <w:rPr>
          <w:rFonts w:ascii="Arial Narrow" w:hAnsi="Arial Narrow"/>
          <w:sz w:val="20"/>
          <w:szCs w:val="20"/>
        </w:rPr>
        <w:t xml:space="preserve"> </w:t>
      </w:r>
      <w:r w:rsidRPr="001A6870">
        <w:rPr>
          <w:rFonts w:ascii="Arial Narrow" w:hAnsi="Arial Narrow"/>
          <w:color w:val="000000" w:themeColor="text1"/>
          <w:sz w:val="20"/>
          <w:szCs w:val="20"/>
        </w:rPr>
        <w:t>5.6 Ogólne zasady realizacji działań i ich uzasadnienie</w:t>
      </w:r>
      <w:r w:rsidR="002B1429">
        <w:rPr>
          <w:rFonts w:ascii="Arial Narrow" w:hAnsi="Arial Narrow"/>
          <w:color w:val="000000" w:themeColor="text1"/>
          <w:sz w:val="20"/>
          <w:szCs w:val="20"/>
        </w:rPr>
        <w:t>………………………………………………………………………………………………..</w:t>
      </w:r>
      <w:r w:rsidR="0006239E">
        <w:rPr>
          <w:rFonts w:ascii="Arial Narrow" w:hAnsi="Arial Narrow"/>
          <w:color w:val="000000" w:themeColor="text1"/>
          <w:sz w:val="20"/>
          <w:szCs w:val="20"/>
        </w:rPr>
        <w:t>50</w:t>
      </w:r>
      <w:r w:rsidR="00D25FA0">
        <w:rPr>
          <w:rFonts w:ascii="Arial Narrow" w:hAnsi="Arial Narrow"/>
          <w:sz w:val="20"/>
          <w:szCs w:val="20"/>
        </w:rPr>
        <w:t xml:space="preserve"> </w:t>
      </w:r>
      <w:r w:rsidRPr="001A6870">
        <w:rPr>
          <w:rFonts w:ascii="Arial Narrow" w:hAnsi="Arial Narrow"/>
          <w:color w:val="000000" w:themeColor="text1"/>
          <w:sz w:val="20"/>
          <w:szCs w:val="20"/>
        </w:rPr>
        <w:t>5.7 Wskazanie zgodności celów z celami PROW 2014-2020</w:t>
      </w:r>
      <w:r w:rsidR="002B1429">
        <w:rPr>
          <w:rFonts w:ascii="Arial Narrow" w:hAnsi="Arial Narrow"/>
          <w:color w:val="000000" w:themeColor="text1"/>
          <w:sz w:val="20"/>
          <w:szCs w:val="20"/>
        </w:rPr>
        <w:t>…………………………………………………………………………………………</w:t>
      </w:r>
      <w:r w:rsidR="0006239E">
        <w:rPr>
          <w:rFonts w:ascii="Arial Narrow" w:hAnsi="Arial Narrow"/>
          <w:color w:val="000000" w:themeColor="text1"/>
          <w:sz w:val="20"/>
          <w:szCs w:val="20"/>
        </w:rPr>
        <w:t>50</w:t>
      </w:r>
      <w:r w:rsidR="00D25FA0">
        <w:rPr>
          <w:rFonts w:ascii="Arial Narrow" w:hAnsi="Arial Narrow"/>
          <w:sz w:val="20"/>
          <w:szCs w:val="20"/>
        </w:rPr>
        <w:t xml:space="preserve"> </w:t>
      </w:r>
      <w:r w:rsidRPr="0040543E">
        <w:rPr>
          <w:rFonts w:ascii="Arial Narrow" w:hAnsi="Arial Narrow"/>
          <w:b/>
          <w:color w:val="000000" w:themeColor="text1"/>
          <w:sz w:val="20"/>
          <w:szCs w:val="20"/>
        </w:rPr>
        <w:t>Rozdział VI. Sposób wyboru i oceny operacji oraz sposób ustanawiania kryteriów wyboru</w:t>
      </w:r>
      <w:r w:rsidR="002B1429">
        <w:rPr>
          <w:rFonts w:ascii="Arial Narrow" w:hAnsi="Arial Narrow"/>
          <w:color w:val="000000" w:themeColor="text1"/>
          <w:sz w:val="20"/>
          <w:szCs w:val="20"/>
        </w:rPr>
        <w:t>………</w:t>
      </w:r>
      <w:r w:rsidR="0040543E">
        <w:rPr>
          <w:rFonts w:ascii="Arial Narrow" w:hAnsi="Arial Narrow"/>
          <w:color w:val="000000" w:themeColor="text1"/>
          <w:sz w:val="20"/>
          <w:szCs w:val="20"/>
        </w:rPr>
        <w:t>…………………</w:t>
      </w:r>
      <w:r w:rsidR="002B1429">
        <w:rPr>
          <w:rFonts w:ascii="Arial Narrow" w:hAnsi="Arial Narrow"/>
          <w:color w:val="000000" w:themeColor="text1"/>
          <w:sz w:val="20"/>
          <w:szCs w:val="20"/>
        </w:rPr>
        <w:t>…………………….</w:t>
      </w:r>
      <w:r w:rsidR="0006239E">
        <w:rPr>
          <w:rFonts w:ascii="Arial Narrow" w:hAnsi="Arial Narrow"/>
          <w:color w:val="000000" w:themeColor="text1"/>
          <w:sz w:val="20"/>
          <w:szCs w:val="20"/>
        </w:rPr>
        <w:t>51</w:t>
      </w:r>
      <w:r w:rsidR="00D25FA0">
        <w:rPr>
          <w:rFonts w:ascii="Arial Narrow" w:hAnsi="Arial Narrow"/>
          <w:sz w:val="20"/>
          <w:szCs w:val="20"/>
        </w:rPr>
        <w:t xml:space="preserve"> </w:t>
      </w:r>
      <w:r w:rsidRPr="001A6870">
        <w:rPr>
          <w:rFonts w:ascii="Arial Narrow" w:hAnsi="Arial Narrow"/>
          <w:sz w:val="20"/>
          <w:szCs w:val="20"/>
        </w:rPr>
        <w:t>6.1 Ogólna charakterystyka przyjętych rozwiązań</w:t>
      </w:r>
      <w:r w:rsidR="002B1429">
        <w:rPr>
          <w:rFonts w:ascii="Arial Narrow" w:hAnsi="Arial Narrow"/>
          <w:sz w:val="20"/>
          <w:szCs w:val="20"/>
        </w:rPr>
        <w:t>………………………………………………………………………………………………………</w:t>
      </w:r>
      <w:r w:rsidR="0006239E">
        <w:rPr>
          <w:rFonts w:ascii="Arial Narrow" w:hAnsi="Arial Narrow"/>
          <w:sz w:val="20"/>
          <w:szCs w:val="20"/>
        </w:rPr>
        <w:t>51</w:t>
      </w:r>
      <w:r w:rsidR="00D25FA0">
        <w:rPr>
          <w:rFonts w:ascii="Arial Narrow" w:hAnsi="Arial Narrow"/>
          <w:sz w:val="20"/>
          <w:szCs w:val="20"/>
        </w:rPr>
        <w:t xml:space="preserve"> </w:t>
      </w:r>
      <w:r w:rsidRPr="001A6870">
        <w:rPr>
          <w:rFonts w:ascii="Arial Narrow" w:hAnsi="Arial Narrow"/>
          <w:color w:val="000000" w:themeColor="text1"/>
          <w:sz w:val="20"/>
          <w:szCs w:val="20"/>
        </w:rPr>
        <w:t>6.2 Sposób ustanawiania i zmiany kryteriów wyboru</w:t>
      </w:r>
      <w:r w:rsidR="002B1429">
        <w:rPr>
          <w:rFonts w:ascii="Arial Narrow" w:hAnsi="Arial Narrow"/>
          <w:color w:val="000000" w:themeColor="text1"/>
          <w:sz w:val="20"/>
          <w:szCs w:val="20"/>
        </w:rPr>
        <w:t>…………………………………………………………………………………………………...</w:t>
      </w:r>
      <w:r w:rsidR="0006239E">
        <w:rPr>
          <w:rFonts w:ascii="Arial Narrow" w:hAnsi="Arial Narrow"/>
          <w:color w:val="000000" w:themeColor="text1"/>
          <w:sz w:val="20"/>
          <w:szCs w:val="20"/>
        </w:rPr>
        <w:t>52</w:t>
      </w:r>
      <w:r w:rsidR="00D25FA0">
        <w:rPr>
          <w:rFonts w:ascii="Arial Narrow" w:hAnsi="Arial Narrow"/>
          <w:sz w:val="20"/>
          <w:szCs w:val="20"/>
        </w:rPr>
        <w:t xml:space="preserve"> </w:t>
      </w:r>
      <w:r w:rsidR="0006239E">
        <w:rPr>
          <w:rFonts w:ascii="Arial Narrow" w:hAnsi="Arial Narrow"/>
          <w:sz w:val="20"/>
          <w:szCs w:val="20"/>
        </w:rPr>
        <w:t xml:space="preserve">6.3 </w:t>
      </w:r>
      <w:r w:rsidRPr="001A6870">
        <w:rPr>
          <w:rFonts w:ascii="Arial Narrow" w:hAnsi="Arial Narrow"/>
          <w:sz w:val="20"/>
          <w:szCs w:val="20"/>
        </w:rPr>
        <w:t>Innowacyjność w kryteriach wyboru</w:t>
      </w:r>
      <w:r w:rsidR="002B1429">
        <w:rPr>
          <w:rFonts w:ascii="Arial Narrow" w:hAnsi="Arial Narrow"/>
          <w:sz w:val="20"/>
          <w:szCs w:val="20"/>
        </w:rPr>
        <w:t>………………………………………………………………………………………………………………….</w:t>
      </w:r>
      <w:r w:rsidR="0006239E">
        <w:rPr>
          <w:rFonts w:ascii="Arial Narrow" w:hAnsi="Arial Narrow"/>
          <w:sz w:val="20"/>
          <w:szCs w:val="20"/>
        </w:rPr>
        <w:t>54</w:t>
      </w:r>
      <w:r w:rsidR="00D25FA0">
        <w:rPr>
          <w:rFonts w:ascii="Arial Narrow" w:hAnsi="Arial Narrow"/>
          <w:sz w:val="20"/>
          <w:szCs w:val="20"/>
        </w:rPr>
        <w:t xml:space="preserve"> </w:t>
      </w:r>
      <w:r w:rsidR="0006239E">
        <w:rPr>
          <w:rFonts w:ascii="Arial Narrow" w:hAnsi="Arial Narrow"/>
          <w:color w:val="000000" w:themeColor="text1"/>
          <w:sz w:val="20"/>
          <w:szCs w:val="20"/>
        </w:rPr>
        <w:t>6.4</w:t>
      </w:r>
      <w:r w:rsidRPr="001A6870">
        <w:rPr>
          <w:rFonts w:ascii="Arial Narrow" w:hAnsi="Arial Narrow"/>
          <w:color w:val="000000" w:themeColor="text1"/>
          <w:sz w:val="20"/>
          <w:szCs w:val="20"/>
        </w:rPr>
        <w:t xml:space="preserve"> Realizacja projektów grantowych i operacji własnych</w:t>
      </w:r>
      <w:r w:rsidR="002B1429">
        <w:rPr>
          <w:rFonts w:ascii="Arial Narrow" w:hAnsi="Arial Narrow"/>
          <w:color w:val="000000" w:themeColor="text1"/>
          <w:sz w:val="20"/>
          <w:szCs w:val="20"/>
        </w:rPr>
        <w:t>……………………………………………………………………………………………...</w:t>
      </w:r>
      <w:r w:rsidR="0006239E">
        <w:rPr>
          <w:rFonts w:ascii="Arial Narrow" w:hAnsi="Arial Narrow"/>
          <w:color w:val="000000" w:themeColor="text1"/>
          <w:sz w:val="20"/>
          <w:szCs w:val="20"/>
        </w:rPr>
        <w:t>54</w:t>
      </w:r>
      <w:r w:rsidR="00D25FA0">
        <w:rPr>
          <w:rFonts w:ascii="Arial Narrow" w:hAnsi="Arial Narrow"/>
          <w:sz w:val="20"/>
          <w:szCs w:val="20"/>
        </w:rPr>
        <w:t xml:space="preserve"> </w:t>
      </w:r>
      <w:r w:rsidRPr="0040543E">
        <w:rPr>
          <w:rFonts w:ascii="Arial Narrow" w:hAnsi="Arial Narrow"/>
          <w:b/>
          <w:sz w:val="20"/>
          <w:szCs w:val="20"/>
        </w:rPr>
        <w:t>Rozdział VII. Plan działania</w:t>
      </w:r>
      <w:r w:rsidR="0040543E">
        <w:rPr>
          <w:rFonts w:ascii="Arial Narrow" w:hAnsi="Arial Narrow"/>
          <w:sz w:val="20"/>
          <w:szCs w:val="20"/>
        </w:rPr>
        <w:t>………………………….</w:t>
      </w:r>
      <w:r w:rsidR="002B1429">
        <w:rPr>
          <w:rFonts w:ascii="Arial Narrow" w:hAnsi="Arial Narrow"/>
          <w:sz w:val="20"/>
          <w:szCs w:val="20"/>
        </w:rPr>
        <w:t>…………………………………………………………………………………………………..</w:t>
      </w:r>
      <w:r w:rsidR="0006239E">
        <w:rPr>
          <w:rFonts w:ascii="Arial Narrow" w:hAnsi="Arial Narrow"/>
          <w:sz w:val="20"/>
          <w:szCs w:val="20"/>
        </w:rPr>
        <w:t>55</w:t>
      </w:r>
      <w:r w:rsidR="00D25FA0">
        <w:rPr>
          <w:rFonts w:ascii="Arial Narrow" w:hAnsi="Arial Narrow"/>
          <w:sz w:val="20"/>
          <w:szCs w:val="20"/>
        </w:rPr>
        <w:t xml:space="preserve"> </w:t>
      </w:r>
      <w:r w:rsidRPr="0040543E">
        <w:rPr>
          <w:rFonts w:ascii="Arial Narrow" w:hAnsi="Arial Narrow"/>
          <w:b/>
          <w:sz w:val="20"/>
          <w:szCs w:val="20"/>
        </w:rPr>
        <w:t>Rozdział VIII. Budżet</w:t>
      </w:r>
      <w:r w:rsidR="0040543E">
        <w:rPr>
          <w:rFonts w:ascii="Arial Narrow" w:hAnsi="Arial Narrow"/>
          <w:sz w:val="20"/>
          <w:szCs w:val="20"/>
        </w:rPr>
        <w:t>………………………………..</w:t>
      </w:r>
      <w:r w:rsidR="002B1429">
        <w:rPr>
          <w:rFonts w:ascii="Arial Narrow" w:hAnsi="Arial Narrow"/>
          <w:sz w:val="20"/>
          <w:szCs w:val="20"/>
        </w:rPr>
        <w:t>…………………………………………………………………………………………………….</w:t>
      </w:r>
      <w:r w:rsidR="0006239E">
        <w:rPr>
          <w:rFonts w:ascii="Arial Narrow" w:hAnsi="Arial Narrow"/>
          <w:sz w:val="20"/>
          <w:szCs w:val="20"/>
        </w:rPr>
        <w:t>55</w:t>
      </w:r>
      <w:r w:rsidR="00D25FA0">
        <w:rPr>
          <w:rFonts w:ascii="Arial Narrow" w:hAnsi="Arial Narrow"/>
          <w:sz w:val="20"/>
          <w:szCs w:val="20"/>
        </w:rPr>
        <w:t xml:space="preserve"> </w:t>
      </w:r>
      <w:r w:rsidRPr="0040543E">
        <w:rPr>
          <w:rFonts w:ascii="Arial Narrow" w:hAnsi="Arial Narrow"/>
          <w:b/>
          <w:sz w:val="20"/>
          <w:szCs w:val="20"/>
        </w:rPr>
        <w:t>Rozdział IX</w:t>
      </w:r>
      <w:r w:rsidR="0040543E" w:rsidRPr="0040543E">
        <w:rPr>
          <w:rFonts w:ascii="Arial Narrow" w:hAnsi="Arial Narrow"/>
          <w:b/>
          <w:sz w:val="20"/>
          <w:szCs w:val="20"/>
        </w:rPr>
        <w:t>.</w:t>
      </w:r>
      <w:r w:rsidRPr="0040543E">
        <w:rPr>
          <w:rFonts w:ascii="Arial Narrow" w:hAnsi="Arial Narrow"/>
          <w:b/>
          <w:sz w:val="20"/>
          <w:szCs w:val="20"/>
        </w:rPr>
        <w:t xml:space="preserve"> Plan komunikacji</w:t>
      </w:r>
      <w:r w:rsidR="0040543E">
        <w:rPr>
          <w:rFonts w:ascii="Arial Narrow" w:hAnsi="Arial Narrow"/>
          <w:sz w:val="20"/>
          <w:szCs w:val="20"/>
        </w:rPr>
        <w:t>…………………………...</w:t>
      </w:r>
      <w:r w:rsidR="002B1429">
        <w:rPr>
          <w:rFonts w:ascii="Arial Narrow" w:hAnsi="Arial Narrow"/>
          <w:sz w:val="20"/>
          <w:szCs w:val="20"/>
        </w:rPr>
        <w:t>……………………………………………………………………………………………...</w:t>
      </w:r>
      <w:r w:rsidR="0006239E">
        <w:rPr>
          <w:rFonts w:ascii="Arial Narrow" w:hAnsi="Arial Narrow"/>
          <w:sz w:val="20"/>
          <w:szCs w:val="20"/>
        </w:rPr>
        <w:t>58</w:t>
      </w:r>
      <w:r w:rsidR="00D25FA0">
        <w:rPr>
          <w:rFonts w:ascii="Arial Narrow" w:hAnsi="Arial Narrow"/>
          <w:sz w:val="20"/>
          <w:szCs w:val="20"/>
        </w:rPr>
        <w:t xml:space="preserve"> </w:t>
      </w:r>
      <w:r w:rsidRPr="0040543E">
        <w:rPr>
          <w:rFonts w:ascii="Arial Narrow" w:hAnsi="Arial Narrow"/>
          <w:b/>
          <w:sz w:val="20"/>
          <w:szCs w:val="20"/>
        </w:rPr>
        <w:t>Rozdział X. Zintegrowanie</w:t>
      </w:r>
      <w:r w:rsidR="0040543E">
        <w:rPr>
          <w:rFonts w:ascii="Arial Narrow" w:hAnsi="Arial Narrow"/>
          <w:sz w:val="20"/>
          <w:szCs w:val="20"/>
        </w:rPr>
        <w:t>………………………….</w:t>
      </w:r>
      <w:r w:rsidR="002B1429">
        <w:rPr>
          <w:rFonts w:ascii="Arial Narrow" w:hAnsi="Arial Narrow"/>
          <w:sz w:val="20"/>
          <w:szCs w:val="20"/>
        </w:rPr>
        <w:t>……………………………………………………………………………………………………</w:t>
      </w:r>
      <w:r w:rsidR="0006239E">
        <w:rPr>
          <w:rFonts w:ascii="Arial Narrow" w:hAnsi="Arial Narrow"/>
          <w:sz w:val="20"/>
          <w:szCs w:val="20"/>
        </w:rPr>
        <w:t>59</w:t>
      </w:r>
      <w:r w:rsidR="00D25FA0">
        <w:rPr>
          <w:rFonts w:ascii="Arial Narrow" w:hAnsi="Arial Narrow"/>
          <w:sz w:val="20"/>
          <w:szCs w:val="20"/>
        </w:rPr>
        <w:t xml:space="preserve"> </w:t>
      </w:r>
      <w:r w:rsidRPr="001A6870">
        <w:rPr>
          <w:rFonts w:ascii="Arial Narrow" w:hAnsi="Arial Narrow"/>
          <w:sz w:val="20"/>
          <w:szCs w:val="20"/>
        </w:rPr>
        <w:t>10.1. Opis zgodności i komplementarności i z innymi dokumentami planistycznymi</w:t>
      </w:r>
      <w:r w:rsidR="002B1429">
        <w:rPr>
          <w:rFonts w:ascii="Arial Narrow" w:hAnsi="Arial Narrow"/>
          <w:sz w:val="20"/>
          <w:szCs w:val="20"/>
        </w:rPr>
        <w:t>……………………………………………………………….</w:t>
      </w:r>
      <w:r w:rsidR="0006239E">
        <w:rPr>
          <w:rFonts w:ascii="Arial Narrow" w:hAnsi="Arial Narrow"/>
          <w:sz w:val="20"/>
          <w:szCs w:val="20"/>
        </w:rPr>
        <w:t>59</w:t>
      </w:r>
      <w:r w:rsidR="00D25FA0">
        <w:rPr>
          <w:rFonts w:ascii="Arial Narrow" w:hAnsi="Arial Narrow"/>
          <w:sz w:val="20"/>
          <w:szCs w:val="20"/>
        </w:rPr>
        <w:t xml:space="preserve"> </w:t>
      </w:r>
      <w:r w:rsidRPr="001A6870">
        <w:rPr>
          <w:rFonts w:ascii="Arial Narrow" w:hAnsi="Arial Narrow"/>
          <w:sz w:val="20"/>
          <w:szCs w:val="20"/>
        </w:rPr>
        <w:t>10.2 Opis sposobu integrowania różnych sektorów, partnerów, zasobów, branż w celu kompleksowej realizacji przedsięwzięć</w:t>
      </w:r>
      <w:r w:rsidR="002B1429">
        <w:rPr>
          <w:rFonts w:ascii="Arial Narrow" w:hAnsi="Arial Narrow"/>
          <w:sz w:val="20"/>
          <w:szCs w:val="20"/>
        </w:rPr>
        <w:t>…………….</w:t>
      </w:r>
      <w:r w:rsidR="0006239E">
        <w:rPr>
          <w:rFonts w:ascii="Arial Narrow" w:hAnsi="Arial Narrow"/>
          <w:sz w:val="20"/>
          <w:szCs w:val="20"/>
        </w:rPr>
        <w:t>63</w:t>
      </w:r>
      <w:r w:rsidR="00D25FA0">
        <w:rPr>
          <w:rFonts w:ascii="Arial Narrow" w:hAnsi="Arial Narrow"/>
          <w:sz w:val="20"/>
          <w:szCs w:val="20"/>
        </w:rPr>
        <w:t xml:space="preserve"> </w:t>
      </w:r>
      <w:r w:rsidRPr="0040543E">
        <w:rPr>
          <w:rFonts w:ascii="Arial Narrow" w:hAnsi="Arial Narrow"/>
          <w:b/>
          <w:color w:val="000000" w:themeColor="text1"/>
          <w:sz w:val="20"/>
          <w:szCs w:val="20"/>
        </w:rPr>
        <w:t>Rozdział XI Monitoring i ewaluacja</w:t>
      </w:r>
      <w:r w:rsidR="0040543E">
        <w:rPr>
          <w:rFonts w:ascii="Arial Narrow" w:hAnsi="Arial Narrow"/>
          <w:color w:val="000000" w:themeColor="text1"/>
          <w:sz w:val="20"/>
          <w:szCs w:val="20"/>
        </w:rPr>
        <w:t>……………………………………</w:t>
      </w:r>
      <w:r w:rsidR="002B1429">
        <w:rPr>
          <w:rFonts w:ascii="Arial Narrow" w:hAnsi="Arial Narrow"/>
          <w:color w:val="000000" w:themeColor="text1"/>
          <w:sz w:val="20"/>
          <w:szCs w:val="20"/>
        </w:rPr>
        <w:t>……………………………………………………………………………….</w:t>
      </w:r>
      <w:r w:rsidR="0006239E">
        <w:rPr>
          <w:rFonts w:ascii="Arial Narrow" w:hAnsi="Arial Narrow"/>
          <w:color w:val="000000" w:themeColor="text1"/>
          <w:sz w:val="20"/>
          <w:szCs w:val="20"/>
        </w:rPr>
        <w:t>64</w:t>
      </w:r>
      <w:r w:rsidR="00D25FA0">
        <w:rPr>
          <w:rFonts w:ascii="Arial Narrow" w:hAnsi="Arial Narrow"/>
          <w:sz w:val="20"/>
          <w:szCs w:val="20"/>
        </w:rPr>
        <w:t xml:space="preserve"> </w:t>
      </w:r>
      <w:r w:rsidRPr="0040543E">
        <w:rPr>
          <w:rFonts w:ascii="Arial Narrow" w:hAnsi="Arial Narrow"/>
          <w:b/>
          <w:color w:val="000000" w:themeColor="text1"/>
          <w:sz w:val="20"/>
          <w:szCs w:val="20"/>
        </w:rPr>
        <w:t>Rozdział XII Strategiczna ocena oddziaływania na środowisko</w:t>
      </w:r>
      <w:r w:rsidR="0040543E">
        <w:rPr>
          <w:rFonts w:ascii="Arial Narrow" w:hAnsi="Arial Narrow"/>
          <w:color w:val="000000" w:themeColor="text1"/>
          <w:sz w:val="20"/>
          <w:szCs w:val="20"/>
        </w:rPr>
        <w:t>………………………………</w:t>
      </w:r>
      <w:r w:rsidR="002B1429">
        <w:rPr>
          <w:rFonts w:ascii="Arial Narrow" w:hAnsi="Arial Narrow"/>
          <w:color w:val="000000" w:themeColor="text1"/>
          <w:sz w:val="20"/>
          <w:szCs w:val="20"/>
        </w:rPr>
        <w:t>………………………………………………….</w:t>
      </w:r>
      <w:r w:rsidR="0006239E">
        <w:rPr>
          <w:rFonts w:ascii="Arial Narrow" w:hAnsi="Arial Narrow"/>
          <w:color w:val="000000" w:themeColor="text1"/>
          <w:sz w:val="20"/>
          <w:szCs w:val="20"/>
        </w:rPr>
        <w:t>66</w:t>
      </w:r>
      <w:r w:rsidR="00D25FA0">
        <w:rPr>
          <w:rFonts w:ascii="Arial Narrow" w:hAnsi="Arial Narrow"/>
          <w:sz w:val="20"/>
          <w:szCs w:val="20"/>
        </w:rPr>
        <w:t xml:space="preserve"> </w:t>
      </w:r>
      <w:r w:rsidRPr="001A6870">
        <w:rPr>
          <w:rFonts w:ascii="Arial Narrow" w:hAnsi="Arial Narrow"/>
          <w:sz w:val="20"/>
          <w:szCs w:val="20"/>
        </w:rPr>
        <w:t>Załącznik nr 1 do Lokalnej Strategii Rozwoju LGD Zielone Światło na lata 2014-2020 – Procedura aktualizacji LSR</w:t>
      </w:r>
      <w:r w:rsidR="002B1429">
        <w:rPr>
          <w:rFonts w:ascii="Arial Narrow" w:hAnsi="Arial Narrow"/>
          <w:sz w:val="20"/>
          <w:szCs w:val="20"/>
        </w:rPr>
        <w:t>…………………………</w:t>
      </w:r>
      <w:r w:rsidR="0006239E">
        <w:rPr>
          <w:rFonts w:ascii="Arial Narrow" w:hAnsi="Arial Narrow"/>
          <w:sz w:val="20"/>
          <w:szCs w:val="20"/>
        </w:rPr>
        <w:t>68</w:t>
      </w:r>
      <w:r w:rsidR="00D25FA0">
        <w:rPr>
          <w:rFonts w:ascii="Arial Narrow" w:hAnsi="Arial Narrow"/>
          <w:sz w:val="20"/>
          <w:szCs w:val="20"/>
        </w:rPr>
        <w:t xml:space="preserve"> </w:t>
      </w:r>
      <w:r w:rsidRPr="001A6870">
        <w:rPr>
          <w:rFonts w:ascii="Arial Narrow" w:hAnsi="Arial Narrow"/>
          <w:sz w:val="20"/>
          <w:szCs w:val="20"/>
        </w:rPr>
        <w:t>Załącznik nr 2 do Lokalnej Strategii Rozwoju LGD Zielone Światło na lata 2014-2020 – Procedura dokonywania ewaluacji i monitoringu</w:t>
      </w:r>
      <w:r w:rsidR="002B1429">
        <w:rPr>
          <w:rFonts w:ascii="Arial Narrow" w:hAnsi="Arial Narrow"/>
          <w:sz w:val="20"/>
          <w:szCs w:val="20"/>
        </w:rPr>
        <w:t>…</w:t>
      </w:r>
      <w:r w:rsidR="0006239E">
        <w:rPr>
          <w:rFonts w:ascii="Arial Narrow" w:hAnsi="Arial Narrow"/>
          <w:sz w:val="20"/>
          <w:szCs w:val="20"/>
        </w:rPr>
        <w:t>69</w:t>
      </w:r>
      <w:r w:rsidR="00D25FA0">
        <w:rPr>
          <w:rFonts w:ascii="Arial Narrow" w:hAnsi="Arial Narrow"/>
          <w:sz w:val="20"/>
          <w:szCs w:val="20"/>
        </w:rPr>
        <w:t xml:space="preserve"> </w:t>
      </w:r>
      <w:r w:rsidRPr="001A6870">
        <w:rPr>
          <w:rFonts w:ascii="Arial Narrow" w:hAnsi="Arial Narrow"/>
          <w:sz w:val="20"/>
          <w:szCs w:val="20"/>
        </w:rPr>
        <w:t>Załącznik nr 3 do Lokalnej Strategii Rozwoju LGD Zielone Światło na lata 2014-2020 – Plan działania</w:t>
      </w:r>
      <w:r w:rsidR="002B1429">
        <w:rPr>
          <w:rFonts w:ascii="Arial Narrow" w:hAnsi="Arial Narrow"/>
          <w:sz w:val="20"/>
          <w:szCs w:val="20"/>
        </w:rPr>
        <w:t>…………………………………………</w:t>
      </w:r>
      <w:r w:rsidR="0006239E">
        <w:rPr>
          <w:rFonts w:ascii="Arial Narrow" w:hAnsi="Arial Narrow"/>
          <w:sz w:val="20"/>
          <w:szCs w:val="20"/>
        </w:rPr>
        <w:t>71</w:t>
      </w:r>
      <w:r w:rsidR="00D25FA0">
        <w:rPr>
          <w:rFonts w:ascii="Arial Narrow" w:hAnsi="Arial Narrow"/>
          <w:sz w:val="20"/>
          <w:szCs w:val="20"/>
        </w:rPr>
        <w:t xml:space="preserve"> </w:t>
      </w:r>
      <w:r w:rsidRPr="001A6870">
        <w:rPr>
          <w:rFonts w:ascii="Arial Narrow" w:hAnsi="Arial Narrow"/>
          <w:sz w:val="20"/>
          <w:szCs w:val="20"/>
        </w:rPr>
        <w:t>Załącznik nr 4 do Lokalnej Strategii Rozwoju LGD Zielone Światło na lata 2014-2020 – Budżet LSR</w:t>
      </w:r>
      <w:r w:rsidR="002B1429">
        <w:rPr>
          <w:rFonts w:ascii="Arial Narrow" w:hAnsi="Arial Narrow"/>
          <w:sz w:val="20"/>
          <w:szCs w:val="20"/>
        </w:rPr>
        <w:t>…………………………………………...</w:t>
      </w:r>
      <w:r w:rsidR="0006239E">
        <w:rPr>
          <w:rFonts w:ascii="Arial Narrow" w:hAnsi="Arial Narrow"/>
          <w:sz w:val="20"/>
          <w:szCs w:val="20"/>
        </w:rPr>
        <w:t>76</w:t>
      </w:r>
      <w:r w:rsidR="00D25FA0">
        <w:rPr>
          <w:rFonts w:ascii="Arial Narrow" w:hAnsi="Arial Narrow"/>
          <w:sz w:val="20"/>
          <w:szCs w:val="20"/>
        </w:rPr>
        <w:t xml:space="preserve"> </w:t>
      </w:r>
      <w:r w:rsidRPr="001A6870">
        <w:rPr>
          <w:rFonts w:ascii="Arial Narrow" w:hAnsi="Arial Narrow"/>
          <w:sz w:val="20"/>
          <w:szCs w:val="20"/>
        </w:rPr>
        <w:t>Załącznik nr 5 Lokalnej Strategii Rozwoju LGD Zielone Światło na lata 2014-2020 – Plan komunikacji</w:t>
      </w:r>
      <w:r w:rsidR="002B1429">
        <w:rPr>
          <w:rFonts w:ascii="Arial Narrow" w:hAnsi="Arial Narrow"/>
          <w:sz w:val="20"/>
          <w:szCs w:val="20"/>
        </w:rPr>
        <w:t>…………………………………………</w:t>
      </w:r>
      <w:r w:rsidR="0006239E">
        <w:rPr>
          <w:rFonts w:ascii="Arial Narrow" w:hAnsi="Arial Narrow"/>
          <w:sz w:val="20"/>
          <w:szCs w:val="20"/>
        </w:rPr>
        <w:t>77</w:t>
      </w:r>
      <w:r w:rsidR="00D25FA0">
        <w:rPr>
          <w:rFonts w:ascii="Arial Narrow" w:hAnsi="Arial Narrow"/>
          <w:sz w:val="20"/>
          <w:szCs w:val="20"/>
        </w:rPr>
        <w:tab/>
        <w:t xml:space="preserve"> </w:t>
      </w:r>
      <w:r w:rsidR="001075A4" w:rsidRPr="001A6870">
        <w:rPr>
          <w:rFonts w:ascii="Arial Narrow" w:hAnsi="Arial Narrow"/>
          <w:b/>
          <w:sz w:val="22"/>
          <w:szCs w:val="22"/>
        </w:rPr>
        <w:br w:type="page"/>
      </w:r>
    </w:p>
    <w:p w:rsidR="00B44F22" w:rsidRPr="00AE314B" w:rsidRDefault="00B44F22" w:rsidP="00B44F22">
      <w:pPr>
        <w:pStyle w:val="Default"/>
        <w:jc w:val="center"/>
        <w:rPr>
          <w:rFonts w:ascii="Arial Narrow" w:hAnsi="Arial Narrow"/>
          <w:b/>
          <w:color w:val="2F5496" w:themeColor="accent5" w:themeShade="BF"/>
          <w:sz w:val="28"/>
          <w:szCs w:val="28"/>
        </w:rPr>
      </w:pPr>
      <w:r w:rsidRPr="00AE314B">
        <w:rPr>
          <w:rFonts w:ascii="Arial Narrow" w:hAnsi="Arial Narrow"/>
          <w:b/>
          <w:color w:val="2F5496" w:themeColor="accent5" w:themeShade="BF"/>
          <w:sz w:val="28"/>
          <w:szCs w:val="28"/>
        </w:rPr>
        <w:lastRenderedPageBreak/>
        <w:t>Rozdział I. Charakterystyka LGD</w:t>
      </w:r>
    </w:p>
    <w:p w:rsidR="00B44F22" w:rsidRPr="001A6870" w:rsidRDefault="00B44F22" w:rsidP="00B44F22">
      <w:pPr>
        <w:pStyle w:val="Default"/>
        <w:rPr>
          <w:rFonts w:ascii="Arial Narrow" w:hAnsi="Arial Narrow"/>
          <w:b/>
          <w:sz w:val="22"/>
          <w:szCs w:val="22"/>
        </w:rPr>
      </w:pPr>
    </w:p>
    <w:p w:rsidR="00B44F22" w:rsidRPr="001A6870" w:rsidRDefault="00584DE4" w:rsidP="008769C8">
      <w:pPr>
        <w:pStyle w:val="Default"/>
        <w:rPr>
          <w:rFonts w:ascii="Arial Narrow" w:hAnsi="Arial Narrow"/>
          <w:b/>
          <w:sz w:val="22"/>
          <w:szCs w:val="22"/>
        </w:rPr>
      </w:pPr>
      <w:r w:rsidRPr="001A6870">
        <w:rPr>
          <w:rFonts w:ascii="Arial Narrow" w:hAnsi="Arial Narrow"/>
          <w:b/>
          <w:sz w:val="22"/>
          <w:szCs w:val="22"/>
        </w:rPr>
        <w:t>1</w:t>
      </w:r>
      <w:r w:rsidR="008769C8" w:rsidRPr="001A6870">
        <w:rPr>
          <w:rFonts w:ascii="Arial Narrow" w:hAnsi="Arial Narrow"/>
          <w:b/>
          <w:sz w:val="22"/>
          <w:szCs w:val="22"/>
        </w:rPr>
        <w:t xml:space="preserve">.1 </w:t>
      </w:r>
      <w:r w:rsidR="00B44F22" w:rsidRPr="001A6870">
        <w:rPr>
          <w:rFonts w:ascii="Arial Narrow" w:hAnsi="Arial Narrow"/>
          <w:b/>
          <w:sz w:val="22"/>
          <w:szCs w:val="22"/>
        </w:rPr>
        <w:t>Form</w:t>
      </w:r>
      <w:r w:rsidR="00E961C2">
        <w:rPr>
          <w:rFonts w:ascii="Arial Narrow" w:hAnsi="Arial Narrow"/>
          <w:b/>
          <w:sz w:val="22"/>
          <w:szCs w:val="22"/>
        </w:rPr>
        <w:t>a prawna i nazwa stowarzyszenia</w:t>
      </w:r>
    </w:p>
    <w:p w:rsidR="00B44F22" w:rsidRPr="001A6870" w:rsidRDefault="00B44F22" w:rsidP="00542E75">
      <w:pPr>
        <w:pStyle w:val="Bezodstpw"/>
        <w:ind w:firstLine="708"/>
        <w:jc w:val="both"/>
        <w:rPr>
          <w:rFonts w:ascii="Arial Narrow" w:eastAsiaTheme="minorHAnsi" w:hAnsi="Arial Narrow"/>
          <w:bCs/>
          <w:color w:val="000000"/>
          <w:sz w:val="22"/>
          <w:szCs w:val="22"/>
        </w:rPr>
      </w:pPr>
      <w:r w:rsidRPr="001A6870">
        <w:rPr>
          <w:rFonts w:ascii="Arial Narrow" w:hAnsi="Arial Narrow"/>
          <w:sz w:val="22"/>
          <w:szCs w:val="22"/>
        </w:rPr>
        <w:t xml:space="preserve">Stowarzyszenie „Lokalna Grupa Działania Zielone Światło” posiada status prawny stowarzyszenia „specjalnego” posiadającego osobowość prawną, które powstało w oparciu o przepisy ustawy z dnia 7 marca 2007r. </w:t>
      </w:r>
      <w:r w:rsidRPr="001A6870">
        <w:rPr>
          <w:rFonts w:ascii="Arial Narrow" w:eastAsiaTheme="minorHAnsi" w:hAnsi="Arial Narrow"/>
          <w:bCs/>
          <w:color w:val="000000"/>
          <w:sz w:val="22"/>
          <w:szCs w:val="22"/>
        </w:rPr>
        <w:t>o wspieraniu rozwoju obszarów wiejskich z udziałem środków Europejskiego Funduszu Rolnego na rzecz Rozwoju Obszarów</w:t>
      </w:r>
      <w:r w:rsidRPr="001A6870">
        <w:rPr>
          <w:rFonts w:ascii="Arial Narrow" w:hAnsi="Arial Narrow"/>
          <w:bCs/>
          <w:sz w:val="22"/>
          <w:szCs w:val="22"/>
        </w:rPr>
        <w:t xml:space="preserve"> </w:t>
      </w:r>
      <w:r w:rsidRPr="001A6870">
        <w:rPr>
          <w:rFonts w:ascii="Arial Narrow" w:eastAsiaTheme="minorHAnsi" w:hAnsi="Arial Narrow"/>
          <w:bCs/>
          <w:color w:val="000000"/>
          <w:sz w:val="22"/>
          <w:szCs w:val="22"/>
        </w:rPr>
        <w:t xml:space="preserve">Wiejskich </w:t>
      </w:r>
      <w:r w:rsidR="00E26FAD">
        <w:rPr>
          <w:rFonts w:ascii="Arial Narrow" w:eastAsiaTheme="minorHAnsi" w:hAnsi="Arial Narrow"/>
          <w:bCs/>
          <w:color w:val="000000"/>
          <w:sz w:val="22"/>
          <w:szCs w:val="22"/>
        </w:rPr>
        <w:br/>
      </w:r>
      <w:r w:rsidRPr="001A6870">
        <w:rPr>
          <w:rFonts w:ascii="Arial Narrow" w:eastAsiaTheme="minorHAnsi" w:hAnsi="Arial Narrow"/>
          <w:bCs/>
          <w:color w:val="000000"/>
          <w:sz w:val="22"/>
          <w:szCs w:val="22"/>
        </w:rPr>
        <w:t>(Dz. U. z 2007 Nr 64, poz. 427, ze zm.).</w:t>
      </w:r>
    </w:p>
    <w:p w:rsidR="00B44F22" w:rsidRPr="001A6870" w:rsidRDefault="00B44F22" w:rsidP="00B44F22">
      <w:pPr>
        <w:pStyle w:val="Bezodstpw"/>
        <w:jc w:val="both"/>
        <w:rPr>
          <w:rFonts w:ascii="Arial Narrow" w:eastAsiaTheme="minorHAnsi" w:hAnsi="Arial Narrow"/>
          <w:bCs/>
          <w:color w:val="000000"/>
          <w:sz w:val="22"/>
          <w:szCs w:val="22"/>
        </w:rPr>
      </w:pPr>
      <w:r w:rsidRPr="001A6870">
        <w:rPr>
          <w:rFonts w:ascii="Arial Narrow" w:hAnsi="Arial Narrow"/>
          <w:sz w:val="22"/>
          <w:szCs w:val="22"/>
        </w:rPr>
        <w:t xml:space="preserve">Stowarzyszenie LGD Zielone Światło działa na podstawie przepisów ustawy z dnia 7 kwietnia 1989 r. – Prawo </w:t>
      </w:r>
      <w:r w:rsidR="001F1F03">
        <w:rPr>
          <w:rFonts w:ascii="Arial Narrow" w:hAnsi="Arial Narrow"/>
          <w:sz w:val="22"/>
          <w:szCs w:val="22"/>
        </w:rPr>
        <w:br/>
      </w:r>
      <w:r w:rsidRPr="001A6870">
        <w:rPr>
          <w:rFonts w:ascii="Arial Narrow" w:hAnsi="Arial Narrow"/>
          <w:sz w:val="22"/>
          <w:szCs w:val="22"/>
        </w:rPr>
        <w:t>o stowarzyszeniach (Dz. U. z 2001 r. Nr 79, poz. 855, z późn. zm.).</w:t>
      </w:r>
    </w:p>
    <w:p w:rsidR="00B44F22" w:rsidRPr="001A6870" w:rsidRDefault="00B44F22" w:rsidP="00B44F22">
      <w:pPr>
        <w:pStyle w:val="Bezodstpw"/>
        <w:jc w:val="both"/>
        <w:rPr>
          <w:rFonts w:ascii="Arial Narrow" w:hAnsi="Arial Narrow"/>
          <w:sz w:val="22"/>
          <w:szCs w:val="22"/>
        </w:rPr>
      </w:pPr>
      <w:r w:rsidRPr="001A6870">
        <w:rPr>
          <w:rFonts w:ascii="Arial Narrow" w:hAnsi="Arial Narrow"/>
          <w:sz w:val="22"/>
          <w:szCs w:val="22"/>
        </w:rPr>
        <w:t xml:space="preserve">LGD Zielone Światło posiada numer identyfikacyjny nadany przez Agencję Restrukturyzacji i Modernizacji Rolnictwa </w:t>
      </w:r>
      <w:r w:rsidR="00E26FAD">
        <w:rPr>
          <w:rFonts w:ascii="Arial Narrow" w:hAnsi="Arial Narrow"/>
          <w:sz w:val="22"/>
          <w:szCs w:val="22"/>
        </w:rPr>
        <w:br/>
      </w:r>
      <w:r w:rsidRPr="001A6870">
        <w:rPr>
          <w:rFonts w:ascii="Arial Narrow" w:hAnsi="Arial Narrow"/>
          <w:sz w:val="22"/>
          <w:szCs w:val="22"/>
        </w:rPr>
        <w:t>na podstawie art. 13 ust. 2 ustawy z dnia 18 grudnia 2003 r. o krajowym systemie ewidencji producentów, ewidencji gospodarstw rolnych oraz ewidencji wniosków o przyznanie płatności (Dz. U. z 2004 r. Nr 10 poz. 76), 062820281.</w:t>
      </w:r>
    </w:p>
    <w:p w:rsidR="00B44F22" w:rsidRPr="001A6870" w:rsidRDefault="00B44F22" w:rsidP="00B44F22">
      <w:pPr>
        <w:pStyle w:val="Bezodstpw"/>
        <w:jc w:val="both"/>
        <w:rPr>
          <w:rFonts w:ascii="Arial Narrow" w:hAnsi="Arial Narrow"/>
          <w:sz w:val="22"/>
          <w:szCs w:val="22"/>
        </w:rPr>
      </w:pPr>
      <w:r w:rsidRPr="001A6870">
        <w:rPr>
          <w:rFonts w:ascii="Arial Narrow" w:hAnsi="Arial Narrow"/>
          <w:sz w:val="22"/>
          <w:szCs w:val="22"/>
        </w:rPr>
        <w:t>Nadzór nad LGD Zielone Światło sprawuje marszałek województwa.</w:t>
      </w:r>
    </w:p>
    <w:p w:rsidR="00B44F22" w:rsidRPr="001A6870" w:rsidRDefault="00B44F22" w:rsidP="00B44F22">
      <w:pPr>
        <w:pStyle w:val="Bezodstpw"/>
        <w:jc w:val="both"/>
        <w:rPr>
          <w:rFonts w:ascii="Arial Narrow" w:hAnsi="Arial Narrow"/>
          <w:sz w:val="22"/>
          <w:szCs w:val="22"/>
          <w:lang w:eastAsia="en-US"/>
        </w:rPr>
      </w:pPr>
      <w:r w:rsidRPr="001A6870">
        <w:rPr>
          <w:rFonts w:ascii="Arial Narrow" w:hAnsi="Arial Narrow"/>
          <w:sz w:val="22"/>
          <w:szCs w:val="22"/>
          <w:lang w:eastAsia="en-US"/>
        </w:rPr>
        <w:t xml:space="preserve">Lokalna Grupa Działania jest partnerstwem trójsektorowym, oznacza to, że w jej skład wchodzą przedstawiciele sektora społecznego, gospodarczego i publicznego. </w:t>
      </w:r>
      <w:r w:rsidRPr="001A6870">
        <w:rPr>
          <w:rFonts w:ascii="Arial Narrow" w:hAnsi="Arial Narrow"/>
          <w:sz w:val="22"/>
          <w:szCs w:val="22"/>
        </w:rPr>
        <w:t xml:space="preserve">Członkiem zwyczajnym LGD Zielone Światło są osoby fizyczne i osoby prawne, </w:t>
      </w:r>
      <w:r w:rsidR="001F1F03">
        <w:rPr>
          <w:rFonts w:ascii="Arial Narrow" w:hAnsi="Arial Narrow"/>
          <w:sz w:val="22"/>
          <w:szCs w:val="22"/>
        </w:rPr>
        <w:br/>
      </w:r>
      <w:r w:rsidRPr="001A6870">
        <w:rPr>
          <w:rFonts w:ascii="Arial Narrow" w:hAnsi="Arial Narrow"/>
          <w:sz w:val="22"/>
          <w:szCs w:val="22"/>
        </w:rPr>
        <w:t>w tym jednostki samorządu terytorialnego, z wyłączeniem województw.</w:t>
      </w:r>
    </w:p>
    <w:p w:rsidR="00B44F22" w:rsidRPr="001A6870" w:rsidRDefault="00B44F22" w:rsidP="00B44F22">
      <w:pPr>
        <w:pStyle w:val="Bezodstpw"/>
        <w:jc w:val="both"/>
        <w:rPr>
          <w:rFonts w:ascii="Arial Narrow" w:hAnsi="Arial Narrow"/>
          <w:sz w:val="22"/>
          <w:szCs w:val="22"/>
        </w:rPr>
      </w:pPr>
      <w:r w:rsidRPr="001A6870">
        <w:rPr>
          <w:rFonts w:ascii="Arial Narrow" w:hAnsi="Arial Narrow"/>
          <w:sz w:val="22"/>
          <w:szCs w:val="22"/>
        </w:rPr>
        <w:t>LGD Zielone Światło, oprócz walnego zebrania członków, zarządu i organu kontroli wewnętrznej, posiada Radę, która podejmuje decyzje w sprawie wyboru operacji realizowanych w ramach LSR oraz ustalenia kwoty wsparcia.</w:t>
      </w:r>
    </w:p>
    <w:p w:rsidR="00B44F22" w:rsidRPr="001A6870" w:rsidRDefault="00B44F22" w:rsidP="00B44F22">
      <w:pPr>
        <w:rPr>
          <w:rFonts w:ascii="Arial Narrow" w:hAnsi="Arial Narrow"/>
          <w:sz w:val="22"/>
          <w:szCs w:val="22"/>
        </w:rPr>
      </w:pPr>
      <w:r w:rsidRPr="001A6870">
        <w:rPr>
          <w:rFonts w:ascii="Arial Narrow" w:hAnsi="Arial Narrow"/>
          <w:sz w:val="22"/>
          <w:szCs w:val="22"/>
        </w:rPr>
        <w:t>Nazwa partnerstwa brzmi: Lokalna Grupa Działania Zielone Światło (LGD Zielone Światło).</w:t>
      </w:r>
    </w:p>
    <w:p w:rsidR="00B44F22" w:rsidRPr="001A6870" w:rsidRDefault="00B44F22" w:rsidP="00B44F22">
      <w:pPr>
        <w:rPr>
          <w:rFonts w:ascii="Arial Narrow" w:hAnsi="Arial Narrow"/>
          <w:strike/>
          <w:sz w:val="22"/>
          <w:szCs w:val="22"/>
        </w:rPr>
      </w:pPr>
    </w:p>
    <w:p w:rsidR="00B44F22" w:rsidRPr="001A6870" w:rsidRDefault="00584DE4" w:rsidP="008769C8">
      <w:pPr>
        <w:jc w:val="both"/>
        <w:rPr>
          <w:rFonts w:ascii="Arial Narrow" w:hAnsi="Arial Narrow"/>
          <w:b/>
          <w:sz w:val="22"/>
          <w:szCs w:val="22"/>
        </w:rPr>
      </w:pPr>
      <w:r w:rsidRPr="001A6870">
        <w:rPr>
          <w:rFonts w:ascii="Arial Narrow" w:hAnsi="Arial Narrow"/>
          <w:b/>
          <w:sz w:val="22"/>
          <w:szCs w:val="22"/>
        </w:rPr>
        <w:t>1</w:t>
      </w:r>
      <w:r w:rsidR="008769C8" w:rsidRPr="001A6870">
        <w:rPr>
          <w:rFonts w:ascii="Arial Narrow" w:hAnsi="Arial Narrow"/>
          <w:b/>
          <w:sz w:val="22"/>
          <w:szCs w:val="22"/>
        </w:rPr>
        <w:t xml:space="preserve">.2 </w:t>
      </w:r>
      <w:r w:rsidR="00B44F22" w:rsidRPr="001A6870">
        <w:rPr>
          <w:rFonts w:ascii="Arial Narrow" w:hAnsi="Arial Narrow"/>
          <w:b/>
          <w:sz w:val="22"/>
          <w:szCs w:val="22"/>
        </w:rPr>
        <w:t>Obszar</w:t>
      </w:r>
      <w:r w:rsidR="00E961C2">
        <w:rPr>
          <w:rFonts w:ascii="Arial Narrow" w:hAnsi="Arial Narrow"/>
          <w:b/>
          <w:sz w:val="22"/>
          <w:szCs w:val="22"/>
        </w:rPr>
        <w:t xml:space="preserve"> LGD</w:t>
      </w:r>
    </w:p>
    <w:p w:rsidR="00B44F22" w:rsidRPr="001A6870" w:rsidRDefault="00B44F22" w:rsidP="00542E75">
      <w:pPr>
        <w:ind w:firstLine="708"/>
        <w:jc w:val="both"/>
        <w:rPr>
          <w:rFonts w:ascii="Arial Narrow" w:hAnsi="Arial Narrow"/>
          <w:color w:val="000000" w:themeColor="text1"/>
          <w:sz w:val="22"/>
          <w:szCs w:val="22"/>
        </w:rPr>
      </w:pPr>
      <w:r w:rsidRPr="001A6870">
        <w:rPr>
          <w:rFonts w:ascii="Arial Narrow" w:hAnsi="Arial Narrow"/>
          <w:color w:val="000000" w:themeColor="text1"/>
          <w:sz w:val="22"/>
          <w:szCs w:val="22"/>
        </w:rPr>
        <w:t>Lokalna Strategia Rozwoju obejmuje spójny obszar pięciu gmin powiatu krośnieńskiego tj. Gminę Krosno Odrzańskie – gmina miejsko-wiejska, Gminę Dąbie - gmina wiejska, Gminę Bobrowice - gmina wiejska, Gminę Maszewo - gmina wiejska, Gminę Bytnica - gmina wiejska  o łącznej powierzchni 991 km</w:t>
      </w:r>
      <w:r w:rsidRPr="001A6870">
        <w:rPr>
          <w:rFonts w:ascii="Arial Narrow" w:hAnsi="Arial Narrow"/>
          <w:color w:val="000000" w:themeColor="text1"/>
          <w:sz w:val="22"/>
          <w:szCs w:val="22"/>
          <w:shd w:val="clear" w:color="auto" w:fill="FFFFFF"/>
        </w:rPr>
        <w:t>²</w:t>
      </w:r>
      <w:r w:rsidRPr="001A6870">
        <w:rPr>
          <w:rFonts w:ascii="Arial Narrow" w:hAnsi="Arial Narrow"/>
          <w:color w:val="000000" w:themeColor="text1"/>
          <w:sz w:val="22"/>
          <w:szCs w:val="22"/>
        </w:rPr>
        <w:t xml:space="preserve"> oraz łącznej liczbie ludności 32 266 osób. Tereny wiejskie zajmują obszar 983 km</w:t>
      </w:r>
      <w:r w:rsidRPr="001A6870">
        <w:rPr>
          <w:rFonts w:ascii="Arial Narrow" w:hAnsi="Arial Narrow"/>
          <w:color w:val="000000" w:themeColor="text1"/>
          <w:sz w:val="22"/>
          <w:szCs w:val="22"/>
          <w:shd w:val="clear" w:color="auto" w:fill="FFFFFF"/>
        </w:rPr>
        <w:t>² tj. ponad 99% procent powierzchni LSR. Na terenach wiejskich mieszka 20 283 osób, tj. 62,9% ogółu ludności obszaru.</w:t>
      </w:r>
    </w:p>
    <w:p w:rsidR="00B44F22" w:rsidRPr="001A6870" w:rsidRDefault="00B44F22" w:rsidP="00B44F22">
      <w:pPr>
        <w:spacing w:line="360" w:lineRule="auto"/>
        <w:jc w:val="both"/>
        <w:rPr>
          <w:rFonts w:ascii="Arial Narrow" w:hAnsi="Arial Narrow"/>
          <w:sz w:val="22"/>
          <w:szCs w:val="22"/>
        </w:rPr>
      </w:pPr>
    </w:p>
    <w:p w:rsidR="00B44F22" w:rsidRPr="001A6870" w:rsidRDefault="00B44F22" w:rsidP="00B44F22">
      <w:pPr>
        <w:spacing w:line="360" w:lineRule="auto"/>
        <w:jc w:val="center"/>
        <w:rPr>
          <w:rFonts w:ascii="Arial Narrow" w:hAnsi="Arial Narrow"/>
          <w:b/>
          <w:sz w:val="22"/>
          <w:szCs w:val="22"/>
        </w:rPr>
      </w:pPr>
      <w:r w:rsidRPr="001A6870">
        <w:rPr>
          <w:rFonts w:ascii="Arial Narrow" w:hAnsi="Arial Narrow"/>
          <w:b/>
          <w:sz w:val="22"/>
          <w:szCs w:val="22"/>
        </w:rPr>
        <w:t>Tabela 1. Powierzchnia i liczba mieszkańców gmin wchodzących w skład LGD</w:t>
      </w:r>
    </w:p>
    <w:tbl>
      <w:tblPr>
        <w:tblpPr w:leftFromText="141" w:rightFromText="141" w:vertAnchor="text" w:horzAnchor="margin" w:tblpXSpec="center"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2409"/>
        <w:gridCol w:w="2268"/>
      </w:tblGrid>
      <w:tr w:rsidR="00B44F22" w:rsidRPr="001A6870" w:rsidTr="00E56896">
        <w:trPr>
          <w:trHeight w:val="290"/>
        </w:trPr>
        <w:tc>
          <w:tcPr>
            <w:tcW w:w="2122"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Gmina</w:t>
            </w:r>
          </w:p>
        </w:tc>
        <w:tc>
          <w:tcPr>
            <w:tcW w:w="2409"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Powierzchnia (km</w:t>
            </w:r>
            <w:r w:rsidRPr="001A6870">
              <w:rPr>
                <w:rFonts w:ascii="Arial Narrow" w:hAnsi="Arial Narrow"/>
                <w:b/>
                <w:color w:val="252525"/>
                <w:sz w:val="20"/>
                <w:szCs w:val="20"/>
                <w:shd w:val="clear" w:color="auto" w:fill="92D050"/>
              </w:rPr>
              <w:t>²)</w:t>
            </w:r>
            <w:r w:rsidRPr="001A6870">
              <w:rPr>
                <w:rFonts w:ascii="Arial Narrow" w:hAnsi="Arial Narrow"/>
                <w:b/>
                <w:sz w:val="20"/>
                <w:szCs w:val="20"/>
              </w:rPr>
              <w:t xml:space="preserve">  </w:t>
            </w:r>
          </w:p>
        </w:tc>
        <w:tc>
          <w:tcPr>
            <w:tcW w:w="2268"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Liczba mieszkańców</w:t>
            </w:r>
          </w:p>
        </w:tc>
      </w:tr>
      <w:tr w:rsidR="00B44F22" w:rsidRPr="001A6870" w:rsidTr="00E56896">
        <w:trPr>
          <w:trHeight w:val="17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w tym miasto</w:t>
            </w:r>
          </w:p>
        </w:tc>
        <w:tc>
          <w:tcPr>
            <w:tcW w:w="240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212</w:t>
            </w:r>
          </w:p>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8</w:t>
            </w:r>
          </w:p>
        </w:tc>
        <w:tc>
          <w:tcPr>
            <w:tcW w:w="226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18 523</w:t>
            </w:r>
          </w:p>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11 983</w:t>
            </w:r>
          </w:p>
        </w:tc>
      </w:tr>
      <w:tr w:rsidR="00B44F22" w:rsidRPr="001A6870" w:rsidTr="00E56896">
        <w:trPr>
          <w:trHeight w:val="268"/>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240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171</w:t>
            </w:r>
          </w:p>
        </w:tc>
        <w:tc>
          <w:tcPr>
            <w:tcW w:w="226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5 053</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240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185</w:t>
            </w:r>
          </w:p>
        </w:tc>
        <w:tc>
          <w:tcPr>
            <w:tcW w:w="226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3 174</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2409"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sz w:val="20"/>
                <w:szCs w:val="20"/>
              </w:rPr>
              <w:t>214</w:t>
            </w:r>
          </w:p>
        </w:tc>
        <w:tc>
          <w:tcPr>
            <w:tcW w:w="2268"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sz w:val="20"/>
                <w:szCs w:val="20"/>
              </w:rPr>
              <w:t>2 928</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2409"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sz w:val="20"/>
                <w:szCs w:val="20"/>
              </w:rPr>
              <w:t>209</w:t>
            </w:r>
          </w:p>
        </w:tc>
        <w:tc>
          <w:tcPr>
            <w:tcW w:w="2268"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sz w:val="20"/>
                <w:szCs w:val="20"/>
              </w:rPr>
              <w:t>2 588</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Obszar LSR</w:t>
            </w:r>
          </w:p>
        </w:tc>
        <w:tc>
          <w:tcPr>
            <w:tcW w:w="2409"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991</w:t>
            </w:r>
          </w:p>
        </w:tc>
        <w:tc>
          <w:tcPr>
            <w:tcW w:w="2268"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32 266</w:t>
            </w:r>
          </w:p>
        </w:tc>
      </w:tr>
    </w:tbl>
    <w:p w:rsidR="00B44F22" w:rsidRPr="001A6870" w:rsidRDefault="00B44F22" w:rsidP="00B44F22">
      <w:pPr>
        <w:spacing w:line="360" w:lineRule="auto"/>
        <w:jc w:val="both"/>
        <w:rPr>
          <w:rFonts w:ascii="Arial Narrow" w:hAnsi="Arial Narrow"/>
          <w:sz w:val="22"/>
          <w:szCs w:val="22"/>
        </w:rPr>
      </w:pPr>
    </w:p>
    <w:p w:rsidR="00B44F22" w:rsidRPr="001A6870" w:rsidRDefault="00B44F22" w:rsidP="00B44F22">
      <w:pPr>
        <w:spacing w:line="360" w:lineRule="auto"/>
        <w:jc w:val="both"/>
        <w:rPr>
          <w:rFonts w:ascii="Arial Narrow" w:hAnsi="Arial Narrow"/>
          <w:sz w:val="22"/>
          <w:szCs w:val="22"/>
        </w:rPr>
      </w:pPr>
    </w:p>
    <w:p w:rsidR="00B44F22" w:rsidRPr="001A6870" w:rsidRDefault="00B44F22" w:rsidP="00B44F22">
      <w:pPr>
        <w:spacing w:line="360" w:lineRule="auto"/>
        <w:jc w:val="both"/>
        <w:rPr>
          <w:rFonts w:ascii="Arial Narrow" w:hAnsi="Arial Narrow"/>
          <w:sz w:val="22"/>
          <w:szCs w:val="22"/>
        </w:rPr>
      </w:pPr>
    </w:p>
    <w:p w:rsidR="00B44F22" w:rsidRPr="001A6870" w:rsidRDefault="00B44F22" w:rsidP="00B44F22">
      <w:pPr>
        <w:spacing w:line="360" w:lineRule="auto"/>
        <w:jc w:val="both"/>
        <w:rPr>
          <w:rFonts w:ascii="Arial Narrow" w:hAnsi="Arial Narrow"/>
          <w:sz w:val="22"/>
          <w:szCs w:val="22"/>
        </w:rPr>
      </w:pPr>
    </w:p>
    <w:p w:rsidR="00B44F22" w:rsidRPr="001A6870" w:rsidRDefault="00B44F22" w:rsidP="00B44F22">
      <w:pPr>
        <w:spacing w:line="360" w:lineRule="auto"/>
        <w:jc w:val="both"/>
        <w:rPr>
          <w:rFonts w:ascii="Arial Narrow" w:hAnsi="Arial Narrow"/>
          <w:sz w:val="22"/>
          <w:szCs w:val="22"/>
        </w:rPr>
      </w:pPr>
    </w:p>
    <w:p w:rsidR="005E1A88" w:rsidRDefault="005E1A88" w:rsidP="00241B2E">
      <w:pPr>
        <w:spacing w:line="360" w:lineRule="auto"/>
        <w:ind w:left="708" w:firstLine="708"/>
        <w:jc w:val="both"/>
        <w:rPr>
          <w:rFonts w:ascii="Arial Narrow" w:hAnsi="Arial Narrow"/>
          <w:i/>
          <w:sz w:val="22"/>
          <w:szCs w:val="22"/>
        </w:rPr>
      </w:pPr>
    </w:p>
    <w:p w:rsidR="00B44F22" w:rsidRPr="00E961C2" w:rsidRDefault="00B44F22" w:rsidP="003362E1">
      <w:pPr>
        <w:spacing w:line="360" w:lineRule="auto"/>
        <w:ind w:left="1416" w:firstLine="708"/>
        <w:jc w:val="both"/>
        <w:rPr>
          <w:rFonts w:ascii="Arial Narrow" w:hAnsi="Arial Narrow"/>
          <w:i/>
          <w:sz w:val="20"/>
          <w:szCs w:val="20"/>
        </w:rPr>
      </w:pPr>
      <w:r w:rsidRPr="00E961C2">
        <w:rPr>
          <w:rFonts w:ascii="Arial Narrow" w:hAnsi="Arial Narrow"/>
          <w:i/>
          <w:sz w:val="20"/>
          <w:szCs w:val="20"/>
        </w:rPr>
        <w:t>Źródło danych: GUS. Dane stan na dzień 31.12.2013</w:t>
      </w:r>
      <w:r w:rsidR="00241B2E" w:rsidRPr="00E961C2">
        <w:rPr>
          <w:rFonts w:ascii="Arial Narrow" w:hAnsi="Arial Narrow"/>
          <w:i/>
          <w:sz w:val="20"/>
          <w:szCs w:val="20"/>
        </w:rPr>
        <w:t>r.</w:t>
      </w:r>
    </w:p>
    <w:p w:rsidR="00B44F22" w:rsidRPr="001A6870" w:rsidRDefault="00B44F22" w:rsidP="00B44F22">
      <w:pPr>
        <w:spacing w:line="360" w:lineRule="auto"/>
        <w:jc w:val="center"/>
        <w:rPr>
          <w:rFonts w:ascii="Arial Narrow" w:hAnsi="Arial Narrow"/>
          <w:b/>
          <w:sz w:val="22"/>
          <w:szCs w:val="22"/>
        </w:rPr>
      </w:pPr>
      <w:r w:rsidRPr="001A6870">
        <w:rPr>
          <w:rFonts w:ascii="Arial Narrow" w:hAnsi="Arial Narrow"/>
          <w:b/>
          <w:sz w:val="22"/>
          <w:szCs w:val="22"/>
        </w:rPr>
        <w:t>Mapa obszaru LGD Zielone Światło oraz gmin znajdujących się na obszarze.</w:t>
      </w:r>
    </w:p>
    <w:p w:rsidR="00B44F22" w:rsidRPr="001A6870" w:rsidRDefault="00B44F22" w:rsidP="00241B2E">
      <w:pPr>
        <w:spacing w:line="360" w:lineRule="auto"/>
        <w:jc w:val="center"/>
        <w:rPr>
          <w:rFonts w:ascii="Arial Narrow" w:hAnsi="Arial Narrow"/>
          <w:sz w:val="22"/>
          <w:szCs w:val="22"/>
        </w:rPr>
      </w:pPr>
      <w:r w:rsidRPr="001A6870">
        <w:rPr>
          <w:rFonts w:ascii="Arial Narrow" w:hAnsi="Arial Narrow"/>
          <w:noProof/>
          <w:sz w:val="22"/>
          <w:szCs w:val="22"/>
        </w:rPr>
        <w:drawing>
          <wp:inline distT="0" distB="0" distL="0" distR="0" wp14:anchorId="42C5A55D" wp14:editId="3365CBA2">
            <wp:extent cx="3200400" cy="2876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 LGD.jpg"/>
                    <pic:cNvPicPr/>
                  </pic:nvPicPr>
                  <pic:blipFill>
                    <a:blip r:embed="rId10">
                      <a:extLst>
                        <a:ext uri="{28A0092B-C50C-407E-A947-70E740481C1C}">
                          <a14:useLocalDpi xmlns:a14="http://schemas.microsoft.com/office/drawing/2010/main" val="0"/>
                        </a:ext>
                      </a:extLst>
                    </a:blip>
                    <a:stretch>
                      <a:fillRect/>
                    </a:stretch>
                  </pic:blipFill>
                  <pic:spPr>
                    <a:xfrm>
                      <a:off x="0" y="0"/>
                      <a:ext cx="3224214" cy="2897954"/>
                    </a:xfrm>
                    <a:prstGeom prst="rect">
                      <a:avLst/>
                    </a:prstGeom>
                  </pic:spPr>
                </pic:pic>
              </a:graphicData>
            </a:graphic>
          </wp:inline>
        </w:drawing>
      </w:r>
    </w:p>
    <w:p w:rsidR="00B44F22" w:rsidRPr="001A6870" w:rsidRDefault="00584DE4" w:rsidP="008769C8">
      <w:pPr>
        <w:rPr>
          <w:rFonts w:ascii="Arial Narrow" w:hAnsi="Arial Narrow"/>
          <w:b/>
          <w:sz w:val="22"/>
          <w:szCs w:val="22"/>
        </w:rPr>
      </w:pPr>
      <w:r w:rsidRPr="001A6870">
        <w:rPr>
          <w:rFonts w:ascii="Arial Narrow" w:hAnsi="Arial Narrow"/>
          <w:b/>
          <w:sz w:val="22"/>
          <w:szCs w:val="22"/>
        </w:rPr>
        <w:lastRenderedPageBreak/>
        <w:t>1</w:t>
      </w:r>
      <w:r w:rsidR="008769C8" w:rsidRPr="001A6870">
        <w:rPr>
          <w:rFonts w:ascii="Arial Narrow" w:hAnsi="Arial Narrow"/>
          <w:b/>
          <w:sz w:val="22"/>
          <w:szCs w:val="22"/>
        </w:rPr>
        <w:t xml:space="preserve">.3 </w:t>
      </w:r>
      <w:r w:rsidR="00B44F22" w:rsidRPr="001A6870">
        <w:rPr>
          <w:rFonts w:ascii="Arial Narrow" w:hAnsi="Arial Narrow"/>
          <w:b/>
          <w:sz w:val="22"/>
          <w:szCs w:val="22"/>
        </w:rPr>
        <w:t>Potencjał LGD</w:t>
      </w:r>
    </w:p>
    <w:p w:rsidR="00B44F22" w:rsidRPr="001A6870" w:rsidRDefault="00B44F22" w:rsidP="00B44F22">
      <w:pPr>
        <w:pStyle w:val="Akapitzlist"/>
        <w:rPr>
          <w:rFonts w:ascii="Arial Narrow" w:hAnsi="Arial Narrow"/>
          <w:b/>
          <w:sz w:val="22"/>
          <w:szCs w:val="22"/>
        </w:rPr>
      </w:pPr>
    </w:p>
    <w:p w:rsidR="00B44F22" w:rsidRPr="001A6870" w:rsidRDefault="00584DE4" w:rsidP="008769C8">
      <w:pPr>
        <w:rPr>
          <w:rFonts w:ascii="Arial Narrow" w:hAnsi="Arial Narrow"/>
          <w:b/>
          <w:sz w:val="22"/>
          <w:szCs w:val="22"/>
        </w:rPr>
      </w:pPr>
      <w:r w:rsidRPr="001A6870">
        <w:rPr>
          <w:rFonts w:ascii="Arial Narrow" w:hAnsi="Arial Narrow"/>
          <w:b/>
          <w:sz w:val="22"/>
          <w:szCs w:val="22"/>
        </w:rPr>
        <w:t>1</w:t>
      </w:r>
      <w:r w:rsidR="008769C8" w:rsidRPr="001A6870">
        <w:rPr>
          <w:rFonts w:ascii="Arial Narrow" w:hAnsi="Arial Narrow"/>
          <w:b/>
          <w:sz w:val="22"/>
          <w:szCs w:val="22"/>
        </w:rPr>
        <w:t xml:space="preserve">.3.1 </w:t>
      </w:r>
      <w:r w:rsidR="00B44F22" w:rsidRPr="001A6870">
        <w:rPr>
          <w:rFonts w:ascii="Arial Narrow" w:hAnsi="Arial Narrow"/>
          <w:b/>
          <w:sz w:val="22"/>
          <w:szCs w:val="22"/>
        </w:rPr>
        <w:t>Opis sposobu powstawania i doświadczenie LGD</w:t>
      </w:r>
    </w:p>
    <w:p w:rsidR="00B44F22" w:rsidRPr="001A6870" w:rsidRDefault="00B44F22" w:rsidP="00B44F22">
      <w:pPr>
        <w:pStyle w:val="Bezodstpw"/>
        <w:ind w:firstLine="708"/>
        <w:jc w:val="both"/>
        <w:rPr>
          <w:rFonts w:ascii="Arial Narrow" w:hAnsi="Arial Narrow"/>
          <w:color w:val="000000"/>
          <w:sz w:val="22"/>
          <w:szCs w:val="22"/>
          <w:shd w:val="clear" w:color="auto" w:fill="FFFFFF"/>
        </w:rPr>
      </w:pPr>
      <w:r w:rsidRPr="001A6870">
        <w:rPr>
          <w:rFonts w:ascii="Arial Narrow" w:hAnsi="Arial Narrow"/>
          <w:sz w:val="22"/>
          <w:szCs w:val="22"/>
          <w:lang w:eastAsia="en-US"/>
        </w:rPr>
        <w:t xml:space="preserve">LGD Zielone Światło powstało w 2008 roku z inicjatywy sektora publicznego tj. ówczesnych włodarzy Gmin: Krosno Odrzańskie, Maszewo i Bytnica, poprzez dostosowanie istniejącego od 2002 r. Stowarzyszenia Inicjatyw Społeczno-Gospodarczych Powiatu Krośnieńskiego do wymogów wynikających z ustawy z dnia 7 marca 2007 r. o wspieraniu rozwoju obszarów wiejskich z udziałem środków Europejskiego Funduszu Rolnego na rzecz Rozwoju Obszarów Wiejskich. W wyniku konsultacji i spotkań z mieszkańcami – przedstawicielami sektora społecznego i gospodarczego </w:t>
      </w:r>
      <w:r w:rsidRPr="001A6870">
        <w:rPr>
          <w:rFonts w:ascii="Arial Narrow" w:hAnsi="Arial Narrow"/>
          <w:sz w:val="22"/>
          <w:szCs w:val="22"/>
        </w:rPr>
        <w:t xml:space="preserve">Stowarzyszenie zostało zarejestrowane w Krajowym Rejestrze Sądowym  w dniu 29.08.2008r. pod nr 0000205495 </w:t>
      </w:r>
      <w:r w:rsidRPr="001A6870">
        <w:rPr>
          <w:rStyle w:val="Nagwek1Znak"/>
          <w:rFonts w:ascii="Arial Narrow" w:hAnsi="Arial Narrow" w:cs="Times New Roman"/>
          <w:color w:val="000000" w:themeColor="text1"/>
          <w:sz w:val="22"/>
          <w:szCs w:val="22"/>
        </w:rPr>
        <w:t>i swoim zasięgiem objęło 3 gminy: Krosno Odrzańskie, Maszewo i Bytnica. W</w:t>
      </w:r>
      <w:r w:rsidRPr="001A6870">
        <w:rPr>
          <w:rFonts w:ascii="Arial Narrow" w:hAnsi="Arial Narrow"/>
          <w:sz w:val="22"/>
          <w:szCs w:val="22"/>
        </w:rPr>
        <w:t xml:space="preserve"> skład stowarzyszenia weszło </w:t>
      </w:r>
      <w:r w:rsidRPr="001A6870">
        <w:rPr>
          <w:rFonts w:ascii="Arial Narrow" w:hAnsi="Arial Narrow"/>
          <w:sz w:val="22"/>
          <w:szCs w:val="22"/>
          <w:lang w:eastAsia="en-US"/>
        </w:rPr>
        <w:t xml:space="preserve">47 członków: 31 z sektora społecznego, 7 z sektora publicznego, 9 z partnerów sektora gospodarczego. Celem powstania LGD było </w:t>
      </w:r>
      <w:r w:rsidRPr="001A6870">
        <w:rPr>
          <w:rFonts w:ascii="Arial Narrow" w:hAnsi="Arial Narrow"/>
          <w:color w:val="000000"/>
          <w:sz w:val="22"/>
          <w:szCs w:val="22"/>
          <w:shd w:val="clear" w:color="auto" w:fill="FFFFFF"/>
        </w:rPr>
        <w:t xml:space="preserve">wsparcie lokalnych inicjatyw na rzecz zrównoważonego rozwoju obszarów wiejskich, które realizowała w okresie programowania 2007-2013 na podstawie umowy </w:t>
      </w:r>
      <w:r w:rsidR="001F1F03">
        <w:rPr>
          <w:rFonts w:ascii="Arial Narrow" w:hAnsi="Arial Narrow"/>
          <w:color w:val="000000"/>
          <w:sz w:val="22"/>
          <w:szCs w:val="22"/>
          <w:shd w:val="clear" w:color="auto" w:fill="FFFFFF"/>
        </w:rPr>
        <w:br/>
      </w:r>
      <w:r w:rsidRPr="001A6870">
        <w:rPr>
          <w:rFonts w:ascii="Arial Narrow" w:hAnsi="Arial Narrow"/>
          <w:color w:val="000000"/>
          <w:sz w:val="22"/>
          <w:szCs w:val="22"/>
          <w:shd w:val="clear" w:color="auto" w:fill="FFFFFF"/>
        </w:rPr>
        <w:t>o warunkach i sposobie realizacji LSR w ramach podejścia LEADER w zakresie:</w:t>
      </w:r>
    </w:p>
    <w:p w:rsidR="00B44F22" w:rsidRPr="001A6870" w:rsidRDefault="00B44F22" w:rsidP="00DF2C13">
      <w:pPr>
        <w:pStyle w:val="Default"/>
        <w:numPr>
          <w:ilvl w:val="0"/>
          <w:numId w:val="1"/>
        </w:numPr>
        <w:jc w:val="both"/>
        <w:rPr>
          <w:rFonts w:ascii="Arial Narrow" w:hAnsi="Arial Narrow"/>
          <w:sz w:val="22"/>
          <w:szCs w:val="22"/>
        </w:rPr>
      </w:pPr>
      <w:r w:rsidRPr="001A6870">
        <w:rPr>
          <w:rFonts w:ascii="Arial Narrow" w:hAnsi="Arial Narrow"/>
          <w:sz w:val="22"/>
          <w:szCs w:val="22"/>
        </w:rPr>
        <w:t>Rozwój turystyczny, ekologiczny i kulturowy obszaru objętego LSR.</w:t>
      </w:r>
    </w:p>
    <w:p w:rsidR="00B44F22" w:rsidRPr="001A6870" w:rsidRDefault="00B44F22" w:rsidP="00DF2C13">
      <w:pPr>
        <w:pStyle w:val="Default"/>
        <w:numPr>
          <w:ilvl w:val="0"/>
          <w:numId w:val="1"/>
        </w:numPr>
        <w:jc w:val="both"/>
        <w:rPr>
          <w:rFonts w:ascii="Arial Narrow" w:hAnsi="Arial Narrow"/>
          <w:bCs/>
          <w:sz w:val="22"/>
          <w:szCs w:val="22"/>
        </w:rPr>
      </w:pPr>
      <w:r w:rsidRPr="001A6870">
        <w:rPr>
          <w:rFonts w:ascii="Arial Narrow" w:hAnsi="Arial Narrow"/>
          <w:bCs/>
          <w:sz w:val="22"/>
          <w:szCs w:val="22"/>
        </w:rPr>
        <w:t>Podniesienie aktywności społecznej mieszkańców.</w:t>
      </w:r>
    </w:p>
    <w:p w:rsidR="00B44F22" w:rsidRPr="001A6870" w:rsidRDefault="00B44F22" w:rsidP="00DF2C13">
      <w:pPr>
        <w:pStyle w:val="Default"/>
        <w:numPr>
          <w:ilvl w:val="0"/>
          <w:numId w:val="1"/>
        </w:numPr>
        <w:jc w:val="both"/>
        <w:rPr>
          <w:rFonts w:ascii="Arial Narrow" w:hAnsi="Arial Narrow"/>
          <w:sz w:val="22"/>
          <w:szCs w:val="22"/>
        </w:rPr>
      </w:pPr>
      <w:r w:rsidRPr="001A6870">
        <w:rPr>
          <w:rFonts w:ascii="Arial Narrow" w:hAnsi="Arial Narrow"/>
          <w:sz w:val="22"/>
          <w:szCs w:val="22"/>
        </w:rPr>
        <w:t>Rozwój gospodarczy regionu szansą na lepszą jakość życia mieszkańców</w:t>
      </w:r>
      <w:r w:rsidRPr="001A6870">
        <w:rPr>
          <w:rFonts w:ascii="Arial Narrow" w:hAnsi="Arial Narrow"/>
          <w:bCs/>
          <w:sz w:val="22"/>
          <w:szCs w:val="22"/>
        </w:rPr>
        <w:t xml:space="preserve"> z obszaru LGD Zielone Światło</w:t>
      </w:r>
      <w:r w:rsidRPr="001A6870">
        <w:rPr>
          <w:rFonts w:ascii="Arial Narrow" w:hAnsi="Arial Narrow"/>
          <w:sz w:val="22"/>
          <w:szCs w:val="22"/>
        </w:rPr>
        <w:t>.</w:t>
      </w:r>
    </w:p>
    <w:p w:rsidR="00B44F22" w:rsidRPr="001A6870" w:rsidRDefault="00B44F22" w:rsidP="00B44F22">
      <w:pPr>
        <w:pStyle w:val="Bezodstpw"/>
        <w:jc w:val="both"/>
        <w:rPr>
          <w:rFonts w:ascii="Arial Narrow" w:hAnsi="Arial Narrow"/>
          <w:color w:val="000000"/>
          <w:sz w:val="22"/>
          <w:szCs w:val="22"/>
          <w:shd w:val="clear" w:color="auto" w:fill="FFFFFF"/>
        </w:rPr>
      </w:pPr>
    </w:p>
    <w:p w:rsidR="00B44F22" w:rsidRPr="001A6870" w:rsidRDefault="00B44F22" w:rsidP="00B44F22">
      <w:pPr>
        <w:pStyle w:val="Tekstpodstawowywcity3"/>
        <w:ind w:left="0"/>
        <w:jc w:val="both"/>
        <w:rPr>
          <w:rFonts w:ascii="Arial Narrow" w:hAnsi="Arial Narrow"/>
          <w:sz w:val="22"/>
          <w:szCs w:val="22"/>
        </w:rPr>
      </w:pPr>
      <w:r w:rsidRPr="001A6870">
        <w:rPr>
          <w:rFonts w:ascii="Arial Narrow" w:hAnsi="Arial Narrow"/>
          <w:sz w:val="22"/>
          <w:szCs w:val="22"/>
        </w:rPr>
        <w:t>Obecnie Lokalną Grupę Działania tworzą podmioty, które</w:t>
      </w:r>
      <w:r w:rsidRPr="001A6870">
        <w:rPr>
          <w:rFonts w:ascii="Arial Narrow" w:hAnsi="Arial Narrow"/>
          <w:color w:val="000000"/>
          <w:sz w:val="22"/>
          <w:szCs w:val="22"/>
          <w:shd w:val="clear" w:color="auto" w:fill="FFFFFF"/>
        </w:rPr>
        <w:t xml:space="preserve"> uczestniczyły w realizacji LSR w okresie programowania 2007-2013 </w:t>
      </w:r>
      <w:r w:rsidR="001F1F03">
        <w:rPr>
          <w:rFonts w:ascii="Arial Narrow" w:hAnsi="Arial Narrow"/>
          <w:color w:val="000000"/>
          <w:sz w:val="22"/>
          <w:szCs w:val="22"/>
          <w:shd w:val="clear" w:color="auto" w:fill="FFFFFF"/>
        </w:rPr>
        <w:br/>
      </w:r>
      <w:r w:rsidRPr="001A6870">
        <w:rPr>
          <w:rFonts w:ascii="Arial Narrow" w:hAnsi="Arial Narrow"/>
          <w:color w:val="000000"/>
          <w:sz w:val="22"/>
          <w:szCs w:val="22"/>
          <w:shd w:val="clear" w:color="auto" w:fill="FFFFFF"/>
        </w:rPr>
        <w:t>i posiadają doświadczenie w realizacji LSR, co ma kluczowe znaczenie dla wdrażania planowanej LSR. Członkowie LGD Zielone Światło zrealizowali w ramach LSR takie operacje jak:</w:t>
      </w:r>
    </w:p>
    <w:p w:rsidR="00B44F22" w:rsidRPr="001A6870" w:rsidRDefault="00B44F22" w:rsidP="00B44F22">
      <w:pPr>
        <w:pStyle w:val="Bezodstpw"/>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Gmina Krosno Odrzańskie:</w:t>
      </w:r>
    </w:p>
    <w:p w:rsidR="00B44F22" w:rsidRPr="001A6870" w:rsidRDefault="00B44F22" w:rsidP="00DF2C13">
      <w:pPr>
        <w:pStyle w:val="Bezodstpw"/>
        <w:numPr>
          <w:ilvl w:val="0"/>
          <w:numId w:val="5"/>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Małe projekty:</w:t>
      </w:r>
    </w:p>
    <w:p w:rsidR="009348CB" w:rsidRDefault="00B44F22" w:rsidP="00545EED">
      <w:pPr>
        <w:pStyle w:val="Bezodstpw"/>
        <w:numPr>
          <w:ilvl w:val="0"/>
          <w:numId w:val="52"/>
        </w:numPr>
        <w:ind w:left="720"/>
        <w:jc w:val="both"/>
        <w:rPr>
          <w:rFonts w:ascii="Arial Narrow" w:hAnsi="Arial Narrow"/>
          <w:color w:val="000000"/>
          <w:sz w:val="22"/>
          <w:szCs w:val="22"/>
        </w:rPr>
      </w:pPr>
      <w:r w:rsidRPr="009348CB">
        <w:rPr>
          <w:rFonts w:ascii="Arial Narrow" w:hAnsi="Arial Narrow"/>
          <w:color w:val="000000"/>
          <w:sz w:val="22"/>
          <w:szCs w:val="22"/>
        </w:rPr>
        <w:t>Wyposażenie świetlicy wiejskiej w Czarnowie – realizator Gmina Krosno Odrzańskie</w:t>
      </w:r>
    </w:p>
    <w:p w:rsidR="009348CB" w:rsidRDefault="00B44F22" w:rsidP="00545EED">
      <w:pPr>
        <w:pStyle w:val="Bezodstpw"/>
        <w:numPr>
          <w:ilvl w:val="0"/>
          <w:numId w:val="52"/>
        </w:numPr>
        <w:ind w:left="720"/>
        <w:jc w:val="both"/>
        <w:rPr>
          <w:rFonts w:ascii="Arial Narrow" w:hAnsi="Arial Narrow"/>
          <w:color w:val="000000"/>
          <w:sz w:val="22"/>
          <w:szCs w:val="22"/>
        </w:rPr>
      </w:pPr>
      <w:r w:rsidRPr="009348CB">
        <w:rPr>
          <w:rFonts w:ascii="Arial Narrow" w:hAnsi="Arial Narrow"/>
          <w:color w:val="000000"/>
          <w:sz w:val="22"/>
          <w:szCs w:val="22"/>
        </w:rPr>
        <w:t>Album ”Krosno Odrzańskie w obiektywie” – realizator Gmina Krosno Odrzańskie</w:t>
      </w:r>
    </w:p>
    <w:p w:rsidR="009348CB" w:rsidRDefault="00B44F22" w:rsidP="00545EED">
      <w:pPr>
        <w:pStyle w:val="Bezodstpw"/>
        <w:numPr>
          <w:ilvl w:val="0"/>
          <w:numId w:val="52"/>
        </w:numPr>
        <w:ind w:left="720"/>
        <w:jc w:val="both"/>
        <w:rPr>
          <w:rFonts w:ascii="Arial Narrow" w:hAnsi="Arial Narrow"/>
          <w:color w:val="000000"/>
          <w:sz w:val="22"/>
          <w:szCs w:val="22"/>
        </w:rPr>
      </w:pPr>
      <w:r w:rsidRPr="009348CB">
        <w:rPr>
          <w:rFonts w:ascii="Arial Narrow" w:hAnsi="Arial Narrow"/>
          <w:color w:val="000000"/>
          <w:sz w:val="22"/>
          <w:szCs w:val="22"/>
        </w:rPr>
        <w:t>Wyposażenie świetlicy wiejskiej w miejscowości Chyże – realizator Gmina Krosno Odrza</w:t>
      </w:r>
      <w:r w:rsidR="009348CB">
        <w:rPr>
          <w:rFonts w:ascii="Arial Narrow" w:hAnsi="Arial Narrow"/>
          <w:color w:val="000000"/>
          <w:sz w:val="22"/>
          <w:szCs w:val="22"/>
        </w:rPr>
        <w:t>ńskie</w:t>
      </w:r>
    </w:p>
    <w:p w:rsidR="009348CB" w:rsidRDefault="00B44F22" w:rsidP="00545EED">
      <w:pPr>
        <w:pStyle w:val="Bezodstpw"/>
        <w:numPr>
          <w:ilvl w:val="0"/>
          <w:numId w:val="52"/>
        </w:numPr>
        <w:ind w:left="720"/>
        <w:jc w:val="both"/>
        <w:rPr>
          <w:rFonts w:ascii="Arial Narrow" w:hAnsi="Arial Narrow"/>
          <w:color w:val="000000"/>
          <w:sz w:val="22"/>
          <w:szCs w:val="22"/>
        </w:rPr>
      </w:pPr>
      <w:r w:rsidRPr="009348CB">
        <w:rPr>
          <w:rFonts w:ascii="Arial Narrow" w:hAnsi="Arial Narrow"/>
          <w:color w:val="000000"/>
          <w:sz w:val="22"/>
          <w:szCs w:val="22"/>
        </w:rPr>
        <w:t>Wydanie albumu z grafikami przedwojennego Krosna Odrzańskiego – realizator Gmina Krosno Odrzańskie</w:t>
      </w:r>
    </w:p>
    <w:p w:rsidR="009348CB" w:rsidRDefault="00B44F22" w:rsidP="00545EED">
      <w:pPr>
        <w:pStyle w:val="Bezodstpw"/>
        <w:numPr>
          <w:ilvl w:val="0"/>
          <w:numId w:val="52"/>
        </w:numPr>
        <w:ind w:left="720"/>
        <w:jc w:val="both"/>
        <w:rPr>
          <w:rFonts w:ascii="Arial Narrow" w:hAnsi="Arial Narrow"/>
          <w:color w:val="000000"/>
          <w:sz w:val="22"/>
          <w:szCs w:val="22"/>
        </w:rPr>
      </w:pPr>
      <w:r w:rsidRPr="009348CB">
        <w:rPr>
          <w:rFonts w:ascii="Arial Narrow" w:hAnsi="Arial Narrow"/>
          <w:color w:val="000000"/>
          <w:sz w:val="22"/>
          <w:szCs w:val="22"/>
        </w:rPr>
        <w:t>Wyposażenie świetlicy wiejskiej  w  miejscowości Gostchorze – realizator Gmina Krosno Odrzańskie</w:t>
      </w:r>
    </w:p>
    <w:p w:rsidR="009348CB" w:rsidRDefault="00B44F22" w:rsidP="00545EED">
      <w:pPr>
        <w:pStyle w:val="Bezodstpw"/>
        <w:numPr>
          <w:ilvl w:val="0"/>
          <w:numId w:val="52"/>
        </w:numPr>
        <w:ind w:left="720"/>
        <w:jc w:val="both"/>
        <w:rPr>
          <w:rFonts w:ascii="Arial Narrow" w:hAnsi="Arial Narrow"/>
          <w:color w:val="000000"/>
          <w:sz w:val="22"/>
          <w:szCs w:val="22"/>
        </w:rPr>
      </w:pPr>
      <w:r w:rsidRPr="009348CB">
        <w:rPr>
          <w:rFonts w:ascii="Arial Narrow" w:hAnsi="Arial Narrow"/>
          <w:color w:val="000000"/>
          <w:sz w:val="22"/>
          <w:szCs w:val="22"/>
        </w:rPr>
        <w:t>Cudze chwalicie swojego nie znacie – realizator Andrzej Lipka</w:t>
      </w:r>
    </w:p>
    <w:p w:rsidR="009348CB" w:rsidRDefault="00B44F22" w:rsidP="00545EED">
      <w:pPr>
        <w:pStyle w:val="Bezodstpw"/>
        <w:numPr>
          <w:ilvl w:val="0"/>
          <w:numId w:val="52"/>
        </w:numPr>
        <w:ind w:left="720"/>
        <w:jc w:val="both"/>
        <w:rPr>
          <w:rFonts w:ascii="Arial Narrow" w:hAnsi="Arial Narrow"/>
          <w:color w:val="000000"/>
          <w:sz w:val="22"/>
          <w:szCs w:val="22"/>
        </w:rPr>
      </w:pPr>
      <w:r w:rsidRPr="009348CB">
        <w:rPr>
          <w:rFonts w:ascii="Arial Narrow" w:hAnsi="Arial Narrow"/>
          <w:color w:val="000000"/>
          <w:sz w:val="22"/>
          <w:szCs w:val="22"/>
        </w:rPr>
        <w:t>Moje sołectwo w internecie – realizator Rafał Gwiazdowski</w:t>
      </w:r>
    </w:p>
    <w:p w:rsidR="009348CB" w:rsidRDefault="00B44F22" w:rsidP="00545EED">
      <w:pPr>
        <w:pStyle w:val="Bezodstpw"/>
        <w:numPr>
          <w:ilvl w:val="0"/>
          <w:numId w:val="52"/>
        </w:numPr>
        <w:ind w:left="720"/>
        <w:jc w:val="both"/>
        <w:rPr>
          <w:rFonts w:ascii="Arial Narrow" w:hAnsi="Arial Narrow"/>
          <w:color w:val="000000"/>
          <w:sz w:val="22"/>
          <w:szCs w:val="22"/>
        </w:rPr>
      </w:pPr>
      <w:r w:rsidRPr="009348CB">
        <w:rPr>
          <w:rFonts w:ascii="Arial Narrow" w:hAnsi="Arial Narrow"/>
          <w:color w:val="000000"/>
          <w:sz w:val="22"/>
          <w:szCs w:val="22"/>
        </w:rPr>
        <w:t>Jesienny rajd – realizator Stowarzyszenie Ludzi Aktywnych</w:t>
      </w:r>
    </w:p>
    <w:p w:rsidR="009348CB" w:rsidRDefault="00B44F22" w:rsidP="00545EED">
      <w:pPr>
        <w:pStyle w:val="Bezodstpw"/>
        <w:numPr>
          <w:ilvl w:val="0"/>
          <w:numId w:val="52"/>
        </w:numPr>
        <w:ind w:left="720"/>
        <w:jc w:val="both"/>
        <w:rPr>
          <w:rFonts w:ascii="Arial Narrow" w:hAnsi="Arial Narrow"/>
          <w:color w:val="000000"/>
          <w:sz w:val="22"/>
          <w:szCs w:val="22"/>
        </w:rPr>
      </w:pPr>
      <w:r w:rsidRPr="009348CB">
        <w:rPr>
          <w:rFonts w:ascii="Arial Narrow" w:hAnsi="Arial Narrow"/>
          <w:color w:val="000000"/>
          <w:sz w:val="22"/>
          <w:szCs w:val="22"/>
        </w:rPr>
        <w:t>Wykorzystanie energii pochodzącej ze źródeł odnawialnych w celu poprawienia warunków prowadzenia działalności gospodarczej – realizator Władysław Miodowski</w:t>
      </w:r>
    </w:p>
    <w:p w:rsidR="00B44F22" w:rsidRPr="009348CB" w:rsidRDefault="00B44F22" w:rsidP="00545EED">
      <w:pPr>
        <w:pStyle w:val="Bezodstpw"/>
        <w:numPr>
          <w:ilvl w:val="0"/>
          <w:numId w:val="52"/>
        </w:numPr>
        <w:ind w:left="720"/>
        <w:jc w:val="both"/>
        <w:rPr>
          <w:rFonts w:ascii="Arial Narrow" w:hAnsi="Arial Narrow"/>
          <w:color w:val="000000"/>
          <w:sz w:val="22"/>
          <w:szCs w:val="22"/>
        </w:rPr>
      </w:pPr>
      <w:r w:rsidRPr="009348CB">
        <w:rPr>
          <w:rFonts w:ascii="Arial Narrow" w:hAnsi="Arial Narrow"/>
          <w:color w:val="000000"/>
          <w:sz w:val="22"/>
          <w:szCs w:val="22"/>
        </w:rPr>
        <w:t>Marsz po historię, czyli spacer po Krośnie Odrzańskim – realizator CAK Zamek</w:t>
      </w:r>
    </w:p>
    <w:p w:rsidR="009348CB" w:rsidRDefault="00B44F22" w:rsidP="009348CB">
      <w:pPr>
        <w:pStyle w:val="Bezodstpw"/>
        <w:numPr>
          <w:ilvl w:val="0"/>
          <w:numId w:val="5"/>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Odnowa wsi:</w:t>
      </w:r>
    </w:p>
    <w:p w:rsidR="009348CB" w:rsidRDefault="00B44F22" w:rsidP="00545EED">
      <w:pPr>
        <w:pStyle w:val="Bezodstpw"/>
        <w:numPr>
          <w:ilvl w:val="0"/>
          <w:numId w:val="53"/>
        </w:numPr>
        <w:jc w:val="both"/>
        <w:rPr>
          <w:rFonts w:ascii="Arial Narrow" w:hAnsi="Arial Narrow"/>
          <w:color w:val="000000"/>
          <w:sz w:val="22"/>
          <w:szCs w:val="22"/>
        </w:rPr>
      </w:pPr>
      <w:r w:rsidRPr="009348CB">
        <w:rPr>
          <w:rFonts w:ascii="Arial Narrow" w:hAnsi="Arial Narrow"/>
          <w:color w:val="000000"/>
          <w:sz w:val="22"/>
          <w:szCs w:val="22"/>
        </w:rPr>
        <w:t>„Budowa ciągu rowerowo-pieszego Osiecznica-Jezioro Moczydło oraz leśnego parkingu rowerowego.” – realizator Gmina Krosno Odrzańskie</w:t>
      </w:r>
    </w:p>
    <w:p w:rsidR="00B44F22" w:rsidRPr="009348CB" w:rsidRDefault="00B44F22" w:rsidP="00545EED">
      <w:pPr>
        <w:pStyle w:val="Bezodstpw"/>
        <w:numPr>
          <w:ilvl w:val="0"/>
          <w:numId w:val="53"/>
        </w:numPr>
        <w:jc w:val="both"/>
        <w:rPr>
          <w:rFonts w:ascii="Arial Narrow" w:hAnsi="Arial Narrow"/>
          <w:color w:val="000000"/>
          <w:sz w:val="22"/>
          <w:szCs w:val="22"/>
        </w:rPr>
      </w:pPr>
      <w:r w:rsidRPr="009348CB">
        <w:rPr>
          <w:rFonts w:ascii="Arial Narrow" w:hAnsi="Arial Narrow"/>
          <w:color w:val="000000"/>
          <w:sz w:val="22"/>
          <w:szCs w:val="22"/>
        </w:rPr>
        <w:t>Budowa świetlicy wiejskiej w miejscowości Szklarka Radnicka – Gmina Krosno Odrzańskie – realizator Gmina Krosno Odrzańskie</w:t>
      </w:r>
    </w:p>
    <w:p w:rsidR="009348CB" w:rsidRDefault="00B44F22" w:rsidP="00B44F22">
      <w:pPr>
        <w:pStyle w:val="Bezodstpw"/>
        <w:numPr>
          <w:ilvl w:val="0"/>
          <w:numId w:val="5"/>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Różnicowanie w kierunku działalności nierolniczej:</w:t>
      </w:r>
    </w:p>
    <w:p w:rsidR="009348CB" w:rsidRPr="009348CB" w:rsidRDefault="00B44F22" w:rsidP="00545EED">
      <w:pPr>
        <w:pStyle w:val="Bezodstpw"/>
        <w:numPr>
          <w:ilvl w:val="0"/>
          <w:numId w:val="54"/>
        </w:numPr>
        <w:jc w:val="both"/>
        <w:rPr>
          <w:rFonts w:ascii="Arial Narrow" w:hAnsi="Arial Narrow"/>
          <w:color w:val="000000"/>
          <w:sz w:val="22"/>
          <w:szCs w:val="22"/>
          <w:shd w:val="clear" w:color="auto" w:fill="FFFFFF"/>
        </w:rPr>
      </w:pPr>
      <w:r w:rsidRPr="009348CB">
        <w:rPr>
          <w:rFonts w:ascii="Arial Narrow" w:hAnsi="Arial Narrow"/>
          <w:color w:val="000000"/>
          <w:sz w:val="22"/>
          <w:szCs w:val="22"/>
        </w:rPr>
        <w:t>„Poprawienie standardu części agroturystycznej budynku mieszkalnego poprzez modernizację świetlicy oraz strychu na pomieszczenie fitness oraz zakup wyposażenia do pokoi i świetlicy (jada</w:t>
      </w:r>
      <w:r w:rsidR="009348CB">
        <w:rPr>
          <w:rFonts w:ascii="Arial Narrow" w:hAnsi="Arial Narrow"/>
          <w:color w:val="000000"/>
          <w:sz w:val="22"/>
          <w:szCs w:val="22"/>
        </w:rPr>
        <w:t>lni)” – realizator Andrzej Lipka</w:t>
      </w:r>
    </w:p>
    <w:p w:rsidR="009348CB" w:rsidRDefault="00B44F22" w:rsidP="00545EED">
      <w:pPr>
        <w:pStyle w:val="Bezodstpw"/>
        <w:numPr>
          <w:ilvl w:val="0"/>
          <w:numId w:val="54"/>
        </w:numPr>
        <w:jc w:val="both"/>
        <w:rPr>
          <w:rFonts w:ascii="Arial Narrow" w:hAnsi="Arial Narrow"/>
          <w:color w:val="000000"/>
          <w:sz w:val="22"/>
          <w:szCs w:val="22"/>
          <w:shd w:val="clear" w:color="auto" w:fill="FFFFFF"/>
        </w:rPr>
      </w:pPr>
      <w:r w:rsidRPr="009348CB">
        <w:rPr>
          <w:rFonts w:ascii="Arial Narrow" w:hAnsi="Arial Narrow"/>
          <w:color w:val="000000"/>
          <w:sz w:val="22"/>
          <w:szCs w:val="22"/>
        </w:rPr>
        <w:t>„Wzrost dochodu poprzez utworzenie działalności pozarolniczej w gospodarstwie rolnym z zakresu wytwarzania energii elektrycznej” – realizator Mariola Sawko</w:t>
      </w:r>
    </w:p>
    <w:p w:rsidR="009348CB" w:rsidRDefault="00B44F22" w:rsidP="00545EED">
      <w:pPr>
        <w:pStyle w:val="Bezodstpw"/>
        <w:numPr>
          <w:ilvl w:val="0"/>
          <w:numId w:val="54"/>
        </w:numPr>
        <w:jc w:val="both"/>
        <w:rPr>
          <w:rFonts w:ascii="Arial Narrow" w:hAnsi="Arial Narrow"/>
          <w:color w:val="000000"/>
          <w:sz w:val="22"/>
          <w:szCs w:val="22"/>
          <w:shd w:val="clear" w:color="auto" w:fill="FFFFFF"/>
        </w:rPr>
      </w:pPr>
      <w:r w:rsidRPr="009348CB">
        <w:rPr>
          <w:rFonts w:ascii="Arial Narrow" w:hAnsi="Arial Narrow"/>
          <w:color w:val="000000"/>
          <w:sz w:val="22"/>
          <w:szCs w:val="22"/>
        </w:rPr>
        <w:t xml:space="preserve">„Pozyskanie dodatkowego źródła dochodu z działalności pozarolniczej poprzez wykorzystanie posiadanego sprzętu </w:t>
      </w:r>
      <w:r w:rsidR="009348CB">
        <w:rPr>
          <w:rFonts w:ascii="Arial Narrow" w:hAnsi="Arial Narrow"/>
          <w:color w:val="000000"/>
          <w:sz w:val="22"/>
          <w:szCs w:val="22"/>
        </w:rPr>
        <w:br/>
      </w:r>
      <w:r w:rsidRPr="009348CB">
        <w:rPr>
          <w:rFonts w:ascii="Arial Narrow" w:hAnsi="Arial Narrow"/>
          <w:color w:val="000000"/>
          <w:sz w:val="22"/>
          <w:szCs w:val="22"/>
        </w:rPr>
        <w:t>w gospodarstwie.” – realizator Ewelina Bogucka</w:t>
      </w:r>
    </w:p>
    <w:p w:rsidR="00B44F22" w:rsidRPr="009348CB" w:rsidRDefault="00B44F22" w:rsidP="00545EED">
      <w:pPr>
        <w:pStyle w:val="Bezodstpw"/>
        <w:numPr>
          <w:ilvl w:val="0"/>
          <w:numId w:val="54"/>
        </w:numPr>
        <w:jc w:val="both"/>
        <w:rPr>
          <w:rFonts w:ascii="Arial Narrow" w:hAnsi="Arial Narrow"/>
          <w:color w:val="000000"/>
          <w:sz w:val="22"/>
          <w:szCs w:val="22"/>
          <w:shd w:val="clear" w:color="auto" w:fill="FFFFFF"/>
        </w:rPr>
      </w:pPr>
      <w:r w:rsidRPr="009348CB">
        <w:rPr>
          <w:rFonts w:ascii="Arial Narrow" w:hAnsi="Arial Narrow"/>
          <w:color w:val="000000"/>
          <w:sz w:val="22"/>
          <w:szCs w:val="22"/>
        </w:rPr>
        <w:t>„Pozyskanie dodatkowego źródła dochodu z działalności pozarolniczej poprzez zakup nowego ciągnika i kosiarki.” – realizator Mirosław Szwed</w:t>
      </w:r>
    </w:p>
    <w:p w:rsidR="00B44F22" w:rsidRPr="001A6870" w:rsidRDefault="00B44F22" w:rsidP="00B44F22">
      <w:pPr>
        <w:pStyle w:val="Bezodstpw"/>
        <w:ind w:left="720"/>
        <w:jc w:val="both"/>
        <w:rPr>
          <w:rFonts w:ascii="Arial Narrow" w:hAnsi="Arial Narrow"/>
          <w:color w:val="000000"/>
          <w:sz w:val="22"/>
          <w:szCs w:val="22"/>
          <w:shd w:val="clear" w:color="auto" w:fill="FFFFFF"/>
        </w:rPr>
      </w:pPr>
    </w:p>
    <w:p w:rsidR="00B44F22" w:rsidRPr="001A6870" w:rsidRDefault="00B44F22" w:rsidP="00B44F22">
      <w:pPr>
        <w:pStyle w:val="Bezodstpw"/>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Gmina Maszewo:</w:t>
      </w:r>
    </w:p>
    <w:p w:rsidR="009348CB" w:rsidRDefault="00B44F22" w:rsidP="00B44F22">
      <w:pPr>
        <w:pStyle w:val="Bezodstpw"/>
        <w:numPr>
          <w:ilvl w:val="0"/>
          <w:numId w:val="6"/>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Małe projekty:</w:t>
      </w:r>
    </w:p>
    <w:p w:rsidR="009348CB" w:rsidRDefault="00B44F22" w:rsidP="00545EED">
      <w:pPr>
        <w:pStyle w:val="Bezodstpw"/>
        <w:numPr>
          <w:ilvl w:val="0"/>
          <w:numId w:val="55"/>
        </w:numPr>
        <w:jc w:val="both"/>
        <w:rPr>
          <w:rFonts w:ascii="Arial Narrow" w:hAnsi="Arial Narrow"/>
          <w:color w:val="000000"/>
          <w:sz w:val="22"/>
          <w:szCs w:val="22"/>
          <w:shd w:val="clear" w:color="auto" w:fill="FFFFFF"/>
        </w:rPr>
      </w:pPr>
      <w:r w:rsidRPr="009348CB">
        <w:rPr>
          <w:rFonts w:ascii="Arial Narrow" w:hAnsi="Arial Narrow"/>
          <w:color w:val="000000"/>
          <w:sz w:val="22"/>
          <w:szCs w:val="22"/>
        </w:rPr>
        <w:t>Budowa obiektu rekreacyjnowypoczynkowego we wsi Rybaki – realizator Gmina Maszewo</w:t>
      </w:r>
    </w:p>
    <w:p w:rsidR="009348CB" w:rsidRDefault="00B44F22" w:rsidP="00545EED">
      <w:pPr>
        <w:pStyle w:val="Bezodstpw"/>
        <w:numPr>
          <w:ilvl w:val="0"/>
          <w:numId w:val="55"/>
        </w:numPr>
        <w:jc w:val="both"/>
        <w:rPr>
          <w:rFonts w:ascii="Arial Narrow" w:hAnsi="Arial Narrow"/>
          <w:color w:val="000000"/>
          <w:sz w:val="22"/>
          <w:szCs w:val="22"/>
          <w:shd w:val="clear" w:color="auto" w:fill="FFFFFF"/>
        </w:rPr>
      </w:pPr>
      <w:r w:rsidRPr="009348CB">
        <w:rPr>
          <w:rFonts w:ascii="Arial Narrow" w:hAnsi="Arial Narrow"/>
          <w:color w:val="000000"/>
          <w:sz w:val="22"/>
          <w:szCs w:val="22"/>
        </w:rPr>
        <w:t>Budowa obiektu rekreacyjnowypoczynkowego we wsi Połęcko - realizator Gmina Maszewo</w:t>
      </w:r>
    </w:p>
    <w:p w:rsidR="009348CB" w:rsidRDefault="00B44F22" w:rsidP="00545EED">
      <w:pPr>
        <w:pStyle w:val="Bezodstpw"/>
        <w:numPr>
          <w:ilvl w:val="0"/>
          <w:numId w:val="55"/>
        </w:numPr>
        <w:jc w:val="both"/>
        <w:rPr>
          <w:rFonts w:ascii="Arial Narrow" w:hAnsi="Arial Narrow"/>
          <w:color w:val="000000"/>
          <w:sz w:val="22"/>
          <w:szCs w:val="22"/>
          <w:shd w:val="clear" w:color="auto" w:fill="FFFFFF"/>
        </w:rPr>
      </w:pPr>
      <w:r w:rsidRPr="009348CB">
        <w:rPr>
          <w:rFonts w:ascii="Arial Narrow" w:hAnsi="Arial Narrow"/>
          <w:color w:val="000000"/>
          <w:sz w:val="22"/>
          <w:szCs w:val="22"/>
        </w:rPr>
        <w:t>Wyposażenie zaplecza kuchennego świetlicy wiejskiej w Skórzynie - realizator Gmina Maszewo</w:t>
      </w:r>
    </w:p>
    <w:p w:rsidR="009348CB" w:rsidRDefault="00B44F22" w:rsidP="00545EED">
      <w:pPr>
        <w:pStyle w:val="Bezodstpw"/>
        <w:numPr>
          <w:ilvl w:val="0"/>
          <w:numId w:val="55"/>
        </w:numPr>
        <w:jc w:val="both"/>
        <w:rPr>
          <w:rFonts w:ascii="Arial Narrow" w:hAnsi="Arial Narrow"/>
          <w:color w:val="000000"/>
          <w:sz w:val="22"/>
          <w:szCs w:val="22"/>
          <w:shd w:val="clear" w:color="auto" w:fill="FFFFFF"/>
        </w:rPr>
      </w:pPr>
      <w:r w:rsidRPr="009348CB">
        <w:rPr>
          <w:rFonts w:ascii="Arial Narrow" w:hAnsi="Arial Narrow"/>
          <w:color w:val="000000"/>
          <w:sz w:val="22"/>
          <w:szCs w:val="22"/>
        </w:rPr>
        <w:t xml:space="preserve">Nasz kościół-nasze dziedzictwo – realizator Parafia Rzymsko-Katolicka PW Św. Wojciecha Biskupa i Męczennika </w:t>
      </w:r>
      <w:r w:rsidR="001F1F03" w:rsidRPr="009348CB">
        <w:rPr>
          <w:rFonts w:ascii="Arial Narrow" w:hAnsi="Arial Narrow"/>
          <w:color w:val="000000"/>
          <w:sz w:val="22"/>
          <w:szCs w:val="22"/>
        </w:rPr>
        <w:br/>
      </w:r>
      <w:r w:rsidRPr="009348CB">
        <w:rPr>
          <w:rFonts w:ascii="Arial Narrow" w:hAnsi="Arial Narrow"/>
          <w:color w:val="000000"/>
          <w:sz w:val="22"/>
          <w:szCs w:val="22"/>
        </w:rPr>
        <w:t>w Maszewie</w:t>
      </w:r>
    </w:p>
    <w:p w:rsidR="00B44F22" w:rsidRPr="009348CB" w:rsidRDefault="00B44F22" w:rsidP="00545EED">
      <w:pPr>
        <w:pStyle w:val="Bezodstpw"/>
        <w:numPr>
          <w:ilvl w:val="0"/>
          <w:numId w:val="55"/>
        </w:numPr>
        <w:jc w:val="both"/>
        <w:rPr>
          <w:rFonts w:ascii="Arial Narrow" w:hAnsi="Arial Narrow"/>
          <w:color w:val="000000"/>
          <w:sz w:val="22"/>
          <w:szCs w:val="22"/>
          <w:shd w:val="clear" w:color="auto" w:fill="FFFFFF"/>
        </w:rPr>
      </w:pPr>
      <w:r w:rsidRPr="009348CB">
        <w:rPr>
          <w:rFonts w:ascii="Arial Narrow" w:hAnsi="Arial Narrow"/>
          <w:color w:val="000000"/>
          <w:sz w:val="22"/>
          <w:szCs w:val="22"/>
        </w:rPr>
        <w:t xml:space="preserve">Nasz kościół-nasza historia – realizator Parafia Rzymsko-Katolicka PW Św. Wojciecha Biskupa i Męczennika </w:t>
      </w:r>
      <w:r w:rsidR="001F1F03" w:rsidRPr="009348CB">
        <w:rPr>
          <w:rFonts w:ascii="Arial Narrow" w:hAnsi="Arial Narrow"/>
          <w:color w:val="000000"/>
          <w:sz w:val="22"/>
          <w:szCs w:val="22"/>
        </w:rPr>
        <w:br/>
      </w:r>
      <w:r w:rsidRPr="009348CB">
        <w:rPr>
          <w:rFonts w:ascii="Arial Narrow" w:hAnsi="Arial Narrow"/>
          <w:color w:val="000000"/>
          <w:sz w:val="22"/>
          <w:szCs w:val="22"/>
        </w:rPr>
        <w:t>w Maszewie</w:t>
      </w:r>
    </w:p>
    <w:p w:rsidR="00B44F22" w:rsidRPr="001A6870" w:rsidRDefault="00B44F22" w:rsidP="00DF2C13">
      <w:pPr>
        <w:pStyle w:val="Bezodstpw"/>
        <w:numPr>
          <w:ilvl w:val="0"/>
          <w:numId w:val="6"/>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lastRenderedPageBreak/>
        <w:t>Odnowa wsi:</w:t>
      </w:r>
    </w:p>
    <w:p w:rsidR="009348CB" w:rsidRDefault="00B44F22" w:rsidP="00545EED">
      <w:pPr>
        <w:pStyle w:val="Bezodstpw"/>
        <w:numPr>
          <w:ilvl w:val="0"/>
          <w:numId w:val="56"/>
        </w:numPr>
        <w:jc w:val="both"/>
        <w:rPr>
          <w:rFonts w:ascii="Arial Narrow" w:hAnsi="Arial Narrow"/>
          <w:color w:val="000000"/>
          <w:sz w:val="22"/>
          <w:szCs w:val="22"/>
        </w:rPr>
      </w:pPr>
      <w:r w:rsidRPr="001A6870">
        <w:rPr>
          <w:rFonts w:ascii="Arial Narrow" w:hAnsi="Arial Narrow"/>
          <w:color w:val="000000"/>
          <w:sz w:val="22"/>
          <w:szCs w:val="22"/>
        </w:rPr>
        <w:t>Budowa ogólnodostępnego placu zabaw na terenie Szkoły Podstawowej w Ryba</w:t>
      </w:r>
      <w:r w:rsidR="009348CB">
        <w:rPr>
          <w:rFonts w:ascii="Arial Narrow" w:hAnsi="Arial Narrow"/>
          <w:color w:val="000000"/>
          <w:sz w:val="22"/>
          <w:szCs w:val="22"/>
        </w:rPr>
        <w:t>kach – realizator Gmina Maszewo</w:t>
      </w:r>
    </w:p>
    <w:p w:rsidR="009348CB" w:rsidRDefault="00B44F22" w:rsidP="00545EED">
      <w:pPr>
        <w:pStyle w:val="Bezodstpw"/>
        <w:numPr>
          <w:ilvl w:val="0"/>
          <w:numId w:val="56"/>
        </w:numPr>
        <w:jc w:val="both"/>
        <w:rPr>
          <w:rFonts w:ascii="Arial Narrow" w:hAnsi="Arial Narrow"/>
          <w:color w:val="000000"/>
          <w:sz w:val="22"/>
          <w:szCs w:val="22"/>
        </w:rPr>
      </w:pPr>
      <w:r w:rsidRPr="009348CB">
        <w:rPr>
          <w:rFonts w:ascii="Arial Narrow" w:hAnsi="Arial Narrow"/>
          <w:color w:val="000000"/>
          <w:sz w:val="22"/>
          <w:szCs w:val="22"/>
        </w:rPr>
        <w:t>Remont elewacji kościoła Matki Bożej Częstochowskiej w Lubogoszczy – realizator Parafia Maszewo</w:t>
      </w:r>
    </w:p>
    <w:p w:rsidR="00B44F22" w:rsidRPr="009348CB" w:rsidRDefault="00B44F22" w:rsidP="00545EED">
      <w:pPr>
        <w:pStyle w:val="Bezodstpw"/>
        <w:numPr>
          <w:ilvl w:val="0"/>
          <w:numId w:val="56"/>
        </w:numPr>
        <w:jc w:val="both"/>
        <w:rPr>
          <w:rFonts w:ascii="Arial Narrow" w:hAnsi="Arial Narrow"/>
          <w:color w:val="000000"/>
          <w:sz w:val="22"/>
          <w:szCs w:val="22"/>
        </w:rPr>
      </w:pPr>
      <w:r w:rsidRPr="009348CB">
        <w:rPr>
          <w:rFonts w:ascii="Arial Narrow" w:hAnsi="Arial Narrow"/>
          <w:color w:val="000000"/>
          <w:sz w:val="22"/>
          <w:szCs w:val="22"/>
        </w:rPr>
        <w:t xml:space="preserve">Remont elewacji i wieży w kościele pw. Najświętszego Serca Pana Jezusa w Rybakach – realizator Parafia Maszewo </w:t>
      </w:r>
    </w:p>
    <w:p w:rsidR="00B44F22" w:rsidRPr="001A6870" w:rsidRDefault="00B44F22" w:rsidP="00DF2C13">
      <w:pPr>
        <w:pStyle w:val="Bezodstpw"/>
        <w:numPr>
          <w:ilvl w:val="0"/>
          <w:numId w:val="6"/>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Różnicowanie w kierunku działalności nierolniczej:</w:t>
      </w:r>
    </w:p>
    <w:p w:rsidR="00B44F22" w:rsidRPr="001A6870" w:rsidRDefault="00B44F22" w:rsidP="00545EED">
      <w:pPr>
        <w:pStyle w:val="Bezodstpw"/>
        <w:numPr>
          <w:ilvl w:val="0"/>
          <w:numId w:val="57"/>
        </w:numPr>
        <w:jc w:val="both"/>
        <w:rPr>
          <w:rFonts w:ascii="Arial Narrow" w:hAnsi="Arial Narrow"/>
          <w:color w:val="000000"/>
          <w:sz w:val="22"/>
          <w:szCs w:val="22"/>
          <w:shd w:val="clear" w:color="auto" w:fill="FFFFFF"/>
        </w:rPr>
      </w:pPr>
      <w:r w:rsidRPr="001A6870">
        <w:rPr>
          <w:rFonts w:ascii="Arial Narrow" w:hAnsi="Arial Narrow"/>
          <w:color w:val="000000"/>
          <w:sz w:val="22"/>
          <w:szCs w:val="22"/>
        </w:rPr>
        <w:t>„Pozyskanie dodatkowego źródła dochodu spoza gospodarstwa rolnego, przy częściowym wykorzystaniu posiadanego potencjału w gospodarstwie” – realizator Janusz Górski</w:t>
      </w:r>
    </w:p>
    <w:p w:rsidR="00B44F22" w:rsidRPr="001A6870" w:rsidRDefault="00B44F22" w:rsidP="00B44F22">
      <w:pPr>
        <w:pStyle w:val="Bezodstpw"/>
        <w:jc w:val="both"/>
        <w:rPr>
          <w:rFonts w:ascii="Arial Narrow" w:hAnsi="Arial Narrow"/>
          <w:color w:val="000000"/>
          <w:sz w:val="22"/>
          <w:szCs w:val="22"/>
          <w:shd w:val="clear" w:color="auto" w:fill="FFFFFF"/>
        </w:rPr>
      </w:pPr>
    </w:p>
    <w:p w:rsidR="00B44F22" w:rsidRPr="001A6870" w:rsidRDefault="00B44F22" w:rsidP="00B44F22">
      <w:pPr>
        <w:pStyle w:val="Bezodstpw"/>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Gmina Bytnica</w:t>
      </w:r>
    </w:p>
    <w:p w:rsidR="00B44F22" w:rsidRPr="001A6870" w:rsidRDefault="00B44F22" w:rsidP="00DF2C13">
      <w:pPr>
        <w:pStyle w:val="Bezodstpw"/>
        <w:numPr>
          <w:ilvl w:val="0"/>
          <w:numId w:val="7"/>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Małe projekty:</w:t>
      </w:r>
    </w:p>
    <w:p w:rsidR="009348CB" w:rsidRDefault="00B44F22" w:rsidP="00545EED">
      <w:pPr>
        <w:pStyle w:val="Bezodstpw"/>
        <w:numPr>
          <w:ilvl w:val="0"/>
          <w:numId w:val="57"/>
        </w:numPr>
        <w:jc w:val="both"/>
        <w:rPr>
          <w:rFonts w:ascii="Arial Narrow" w:hAnsi="Arial Narrow"/>
          <w:color w:val="000000"/>
          <w:sz w:val="22"/>
          <w:szCs w:val="22"/>
        </w:rPr>
      </w:pPr>
      <w:r w:rsidRPr="001A6870">
        <w:rPr>
          <w:rFonts w:ascii="Arial Narrow" w:hAnsi="Arial Narrow"/>
          <w:color w:val="000000"/>
          <w:sz w:val="22"/>
          <w:szCs w:val="22"/>
        </w:rPr>
        <w:t>Organizacja XVI Festynu Święta Pieczonego Ziemniaka oraz IV Samorządowych Mistrzostw Powiatu Krośnieńskiego w Grzybobraniu – realizator Gmina Bytnica</w:t>
      </w:r>
    </w:p>
    <w:p w:rsidR="009348CB" w:rsidRDefault="00B44F22" w:rsidP="00545EED">
      <w:pPr>
        <w:pStyle w:val="Bezodstpw"/>
        <w:numPr>
          <w:ilvl w:val="0"/>
          <w:numId w:val="57"/>
        </w:numPr>
        <w:jc w:val="both"/>
        <w:rPr>
          <w:rFonts w:ascii="Arial Narrow" w:hAnsi="Arial Narrow"/>
          <w:color w:val="000000"/>
          <w:sz w:val="22"/>
          <w:szCs w:val="22"/>
        </w:rPr>
      </w:pPr>
      <w:r w:rsidRPr="009348CB">
        <w:rPr>
          <w:rFonts w:ascii="Arial Narrow" w:hAnsi="Arial Narrow"/>
          <w:color w:val="000000"/>
          <w:sz w:val="22"/>
          <w:szCs w:val="22"/>
        </w:rPr>
        <w:t>Organizacja Budachowskiego Festynu Ruskich Pierogów wraz z adaptacją placu przy placu głównym na teren turystyczno-rekreacyjny – realizator Gmina Bytnica</w:t>
      </w:r>
    </w:p>
    <w:p w:rsidR="009348CB" w:rsidRDefault="00B44F22" w:rsidP="00545EED">
      <w:pPr>
        <w:pStyle w:val="Bezodstpw"/>
        <w:numPr>
          <w:ilvl w:val="0"/>
          <w:numId w:val="57"/>
        </w:numPr>
        <w:jc w:val="both"/>
        <w:rPr>
          <w:rFonts w:ascii="Arial Narrow" w:hAnsi="Arial Narrow"/>
          <w:color w:val="000000"/>
          <w:sz w:val="22"/>
          <w:szCs w:val="22"/>
        </w:rPr>
      </w:pPr>
      <w:r w:rsidRPr="009348CB">
        <w:rPr>
          <w:rFonts w:ascii="Arial Narrow" w:hAnsi="Arial Narrow"/>
          <w:color w:val="000000"/>
          <w:sz w:val="22"/>
          <w:szCs w:val="22"/>
        </w:rPr>
        <w:t>Budowa obiektu rekreacyjno-wypoczynkowego w miejscowości Drzewica, Bytnica, Budachów, Gryżyna, Struga  – realizator Gmina Bytnica</w:t>
      </w:r>
    </w:p>
    <w:p w:rsidR="009348CB" w:rsidRDefault="00B44F22" w:rsidP="00545EED">
      <w:pPr>
        <w:pStyle w:val="Bezodstpw"/>
        <w:numPr>
          <w:ilvl w:val="0"/>
          <w:numId w:val="57"/>
        </w:numPr>
        <w:jc w:val="both"/>
        <w:rPr>
          <w:rFonts w:ascii="Arial Narrow" w:hAnsi="Arial Narrow"/>
          <w:color w:val="000000"/>
          <w:sz w:val="22"/>
          <w:szCs w:val="22"/>
        </w:rPr>
      </w:pPr>
      <w:r w:rsidRPr="009348CB">
        <w:rPr>
          <w:rFonts w:ascii="Arial Narrow" w:hAnsi="Arial Narrow"/>
          <w:color w:val="000000"/>
          <w:sz w:val="22"/>
          <w:szCs w:val="22"/>
        </w:rPr>
        <w:t>Wyposażenie zaplecza kuchennego w świetlicy wiejskiej w Dobrosłowie – realizator Gmina Bytnica</w:t>
      </w:r>
    </w:p>
    <w:p w:rsidR="009348CB" w:rsidRDefault="00B44F22" w:rsidP="00545EED">
      <w:pPr>
        <w:pStyle w:val="Bezodstpw"/>
        <w:numPr>
          <w:ilvl w:val="0"/>
          <w:numId w:val="57"/>
        </w:numPr>
        <w:jc w:val="both"/>
        <w:rPr>
          <w:rFonts w:ascii="Arial Narrow" w:hAnsi="Arial Narrow"/>
          <w:color w:val="000000"/>
          <w:sz w:val="22"/>
          <w:szCs w:val="22"/>
        </w:rPr>
      </w:pPr>
      <w:r w:rsidRPr="009348CB">
        <w:rPr>
          <w:rFonts w:ascii="Arial Narrow" w:hAnsi="Arial Narrow"/>
          <w:color w:val="000000"/>
          <w:sz w:val="22"/>
          <w:szCs w:val="22"/>
        </w:rPr>
        <w:t>Wyposażenie świetlicy wiejskiej w miejscowości Drzewica – realizator Gmina Bytnica</w:t>
      </w:r>
    </w:p>
    <w:p w:rsidR="009348CB" w:rsidRDefault="00B44F22" w:rsidP="00545EED">
      <w:pPr>
        <w:pStyle w:val="Bezodstpw"/>
        <w:numPr>
          <w:ilvl w:val="0"/>
          <w:numId w:val="57"/>
        </w:numPr>
        <w:jc w:val="both"/>
        <w:rPr>
          <w:rFonts w:ascii="Arial Narrow" w:hAnsi="Arial Narrow"/>
          <w:color w:val="000000"/>
          <w:sz w:val="22"/>
          <w:szCs w:val="22"/>
        </w:rPr>
      </w:pPr>
      <w:r w:rsidRPr="009348CB">
        <w:rPr>
          <w:rFonts w:ascii="Arial Narrow" w:hAnsi="Arial Narrow"/>
          <w:color w:val="000000"/>
          <w:sz w:val="22"/>
          <w:szCs w:val="22"/>
        </w:rPr>
        <w:t>Organizacja X i XII Budachowskiego Festynu Ruskich Pierogów – realizator stowarzyszenie Miłośnicy Budachowa</w:t>
      </w:r>
    </w:p>
    <w:p w:rsidR="009348CB" w:rsidRDefault="00B44F22" w:rsidP="00545EED">
      <w:pPr>
        <w:pStyle w:val="Bezodstpw"/>
        <w:numPr>
          <w:ilvl w:val="0"/>
          <w:numId w:val="57"/>
        </w:numPr>
        <w:jc w:val="both"/>
        <w:rPr>
          <w:rFonts w:ascii="Arial Narrow" w:hAnsi="Arial Narrow"/>
          <w:color w:val="000000"/>
          <w:sz w:val="22"/>
          <w:szCs w:val="22"/>
        </w:rPr>
      </w:pPr>
      <w:r w:rsidRPr="009348CB">
        <w:rPr>
          <w:rFonts w:ascii="Arial Narrow" w:hAnsi="Arial Narrow"/>
          <w:color w:val="000000"/>
          <w:sz w:val="22"/>
          <w:szCs w:val="22"/>
        </w:rPr>
        <w:t>Dostosowanie gospodarstwa agroturystycznego do uatrakcyjnienia pobytu gości – realizator Wiesław Zielazny</w:t>
      </w:r>
    </w:p>
    <w:p w:rsidR="009348CB" w:rsidRDefault="00B44F22" w:rsidP="00545EED">
      <w:pPr>
        <w:pStyle w:val="Bezodstpw"/>
        <w:numPr>
          <w:ilvl w:val="0"/>
          <w:numId w:val="57"/>
        </w:numPr>
        <w:jc w:val="both"/>
        <w:rPr>
          <w:rFonts w:ascii="Arial Narrow" w:hAnsi="Arial Narrow"/>
          <w:color w:val="000000"/>
          <w:sz w:val="22"/>
          <w:szCs w:val="22"/>
        </w:rPr>
      </w:pPr>
      <w:r w:rsidRPr="009348CB">
        <w:rPr>
          <w:rFonts w:ascii="Arial Narrow" w:hAnsi="Arial Narrow"/>
          <w:color w:val="000000"/>
          <w:sz w:val="22"/>
          <w:szCs w:val="22"/>
        </w:rPr>
        <w:t xml:space="preserve">Rozwijanie rekreacji i turystyki w miejscowości Gryżyna poprzez rewitalizację i zagospodarowanie działki o nr 94/6 – </w:t>
      </w:r>
      <w:r w:rsidR="009348CB" w:rsidRPr="009348CB">
        <w:rPr>
          <w:rFonts w:ascii="Arial Narrow" w:hAnsi="Arial Narrow"/>
          <w:color w:val="000000"/>
          <w:sz w:val="22"/>
          <w:szCs w:val="22"/>
        </w:rPr>
        <w:t xml:space="preserve"> </w:t>
      </w:r>
      <w:r w:rsidRPr="009348CB">
        <w:rPr>
          <w:rFonts w:ascii="Arial Narrow" w:hAnsi="Arial Narrow"/>
          <w:color w:val="000000"/>
          <w:sz w:val="22"/>
          <w:szCs w:val="22"/>
        </w:rPr>
        <w:t>realizator Gmina Bytnica</w:t>
      </w:r>
    </w:p>
    <w:p w:rsidR="009348CB" w:rsidRDefault="00B44F22" w:rsidP="00545EED">
      <w:pPr>
        <w:pStyle w:val="Bezodstpw"/>
        <w:numPr>
          <w:ilvl w:val="0"/>
          <w:numId w:val="57"/>
        </w:numPr>
        <w:jc w:val="both"/>
        <w:rPr>
          <w:rFonts w:ascii="Arial Narrow" w:hAnsi="Arial Narrow"/>
          <w:color w:val="000000"/>
          <w:sz w:val="22"/>
          <w:szCs w:val="22"/>
        </w:rPr>
      </w:pPr>
      <w:r w:rsidRPr="009348CB">
        <w:rPr>
          <w:rFonts w:ascii="Arial Narrow" w:hAnsi="Arial Narrow"/>
          <w:color w:val="000000"/>
          <w:sz w:val="22"/>
          <w:szCs w:val="22"/>
        </w:rPr>
        <w:t>Budowa wiaty biesiadnej w miejscowości Struga – realizator Gmina Bytnica</w:t>
      </w:r>
    </w:p>
    <w:p w:rsidR="00B44F22" w:rsidRPr="009348CB" w:rsidRDefault="00B44F22" w:rsidP="00545EED">
      <w:pPr>
        <w:pStyle w:val="Bezodstpw"/>
        <w:numPr>
          <w:ilvl w:val="0"/>
          <w:numId w:val="57"/>
        </w:numPr>
        <w:jc w:val="both"/>
        <w:rPr>
          <w:rFonts w:ascii="Arial Narrow" w:hAnsi="Arial Narrow"/>
          <w:color w:val="000000"/>
          <w:sz w:val="22"/>
          <w:szCs w:val="22"/>
        </w:rPr>
      </w:pPr>
      <w:r w:rsidRPr="009348CB">
        <w:rPr>
          <w:rFonts w:ascii="Arial Narrow" w:hAnsi="Arial Narrow"/>
          <w:color w:val="000000"/>
          <w:sz w:val="22"/>
          <w:szCs w:val="22"/>
        </w:rPr>
        <w:t>Organizacja XII Budachowskiego Festynu Ruskich Pierogów – realizator Gmina Bytnica</w:t>
      </w:r>
    </w:p>
    <w:p w:rsidR="00B44F22" w:rsidRPr="001A6870" w:rsidRDefault="00B44F22" w:rsidP="009348CB">
      <w:pPr>
        <w:pStyle w:val="Bezodstpw"/>
        <w:numPr>
          <w:ilvl w:val="0"/>
          <w:numId w:val="7"/>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Odnowa wsi:</w:t>
      </w:r>
    </w:p>
    <w:p w:rsidR="00D2224B" w:rsidRDefault="00B44F22" w:rsidP="00545EED">
      <w:pPr>
        <w:pStyle w:val="Bezodstpw"/>
        <w:numPr>
          <w:ilvl w:val="0"/>
          <w:numId w:val="58"/>
        </w:numPr>
        <w:jc w:val="both"/>
        <w:rPr>
          <w:rFonts w:ascii="Arial Narrow" w:hAnsi="Arial Narrow"/>
          <w:color w:val="000000"/>
          <w:sz w:val="22"/>
          <w:szCs w:val="22"/>
        </w:rPr>
      </w:pPr>
      <w:r w:rsidRPr="001A6870">
        <w:rPr>
          <w:rFonts w:ascii="Arial Narrow" w:hAnsi="Arial Narrow"/>
          <w:color w:val="000000"/>
          <w:sz w:val="22"/>
          <w:szCs w:val="22"/>
        </w:rPr>
        <w:t>Modernizacja świetlicy wiejskiej w Dobrosołowie ( II etap) wraz z zagospodarowaniem placu – realizator Gmina Bytnica</w:t>
      </w:r>
    </w:p>
    <w:p w:rsidR="00D2224B" w:rsidRDefault="00B44F22" w:rsidP="00545EED">
      <w:pPr>
        <w:pStyle w:val="Bezodstpw"/>
        <w:numPr>
          <w:ilvl w:val="0"/>
          <w:numId w:val="58"/>
        </w:numPr>
        <w:jc w:val="both"/>
        <w:rPr>
          <w:rFonts w:ascii="Arial Narrow" w:hAnsi="Arial Narrow"/>
          <w:color w:val="000000"/>
          <w:sz w:val="22"/>
          <w:szCs w:val="22"/>
        </w:rPr>
      </w:pPr>
      <w:r w:rsidRPr="00D2224B">
        <w:rPr>
          <w:rFonts w:ascii="Arial Narrow" w:hAnsi="Arial Narrow"/>
          <w:color w:val="000000"/>
          <w:sz w:val="22"/>
          <w:szCs w:val="22"/>
        </w:rPr>
        <w:t>Modernizacja świetlicy wiejskiej w miejscowości Bytnica – realizator Gmina Bytnica</w:t>
      </w:r>
    </w:p>
    <w:p w:rsidR="00D2224B" w:rsidRDefault="00B44F22" w:rsidP="00545EED">
      <w:pPr>
        <w:pStyle w:val="Bezodstpw"/>
        <w:numPr>
          <w:ilvl w:val="0"/>
          <w:numId w:val="58"/>
        </w:numPr>
        <w:jc w:val="both"/>
        <w:rPr>
          <w:rFonts w:ascii="Arial Narrow" w:hAnsi="Arial Narrow"/>
          <w:color w:val="000000"/>
          <w:sz w:val="22"/>
          <w:szCs w:val="22"/>
        </w:rPr>
      </w:pPr>
      <w:r w:rsidRPr="00D2224B">
        <w:rPr>
          <w:rFonts w:ascii="Arial Narrow" w:hAnsi="Arial Narrow"/>
          <w:color w:val="000000"/>
          <w:sz w:val="22"/>
          <w:szCs w:val="22"/>
        </w:rPr>
        <w:t>Modernizacja świetlicy wiejskiej w miejscowości Drzewica – realizator Gmina Bytnica</w:t>
      </w:r>
    </w:p>
    <w:p w:rsidR="00B44F22" w:rsidRPr="00D2224B" w:rsidRDefault="00B44F22" w:rsidP="00545EED">
      <w:pPr>
        <w:pStyle w:val="Bezodstpw"/>
        <w:numPr>
          <w:ilvl w:val="0"/>
          <w:numId w:val="58"/>
        </w:numPr>
        <w:jc w:val="both"/>
        <w:rPr>
          <w:rFonts w:ascii="Arial Narrow" w:hAnsi="Arial Narrow"/>
          <w:color w:val="000000"/>
          <w:sz w:val="22"/>
          <w:szCs w:val="22"/>
        </w:rPr>
      </w:pPr>
      <w:r w:rsidRPr="00D2224B">
        <w:rPr>
          <w:rFonts w:ascii="Arial Narrow" w:hAnsi="Arial Narrow"/>
          <w:color w:val="000000"/>
          <w:sz w:val="22"/>
          <w:szCs w:val="22"/>
        </w:rPr>
        <w:t>Modernizacja boiska sportowego w miejscowości Budachów – realizator Gmina Bytnica</w:t>
      </w:r>
    </w:p>
    <w:p w:rsidR="00B44F22" w:rsidRPr="001A6870" w:rsidRDefault="00B44F22" w:rsidP="009348CB">
      <w:pPr>
        <w:pStyle w:val="Bezodstpw"/>
        <w:numPr>
          <w:ilvl w:val="0"/>
          <w:numId w:val="7"/>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Różnicowanie w kierunku działalności nierolniczej:</w:t>
      </w:r>
    </w:p>
    <w:p w:rsidR="00B44F22" w:rsidRPr="001A6870" w:rsidRDefault="00B44F22" w:rsidP="00545EED">
      <w:pPr>
        <w:pStyle w:val="Bezodstpw"/>
        <w:numPr>
          <w:ilvl w:val="0"/>
          <w:numId w:val="59"/>
        </w:numPr>
        <w:jc w:val="both"/>
        <w:rPr>
          <w:rFonts w:ascii="Arial Narrow" w:hAnsi="Arial Narrow"/>
          <w:color w:val="000000"/>
          <w:sz w:val="22"/>
          <w:szCs w:val="22"/>
          <w:shd w:val="clear" w:color="auto" w:fill="FFFFFF"/>
        </w:rPr>
      </w:pPr>
      <w:r w:rsidRPr="001A6870">
        <w:rPr>
          <w:rFonts w:ascii="Arial Narrow" w:hAnsi="Arial Narrow"/>
          <w:sz w:val="22"/>
          <w:szCs w:val="22"/>
        </w:rPr>
        <w:t>Podniesienie atrakcyjności  gosp.agrotur. poprzez budowę krytej ujeżdżalni (klienci mogą korzystać z jazdy konnej bez względu na warunki atmosferyczne), oraz wprowadzenie nowej dziedziny-zaprzęgi konne z wykorzystaniem istniejącego stada Koników Polskich (wykorzystanie dwóch hal namiotowych na rozprężalnię i powozownię pozwoli uruchomić tą dziedzinę) – realizator Henryk Kasowski</w:t>
      </w:r>
    </w:p>
    <w:p w:rsidR="00B44F22" w:rsidRPr="001A6870" w:rsidRDefault="00B44F22" w:rsidP="00B44F22">
      <w:pPr>
        <w:pStyle w:val="Bezodstpw"/>
        <w:jc w:val="both"/>
        <w:rPr>
          <w:rFonts w:ascii="Arial Narrow" w:hAnsi="Arial Narrow"/>
          <w:color w:val="000000"/>
          <w:sz w:val="22"/>
          <w:szCs w:val="22"/>
          <w:shd w:val="clear" w:color="auto" w:fill="FFFFFF"/>
        </w:rPr>
      </w:pPr>
    </w:p>
    <w:p w:rsidR="00B44F22" w:rsidRPr="001A6870" w:rsidRDefault="00B44F22" w:rsidP="00B44F22">
      <w:pPr>
        <w:pStyle w:val="Default"/>
        <w:jc w:val="both"/>
        <w:rPr>
          <w:rFonts w:ascii="Arial Narrow" w:hAnsi="Arial Narrow"/>
          <w:sz w:val="22"/>
          <w:szCs w:val="22"/>
        </w:rPr>
      </w:pPr>
      <w:r w:rsidRPr="001A6870">
        <w:rPr>
          <w:rFonts w:ascii="Arial Narrow" w:hAnsi="Arial Narrow"/>
          <w:sz w:val="22"/>
          <w:szCs w:val="22"/>
          <w:shd w:val="clear" w:color="auto" w:fill="FFFFFF"/>
        </w:rPr>
        <w:t>Zrealizowane działania obejmowały wszystkie cele założone w LSR, które były podejmowane i realizowane  z inicjatywy  lokalnych społeczności.</w:t>
      </w:r>
      <w:r w:rsidRPr="001A6870">
        <w:rPr>
          <w:rFonts w:ascii="Arial Narrow" w:hAnsi="Arial Narrow"/>
          <w:bCs/>
          <w:sz w:val="22"/>
          <w:szCs w:val="22"/>
        </w:rPr>
        <w:t xml:space="preserve"> Poprzez działania polegające na remoncie i wyposażeniu świetlic wiejskich, budowie i wyposażeniu obiektów rekreacyjnych oraz organizacji wydarzeń z udziałem społeczności lokalnej udało się zaktywizować grupy mieszkańców do działania i podejmowania wspólnych inicjatyw. Działania przyczyniły się do powstania licznych stowarzyszeń, grup zrzeszających lokalnych liderów, grup nieformalnych, które są zainteresowane dalszym działaniem na rzecz społeczności lokalnej i rozwoju własnych miejscowości w nowej perspektywie finansowej 2014-2020.  Ważnym czynnikiem umożliwiającym funkcjonowanie tych grup jest baza lokalowa w postaci świetlic wiejskich, wiat, które zostały wyremontowane bądź zbudowane oraz wyposażone w ramach LSR. Po zrealizowaniu działań  w zakresie rozwoju infrastruktury społecznej, należy w kolejnym kroku zintensyfikować swoje działania w obszarze dalszego wzmacniania kapitału społecznego ze szczególnym uwzględnieniem realizacji przedsięwzięć polegających na realizacji działań w kierunku dalszej aktywizacji i integracji społeczności lokalnej.  Zakres zrealizowanych  przedsięwzięć obejmował również obiekty rekreacyjno-wypoczynkowe, które przyczyniły się do ożywienia niektórych obszarów jako miejsc rekreacji i wypoczynku. Z uwagi na pozytywne oddziaływanie tych operacji oraz duże potrzeby obszaru w zakresie infrastruktury turystycznej i rekreacyjnej ze strony społeczności lokalnej oczekuje się dalszych działań w tym zakresie. W ramach celu III tj. rozwoju gospodarczego zrealizowano </w:t>
      </w:r>
      <w:r w:rsidR="00E961C2" w:rsidRPr="00E961C2">
        <w:rPr>
          <w:rFonts w:ascii="Arial Narrow" w:hAnsi="Arial Narrow"/>
          <w:bCs/>
          <w:color w:val="000000" w:themeColor="text1"/>
          <w:sz w:val="22"/>
          <w:szCs w:val="22"/>
        </w:rPr>
        <w:t>6</w:t>
      </w:r>
      <w:r w:rsidRPr="00E961C2">
        <w:rPr>
          <w:rFonts w:ascii="Arial Narrow" w:hAnsi="Arial Narrow"/>
          <w:bCs/>
          <w:color w:val="000000" w:themeColor="text1"/>
          <w:sz w:val="22"/>
          <w:szCs w:val="22"/>
        </w:rPr>
        <w:t xml:space="preserve"> operacj</w:t>
      </w:r>
      <w:r w:rsidR="00E961C2" w:rsidRPr="00E961C2">
        <w:rPr>
          <w:rFonts w:ascii="Arial Narrow" w:hAnsi="Arial Narrow"/>
          <w:bCs/>
          <w:color w:val="000000" w:themeColor="text1"/>
          <w:sz w:val="22"/>
          <w:szCs w:val="22"/>
        </w:rPr>
        <w:t>i</w:t>
      </w:r>
      <w:r w:rsidRPr="00E961C2">
        <w:rPr>
          <w:rFonts w:ascii="Arial Narrow" w:hAnsi="Arial Narrow"/>
          <w:bCs/>
          <w:color w:val="000000" w:themeColor="text1"/>
          <w:sz w:val="22"/>
          <w:szCs w:val="22"/>
        </w:rPr>
        <w:t xml:space="preserve">, </w:t>
      </w:r>
      <w:r w:rsidRPr="001A6870">
        <w:rPr>
          <w:rFonts w:ascii="Arial Narrow" w:hAnsi="Arial Narrow"/>
          <w:bCs/>
          <w:sz w:val="22"/>
          <w:szCs w:val="22"/>
        </w:rPr>
        <w:t xml:space="preserve">które przyczyniły się do wzrostu potencjału gospodarczego oraz wzrostu zatrudnienia w realizujących je podmiotach. Z uwagi na małą alokację środków w ramach programu niewspółmierną do lokalnych potrzeb należy uznać, iż założony cel został osiągnięty jednak nie w stopniu jakim obszar tego wymaga, stąd należy podejmować dalsze działania w zakresie rozwoju przedsiębiorczości i zatrudnienia. </w:t>
      </w:r>
      <w:r w:rsidRPr="001A6870">
        <w:rPr>
          <w:rFonts w:ascii="Arial Narrow" w:hAnsi="Arial Narrow"/>
          <w:sz w:val="22"/>
          <w:szCs w:val="22"/>
        </w:rPr>
        <w:t xml:space="preserve">Efektywne wykorzystanie środków w ramach LSR przyczyniło się do rozwoju obszaru, </w:t>
      </w:r>
      <w:r w:rsidR="001F1F03">
        <w:rPr>
          <w:rFonts w:ascii="Arial Narrow" w:hAnsi="Arial Narrow"/>
          <w:sz w:val="22"/>
          <w:szCs w:val="22"/>
        </w:rPr>
        <w:br/>
      </w:r>
      <w:r w:rsidRPr="001A6870">
        <w:rPr>
          <w:rFonts w:ascii="Arial Narrow" w:hAnsi="Arial Narrow"/>
          <w:sz w:val="22"/>
          <w:szCs w:val="22"/>
        </w:rPr>
        <w:t xml:space="preserve">jak i pobudzenia lokalnej społeczności. Szczególnie istotny był fakt, iż to sami mieszkańcy mieli wpływ na poprawę rzeczywistości, w której funkcjonują. Sami diagnozowali problemy, które chcą rozwiązać oraz zainicjowali działania </w:t>
      </w:r>
      <w:r w:rsidR="001F1F03">
        <w:rPr>
          <w:rFonts w:ascii="Arial Narrow" w:hAnsi="Arial Narrow"/>
          <w:sz w:val="22"/>
          <w:szCs w:val="22"/>
        </w:rPr>
        <w:br/>
      </w:r>
      <w:r w:rsidRPr="001A6870">
        <w:rPr>
          <w:rFonts w:ascii="Arial Narrow" w:hAnsi="Arial Narrow"/>
          <w:sz w:val="22"/>
          <w:szCs w:val="22"/>
        </w:rPr>
        <w:t xml:space="preserve">w obszarach, które wymagały interwencji. </w:t>
      </w:r>
    </w:p>
    <w:p w:rsidR="00B44F22" w:rsidRPr="001A6870" w:rsidRDefault="00B44F22" w:rsidP="00B44F22">
      <w:pPr>
        <w:autoSpaceDE w:val="0"/>
        <w:autoSpaceDN w:val="0"/>
        <w:adjustRightInd w:val="0"/>
        <w:jc w:val="both"/>
        <w:rPr>
          <w:rFonts w:ascii="Arial Narrow" w:eastAsiaTheme="minorHAnsi" w:hAnsi="Arial Narrow" w:cs="MyriadPro-Cond"/>
          <w:sz w:val="18"/>
          <w:szCs w:val="18"/>
          <w:lang w:eastAsia="en-US"/>
        </w:rPr>
      </w:pP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lastRenderedPageBreak/>
        <w:t xml:space="preserve">LGD Zielone Światło zachowało ciągłość działalności i jest kontynuacją LGD która realizowała LSR w okresie programowania 2007-2013 na podstawie umowy o warunkach i sposobie realizacji LSR oraz  zamierza kontynuować swoją politykę w okresie programowania 2014-2020. Głównymi priorytetami będzie podejmowanie dalszych działań w kierunku rozwoju turystycznego </w:t>
      </w:r>
      <w:r w:rsidR="001F1F03">
        <w:rPr>
          <w:rFonts w:ascii="Arial Narrow" w:hAnsi="Arial Narrow"/>
          <w:color w:val="000000"/>
          <w:sz w:val="22"/>
          <w:szCs w:val="22"/>
          <w:shd w:val="clear" w:color="auto" w:fill="FFFFFF"/>
        </w:rPr>
        <w:br/>
      </w:r>
      <w:r w:rsidRPr="001A6870">
        <w:rPr>
          <w:rFonts w:ascii="Arial Narrow" w:hAnsi="Arial Narrow"/>
          <w:color w:val="000000"/>
          <w:sz w:val="22"/>
          <w:szCs w:val="22"/>
          <w:shd w:val="clear" w:color="auto" w:fill="FFFFFF"/>
        </w:rPr>
        <w:t xml:space="preserve">i gospodarczego obszaru oraz aktywizacji i integracji społecznej. </w:t>
      </w: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 xml:space="preserve">  </w:t>
      </w: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 xml:space="preserve">W 2015 roku LGD poszerzyło swój obszar o gminy: Bobrowice i Dąbie, które wcześniej wchodziły w skład LGD „Między Odrą </w:t>
      </w:r>
      <w:r w:rsidR="00E26FAD">
        <w:rPr>
          <w:rFonts w:ascii="Arial Narrow" w:hAnsi="Arial Narrow"/>
          <w:color w:val="000000"/>
          <w:sz w:val="22"/>
          <w:szCs w:val="22"/>
          <w:shd w:val="clear" w:color="auto" w:fill="FFFFFF"/>
        </w:rPr>
        <w:br/>
      </w:r>
      <w:r w:rsidRPr="001A6870">
        <w:rPr>
          <w:rFonts w:ascii="Arial Narrow" w:hAnsi="Arial Narrow"/>
          <w:color w:val="000000"/>
          <w:sz w:val="22"/>
          <w:szCs w:val="22"/>
          <w:shd w:val="clear" w:color="auto" w:fill="FFFFFF"/>
        </w:rPr>
        <w:t xml:space="preserve">a Bobrem” i posiadają doświadczenie w zakresie realizacji operacji w ramach LSR w szczególności w zakresie celów ogólnych LSR „Między Odrą a Bobrem” takich jak </w:t>
      </w:r>
      <w:r w:rsidRPr="001A6870">
        <w:rPr>
          <w:rFonts w:ascii="Arial Narrow" w:hAnsi="Arial Narrow"/>
          <w:sz w:val="22"/>
          <w:szCs w:val="22"/>
        </w:rPr>
        <w:t>pobudzanie aktywności mieszkańców oraz podniesienie atrakcyjności turystycznej obszaru w oparciu o własne zasoby</w:t>
      </w:r>
      <w:r w:rsidRPr="001A6870">
        <w:rPr>
          <w:rFonts w:ascii="Arial Narrow" w:hAnsi="Arial Narrow"/>
          <w:color w:val="000000"/>
          <w:sz w:val="22"/>
          <w:szCs w:val="22"/>
          <w:shd w:val="clear" w:color="auto" w:fill="FFFFFF"/>
        </w:rPr>
        <w:t xml:space="preserve">. Zakres operacji zrealizowanych w gminach Bobrowice i Dąbie w ramach LGD „Między Odrą a Bobrem” jest zbieżny z zakresem operacji realizowanych w ramach LGD „Zielone Światło”, co ma duże znaczenie dla procesu wdrażania planowanej LSR, przede wszystkim pokazuje zbieżność celów oraz umożliwia kontynuację polityki </w:t>
      </w:r>
      <w:r w:rsidR="001F1F03">
        <w:rPr>
          <w:rFonts w:ascii="Arial Narrow" w:hAnsi="Arial Narrow"/>
          <w:color w:val="000000"/>
          <w:sz w:val="22"/>
          <w:szCs w:val="22"/>
          <w:shd w:val="clear" w:color="auto" w:fill="FFFFFF"/>
        </w:rPr>
        <w:br/>
      </w:r>
      <w:r w:rsidRPr="001A6870">
        <w:rPr>
          <w:rFonts w:ascii="Arial Narrow" w:hAnsi="Arial Narrow"/>
          <w:color w:val="000000"/>
          <w:sz w:val="22"/>
          <w:szCs w:val="22"/>
          <w:shd w:val="clear" w:color="auto" w:fill="FFFFFF"/>
        </w:rPr>
        <w:t>na obszarze całej, powiększonej LGD.</w:t>
      </w:r>
    </w:p>
    <w:p w:rsidR="00D2224B" w:rsidRDefault="00D2224B" w:rsidP="00B44F22">
      <w:pPr>
        <w:jc w:val="both"/>
        <w:rPr>
          <w:rFonts w:ascii="Arial Narrow" w:hAnsi="Arial Narrow"/>
          <w:color w:val="000000"/>
          <w:sz w:val="22"/>
          <w:szCs w:val="22"/>
          <w:shd w:val="clear" w:color="auto" w:fill="FFFFFF"/>
        </w:rPr>
      </w:pP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Na obszarach tych gmin zrealizowano następujące działania w ramach LSR:</w:t>
      </w:r>
    </w:p>
    <w:p w:rsidR="00B44F22" w:rsidRPr="001A6870" w:rsidRDefault="00B44F22" w:rsidP="00B44F22">
      <w:p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shd w:val="clear" w:color="auto" w:fill="FFFFFF"/>
        </w:rPr>
        <w:t>Gmina Dąbie – Małe projekty:</w:t>
      </w:r>
    </w:p>
    <w:p w:rsidR="00B44F22" w:rsidRPr="001A6870" w:rsidRDefault="00B44F22" w:rsidP="00DF2C13">
      <w:pPr>
        <w:pStyle w:val="Akapitzlist"/>
        <w:numPr>
          <w:ilvl w:val="0"/>
          <w:numId w:val="10"/>
        </w:num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rPr>
        <w:t>Zakup wyposażenia do świetlic wiejskich w miejscowości Brzeźnica, Połupin i Trzebule</w:t>
      </w:r>
    </w:p>
    <w:p w:rsidR="00B44F22" w:rsidRPr="001A6870" w:rsidRDefault="00B44F22" w:rsidP="00DF2C13">
      <w:pPr>
        <w:pStyle w:val="Akapitzlist"/>
        <w:numPr>
          <w:ilvl w:val="0"/>
          <w:numId w:val="10"/>
        </w:num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rPr>
        <w:t>Wyposażenie placów zabaw w miejscowościach: Trzebule, Łagów, Lubiatów, Nowy Zagór, Brzeźnica, Dąbie, Gronów, Pław, Lubiatów i Stary Zagór</w:t>
      </w:r>
    </w:p>
    <w:p w:rsidR="00B44F22" w:rsidRPr="001A6870" w:rsidRDefault="00B44F22" w:rsidP="00DF2C13">
      <w:pPr>
        <w:pStyle w:val="Akapitzlist"/>
        <w:numPr>
          <w:ilvl w:val="0"/>
          <w:numId w:val="10"/>
        </w:num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rPr>
        <w:t>Budowa wiaty biesiadnej w Łagowie</w:t>
      </w:r>
    </w:p>
    <w:p w:rsidR="00D2224B" w:rsidRDefault="00D2224B" w:rsidP="00B44F22">
      <w:pPr>
        <w:jc w:val="both"/>
        <w:rPr>
          <w:rFonts w:ascii="Arial Narrow" w:hAnsi="Arial Narrow"/>
          <w:color w:val="000000" w:themeColor="text1"/>
          <w:sz w:val="22"/>
          <w:szCs w:val="22"/>
          <w:shd w:val="clear" w:color="auto" w:fill="FFFFFF"/>
        </w:rPr>
      </w:pPr>
    </w:p>
    <w:p w:rsidR="00B44F22" w:rsidRPr="001A6870" w:rsidRDefault="00B44F22" w:rsidP="00B44F22">
      <w:p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shd w:val="clear" w:color="auto" w:fill="FFFFFF"/>
        </w:rPr>
        <w:t>Gmina Dąbie - Odnowa wsi:</w:t>
      </w:r>
    </w:p>
    <w:p w:rsidR="00B44F22" w:rsidRPr="001A6870" w:rsidRDefault="00B44F22" w:rsidP="00DF2C13">
      <w:pPr>
        <w:pStyle w:val="Akapitzlist"/>
        <w:numPr>
          <w:ilvl w:val="0"/>
          <w:numId w:val="9"/>
        </w:numPr>
        <w:jc w:val="both"/>
        <w:rPr>
          <w:rFonts w:ascii="Arial Narrow" w:hAnsi="Arial Narrow"/>
          <w:color w:val="000000" w:themeColor="text1"/>
          <w:sz w:val="22"/>
          <w:szCs w:val="22"/>
          <w:u w:val="single"/>
          <w:shd w:val="clear" w:color="auto" w:fill="FFFFFF"/>
        </w:rPr>
      </w:pPr>
      <w:r w:rsidRPr="001A6870">
        <w:rPr>
          <w:rFonts w:ascii="Arial Narrow" w:hAnsi="Arial Narrow"/>
          <w:color w:val="000000" w:themeColor="text1"/>
          <w:sz w:val="22"/>
          <w:szCs w:val="22"/>
        </w:rPr>
        <w:t>Budowa świetlicy wiejskiej w miejscowości Brzeźnica</w:t>
      </w:r>
    </w:p>
    <w:p w:rsidR="00B44F22" w:rsidRPr="001A6870" w:rsidRDefault="00B44F22" w:rsidP="00DF2C13">
      <w:pPr>
        <w:pStyle w:val="Akapitzlist"/>
        <w:numPr>
          <w:ilvl w:val="0"/>
          <w:numId w:val="9"/>
        </w:numPr>
        <w:jc w:val="both"/>
        <w:rPr>
          <w:rFonts w:ascii="Arial Narrow" w:hAnsi="Arial Narrow"/>
          <w:color w:val="000000" w:themeColor="text1"/>
          <w:sz w:val="22"/>
          <w:szCs w:val="22"/>
          <w:u w:val="single"/>
          <w:shd w:val="clear" w:color="auto" w:fill="FFFFFF"/>
        </w:rPr>
      </w:pPr>
      <w:r w:rsidRPr="001A6870">
        <w:rPr>
          <w:rFonts w:ascii="Arial Narrow" w:hAnsi="Arial Narrow"/>
          <w:color w:val="000000" w:themeColor="text1"/>
          <w:sz w:val="22"/>
          <w:szCs w:val="22"/>
        </w:rPr>
        <w:t>Przebudowa świetlicy wiejskiej w miejscowości Ciemnice oraz II etap przebudowy świetlicy wiejskiej w miejscowości Dąbie w Gminie Dąbie</w:t>
      </w:r>
    </w:p>
    <w:p w:rsidR="00B44F22" w:rsidRPr="001A6870" w:rsidRDefault="00B44F22" w:rsidP="00DF2C13">
      <w:pPr>
        <w:pStyle w:val="Akapitzlist"/>
        <w:numPr>
          <w:ilvl w:val="0"/>
          <w:numId w:val="9"/>
        </w:numPr>
        <w:jc w:val="both"/>
        <w:rPr>
          <w:rFonts w:ascii="Arial Narrow" w:hAnsi="Arial Narrow"/>
          <w:color w:val="000000" w:themeColor="text1"/>
          <w:sz w:val="22"/>
          <w:szCs w:val="22"/>
          <w:u w:val="single"/>
          <w:shd w:val="clear" w:color="auto" w:fill="FFFFFF"/>
        </w:rPr>
      </w:pPr>
      <w:r w:rsidRPr="001A6870">
        <w:rPr>
          <w:rFonts w:ascii="Arial Narrow" w:hAnsi="Arial Narrow"/>
          <w:color w:val="000000" w:themeColor="text1"/>
          <w:sz w:val="22"/>
          <w:szCs w:val="22"/>
        </w:rPr>
        <w:t>Remont świetlicy wiejskiej w Trzebulach</w:t>
      </w:r>
    </w:p>
    <w:p w:rsidR="00D2224B" w:rsidRDefault="00D2224B" w:rsidP="00B44F22">
      <w:pPr>
        <w:jc w:val="both"/>
        <w:rPr>
          <w:rFonts w:ascii="Arial Narrow" w:hAnsi="Arial Narrow"/>
          <w:color w:val="000000" w:themeColor="text1"/>
          <w:sz w:val="22"/>
          <w:szCs w:val="22"/>
        </w:rPr>
      </w:pP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Gmina Bobrowice – Małe projekty</w:t>
      </w:r>
    </w:p>
    <w:p w:rsidR="00B44F22" w:rsidRPr="001A6870" w:rsidRDefault="00B44F22" w:rsidP="00DF2C13">
      <w:pPr>
        <w:pStyle w:val="Akapitzlist"/>
        <w:numPr>
          <w:ilvl w:val="0"/>
          <w:numId w:val="11"/>
        </w:numPr>
        <w:jc w:val="both"/>
        <w:rPr>
          <w:rFonts w:ascii="Arial Narrow" w:hAnsi="Arial Narrow"/>
          <w:color w:val="000000" w:themeColor="text1"/>
          <w:sz w:val="22"/>
          <w:szCs w:val="22"/>
        </w:rPr>
      </w:pPr>
      <w:r w:rsidRPr="001A6870">
        <w:rPr>
          <w:rFonts w:ascii="Arial Narrow" w:hAnsi="Arial Narrow"/>
          <w:color w:val="000000" w:themeColor="text1"/>
          <w:sz w:val="22"/>
          <w:szCs w:val="22"/>
        </w:rPr>
        <w:t>Doposażenie świetlicy wiejskiej w Bronkowie</w:t>
      </w:r>
    </w:p>
    <w:p w:rsidR="00B44F22" w:rsidRPr="001A6870" w:rsidRDefault="00B44F22" w:rsidP="00DF2C13">
      <w:pPr>
        <w:pStyle w:val="Akapitzlist"/>
        <w:numPr>
          <w:ilvl w:val="0"/>
          <w:numId w:val="11"/>
        </w:numPr>
        <w:jc w:val="both"/>
        <w:rPr>
          <w:rFonts w:ascii="Arial Narrow" w:hAnsi="Arial Narrow"/>
          <w:color w:val="000000" w:themeColor="text1"/>
          <w:sz w:val="22"/>
          <w:szCs w:val="22"/>
        </w:rPr>
      </w:pPr>
      <w:r w:rsidRPr="001A6870">
        <w:rPr>
          <w:rFonts w:ascii="Arial Narrow" w:hAnsi="Arial Narrow"/>
          <w:color w:val="000000" w:themeColor="text1"/>
          <w:sz w:val="22"/>
          <w:szCs w:val="22"/>
        </w:rPr>
        <w:t>Wyposażenie świetlicy wiejskiej w Dachowie</w:t>
      </w:r>
    </w:p>
    <w:p w:rsidR="00D2224B" w:rsidRDefault="00D2224B" w:rsidP="00B44F22">
      <w:pPr>
        <w:jc w:val="both"/>
        <w:rPr>
          <w:rFonts w:ascii="Arial Narrow" w:hAnsi="Arial Narrow"/>
          <w:color w:val="000000" w:themeColor="text1"/>
          <w:sz w:val="22"/>
          <w:szCs w:val="22"/>
        </w:rPr>
      </w:pPr>
    </w:p>
    <w:p w:rsidR="00B44F22" w:rsidRPr="00D2224B"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Gmina Bobrowice </w:t>
      </w:r>
      <w:r w:rsidRPr="001A6870">
        <w:rPr>
          <w:rFonts w:ascii="Arial Narrow" w:hAnsi="Arial Narrow"/>
          <w:color w:val="000000" w:themeColor="text1"/>
          <w:sz w:val="22"/>
          <w:szCs w:val="22"/>
          <w:shd w:val="clear" w:color="auto" w:fill="FFFFFF"/>
        </w:rPr>
        <w:t>- Odnowa wsi:</w:t>
      </w:r>
    </w:p>
    <w:p w:rsidR="00B44F22" w:rsidRPr="001A6870" w:rsidRDefault="00B44F22" w:rsidP="00DF2C13">
      <w:pPr>
        <w:pStyle w:val="Akapitzlist"/>
        <w:numPr>
          <w:ilvl w:val="0"/>
          <w:numId w:val="12"/>
        </w:num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rPr>
        <w:t>Budowa świetlicy wiejskiej w Chojnowie</w:t>
      </w:r>
    </w:p>
    <w:p w:rsidR="00B44F22" w:rsidRPr="001A6870" w:rsidRDefault="00B44F22" w:rsidP="00DF2C13">
      <w:pPr>
        <w:pStyle w:val="Akapitzlist"/>
        <w:numPr>
          <w:ilvl w:val="0"/>
          <w:numId w:val="12"/>
        </w:num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rPr>
        <w:t>Budowa szatni na boisku w Dychowie – Etap II wykonanie konstrukcji dachu i odbudowa pomieszczeń WC</w:t>
      </w:r>
    </w:p>
    <w:p w:rsidR="00B44F22" w:rsidRPr="001A6870" w:rsidRDefault="00B44F22" w:rsidP="00DF2C13">
      <w:pPr>
        <w:pStyle w:val="Akapitzlist"/>
        <w:numPr>
          <w:ilvl w:val="0"/>
          <w:numId w:val="12"/>
        </w:num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rPr>
        <w:t>Wykonanie sufitu podwieszanego i wymiana okien oraz drzwi w świetlicy wiejskiej w Janiszowicach</w:t>
      </w:r>
    </w:p>
    <w:p w:rsidR="00B44F22" w:rsidRPr="001A6870" w:rsidRDefault="00B44F22" w:rsidP="00B44F22">
      <w:pPr>
        <w:jc w:val="both"/>
        <w:rPr>
          <w:rFonts w:ascii="Arial Narrow" w:hAnsi="Arial Narrow"/>
          <w:b/>
          <w:color w:val="000000"/>
          <w:sz w:val="22"/>
          <w:szCs w:val="22"/>
          <w:shd w:val="clear" w:color="auto" w:fill="FFFFFF"/>
        </w:rPr>
      </w:pP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b/>
          <w:color w:val="000000"/>
          <w:sz w:val="22"/>
          <w:szCs w:val="22"/>
          <w:shd w:val="clear" w:color="auto" w:fill="FFFFFF"/>
        </w:rPr>
        <w:t>Doświadczenie personelu niezbędne do zarządzania LGD</w:t>
      </w:r>
    </w:p>
    <w:p w:rsidR="00B44F22" w:rsidRPr="001A6870" w:rsidRDefault="00B44F22" w:rsidP="00B44F22">
      <w:pPr>
        <w:jc w:val="both"/>
        <w:rPr>
          <w:rFonts w:ascii="Arial Narrow" w:eastAsiaTheme="minorHAnsi" w:hAnsi="Arial Narrow"/>
          <w:color w:val="000000"/>
          <w:sz w:val="22"/>
          <w:szCs w:val="22"/>
          <w:lang w:eastAsia="en-US"/>
        </w:rPr>
      </w:pPr>
      <w:r w:rsidRPr="001A6870">
        <w:rPr>
          <w:rFonts w:ascii="Arial Narrow" w:hAnsi="Arial Narrow"/>
          <w:color w:val="000000"/>
          <w:sz w:val="22"/>
          <w:szCs w:val="22"/>
          <w:shd w:val="clear" w:color="auto" w:fill="FFFFFF"/>
        </w:rPr>
        <w:t>Kadra LGD posiada doświadczenie niezbędne do zarządzania LGD i realizacji LSR. Kadrę zarządzającą reprezentują osoby które brały udział w zarządzaniu LGD oraz które realizowały operacje w ramach LSR w poprzednim okresie programowania 2007-2013.</w:t>
      </w:r>
      <w:r w:rsidRPr="001A6870">
        <w:rPr>
          <w:rFonts w:ascii="Arial Narrow" w:eastAsiaTheme="minorHAnsi" w:hAnsi="Arial Narrow"/>
          <w:color w:val="000000"/>
          <w:sz w:val="22"/>
          <w:szCs w:val="22"/>
          <w:lang w:eastAsia="en-US"/>
        </w:rPr>
        <w:t xml:space="preserve"> </w:t>
      </w:r>
      <w:r w:rsidRPr="001A6870">
        <w:rPr>
          <w:rFonts w:ascii="Arial Narrow" w:hAnsi="Arial Narrow"/>
          <w:color w:val="000000"/>
          <w:sz w:val="22"/>
          <w:szCs w:val="22"/>
          <w:shd w:val="clear" w:color="auto" w:fill="FFFFFF"/>
        </w:rPr>
        <w:t xml:space="preserve">Przynajmniej 50% pracowników zatrudnionych w biurze LGD posiada doświadczenie i niezbędną wiedzę </w:t>
      </w:r>
      <w:r w:rsidR="001F1F03">
        <w:rPr>
          <w:rFonts w:ascii="Arial Narrow" w:hAnsi="Arial Narrow"/>
          <w:color w:val="000000"/>
          <w:sz w:val="22"/>
          <w:szCs w:val="22"/>
          <w:shd w:val="clear" w:color="auto" w:fill="FFFFFF"/>
        </w:rPr>
        <w:br/>
      </w:r>
      <w:r w:rsidRPr="001A6870">
        <w:rPr>
          <w:rFonts w:ascii="Arial Narrow" w:hAnsi="Arial Narrow"/>
          <w:color w:val="000000"/>
          <w:sz w:val="22"/>
          <w:szCs w:val="22"/>
          <w:shd w:val="clear" w:color="auto" w:fill="FFFFFF"/>
        </w:rPr>
        <w:t xml:space="preserve">do wdrażania i aktualizacji dokumentów strategicznych o zasięgu lokalnym. </w:t>
      </w:r>
      <w:r w:rsidRPr="001A6870">
        <w:rPr>
          <w:rFonts w:ascii="Arial Narrow" w:eastAsiaTheme="minorHAnsi" w:hAnsi="Arial Narrow"/>
          <w:color w:val="000000"/>
          <w:sz w:val="22"/>
          <w:szCs w:val="22"/>
          <w:lang w:eastAsia="en-US"/>
        </w:rPr>
        <w:t xml:space="preserve">W celu dalszego podnoszenia ich wiedzy </w:t>
      </w:r>
      <w:r w:rsidR="001F1F03">
        <w:rPr>
          <w:rFonts w:ascii="Arial Narrow" w:eastAsiaTheme="minorHAnsi" w:hAnsi="Arial Narrow"/>
          <w:color w:val="000000"/>
          <w:sz w:val="22"/>
          <w:szCs w:val="22"/>
          <w:lang w:eastAsia="en-US"/>
        </w:rPr>
        <w:br/>
      </w:r>
      <w:r w:rsidRPr="001A6870">
        <w:rPr>
          <w:rFonts w:ascii="Arial Narrow" w:eastAsiaTheme="minorHAnsi" w:hAnsi="Arial Narrow"/>
          <w:color w:val="000000"/>
          <w:sz w:val="22"/>
          <w:szCs w:val="22"/>
          <w:lang w:eastAsia="en-US"/>
        </w:rPr>
        <w:t>i kompetencji opracowano dokument - Plan szkoleń przewidujący organizację cyklicznych szkoleń z zakresu podnoszenia kompetencji w zakresie zarządzania LGD i realizacji LSR.</w:t>
      </w:r>
    </w:p>
    <w:p w:rsidR="00B44F22" w:rsidRPr="001A6870" w:rsidRDefault="00B44F22" w:rsidP="00B44F22">
      <w:pPr>
        <w:jc w:val="both"/>
        <w:rPr>
          <w:rFonts w:ascii="Arial Narrow" w:hAnsi="Arial Narrow"/>
          <w:color w:val="000000"/>
          <w:sz w:val="22"/>
          <w:szCs w:val="22"/>
          <w:shd w:val="clear" w:color="auto" w:fill="FFFFFF"/>
        </w:rPr>
      </w:pP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Doświadczenie i kwalifikacje osób które będą zaangażowane w Biurze do zarządzania LGD</w:t>
      </w:r>
      <w:r w:rsidR="0066483D">
        <w:rPr>
          <w:rFonts w:ascii="Arial Narrow" w:hAnsi="Arial Narrow"/>
          <w:color w:val="000000"/>
          <w:sz w:val="22"/>
          <w:szCs w:val="22"/>
          <w:shd w:val="clear" w:color="auto" w:fill="FFFFFF"/>
        </w:rPr>
        <w:t xml:space="preserve"> i realizacji LSR</w:t>
      </w:r>
      <w:r w:rsidRPr="001A6870">
        <w:rPr>
          <w:rFonts w:ascii="Arial Narrow" w:hAnsi="Arial Narrow"/>
          <w:color w:val="000000"/>
          <w:sz w:val="22"/>
          <w:szCs w:val="22"/>
          <w:shd w:val="clear" w:color="auto" w:fill="FFFFFF"/>
        </w:rPr>
        <w:t xml:space="preserve">: </w:t>
      </w: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 xml:space="preserve">- Kierownik biura – osoba posiadająca doświadczenie w zakresie realizacji LSR nabyte na stanowisku kierownika biura LGD </w:t>
      </w:r>
      <w:r w:rsidR="001F1F03">
        <w:rPr>
          <w:rFonts w:ascii="Arial Narrow" w:hAnsi="Arial Narrow"/>
          <w:color w:val="000000"/>
          <w:sz w:val="22"/>
          <w:szCs w:val="22"/>
          <w:shd w:val="clear" w:color="auto" w:fill="FFFFFF"/>
        </w:rPr>
        <w:br/>
      </w:r>
      <w:r w:rsidRPr="001A6870">
        <w:rPr>
          <w:rFonts w:ascii="Arial Narrow" w:hAnsi="Arial Narrow"/>
          <w:color w:val="000000"/>
          <w:sz w:val="22"/>
          <w:szCs w:val="22"/>
          <w:shd w:val="clear" w:color="auto" w:fill="FFFFFF"/>
        </w:rPr>
        <w:t>w okresie programowania 2007-2013</w:t>
      </w:r>
    </w:p>
    <w:p w:rsidR="00B44F22" w:rsidRPr="001A6870" w:rsidRDefault="00B44F22" w:rsidP="00B44F22">
      <w:pPr>
        <w:jc w:val="both"/>
        <w:rPr>
          <w:rFonts w:ascii="Arial Narrow" w:hAnsi="Arial Narrow"/>
          <w:bCs/>
          <w:color w:val="000000" w:themeColor="text1"/>
          <w:sz w:val="22"/>
          <w:szCs w:val="22"/>
          <w:bdr w:val="none" w:sz="0" w:space="0" w:color="auto" w:frame="1"/>
          <w:shd w:val="clear" w:color="auto" w:fill="FFFFFF"/>
        </w:rPr>
      </w:pPr>
      <w:r w:rsidRPr="001A6870">
        <w:rPr>
          <w:rStyle w:val="Pogrubienie"/>
          <w:rFonts w:ascii="Arial Narrow" w:hAnsi="Arial Narrow"/>
          <w:color w:val="000000" w:themeColor="text1"/>
          <w:sz w:val="22"/>
          <w:szCs w:val="22"/>
          <w:bdr w:val="none" w:sz="0" w:space="0" w:color="auto" w:frame="1"/>
          <w:shd w:val="clear" w:color="auto" w:fill="FFFFFF"/>
        </w:rPr>
        <w:t xml:space="preserve">- </w:t>
      </w:r>
      <w:r w:rsidRPr="001A6870">
        <w:rPr>
          <w:rStyle w:val="Pogrubienie"/>
          <w:rFonts w:ascii="Arial Narrow" w:hAnsi="Arial Narrow"/>
          <w:b w:val="0"/>
          <w:color w:val="000000" w:themeColor="text1"/>
          <w:sz w:val="22"/>
          <w:szCs w:val="22"/>
          <w:bdr w:val="none" w:sz="0" w:space="0" w:color="auto" w:frame="1"/>
          <w:shd w:val="clear" w:color="auto" w:fill="FFFFFF"/>
        </w:rPr>
        <w:t xml:space="preserve">Specjalista ds. </w:t>
      </w:r>
      <w:r w:rsidR="00FB39D3" w:rsidRPr="001A6870">
        <w:rPr>
          <w:rStyle w:val="Pogrubienie"/>
          <w:rFonts w:ascii="Arial Narrow" w:hAnsi="Arial Narrow"/>
          <w:b w:val="0"/>
          <w:color w:val="000000" w:themeColor="text1"/>
          <w:sz w:val="22"/>
          <w:szCs w:val="22"/>
          <w:bdr w:val="none" w:sz="0" w:space="0" w:color="auto" w:frame="1"/>
          <w:shd w:val="clear" w:color="auto" w:fill="FFFFFF"/>
        </w:rPr>
        <w:t>przygotowania</w:t>
      </w:r>
      <w:r w:rsidRPr="001A6870">
        <w:rPr>
          <w:rStyle w:val="Pogrubienie"/>
          <w:rFonts w:ascii="Arial Narrow" w:hAnsi="Arial Narrow"/>
          <w:b w:val="0"/>
          <w:color w:val="000000" w:themeColor="text1"/>
          <w:sz w:val="22"/>
          <w:szCs w:val="22"/>
          <w:bdr w:val="none" w:sz="0" w:space="0" w:color="auto" w:frame="1"/>
          <w:shd w:val="clear" w:color="auto" w:fill="FFFFFF"/>
        </w:rPr>
        <w:t xml:space="preserve"> naborów i doradztwa– wykształcenie wyższe w tym specjalizacja w kierunku: Pozyskiwanie </w:t>
      </w:r>
      <w:r w:rsidR="001F1F03">
        <w:rPr>
          <w:rStyle w:val="Pogrubienie"/>
          <w:rFonts w:ascii="Arial Narrow" w:hAnsi="Arial Narrow"/>
          <w:b w:val="0"/>
          <w:color w:val="000000" w:themeColor="text1"/>
          <w:sz w:val="22"/>
          <w:szCs w:val="22"/>
          <w:bdr w:val="none" w:sz="0" w:space="0" w:color="auto" w:frame="1"/>
          <w:shd w:val="clear" w:color="auto" w:fill="FFFFFF"/>
        </w:rPr>
        <w:br/>
      </w:r>
      <w:r w:rsidRPr="001A6870">
        <w:rPr>
          <w:rStyle w:val="Pogrubienie"/>
          <w:rFonts w:ascii="Arial Narrow" w:hAnsi="Arial Narrow"/>
          <w:b w:val="0"/>
          <w:color w:val="000000" w:themeColor="text1"/>
          <w:sz w:val="22"/>
          <w:szCs w:val="22"/>
          <w:bdr w:val="none" w:sz="0" w:space="0" w:color="auto" w:frame="1"/>
          <w:shd w:val="clear" w:color="auto" w:fill="FFFFFF"/>
        </w:rPr>
        <w:t>i rozliczanie funduszy unijnych. Osoba posiadająca doświadczenie i niezbędną wiedzę uzyskaną poprzez przygotowanie wniosków o dofinansowanie, realizację oraz przygotowanie wniosków o płatność w ramach 18 projektów</w:t>
      </w:r>
      <w:r w:rsidRPr="001A6870">
        <w:rPr>
          <w:rStyle w:val="Pogrubienie"/>
          <w:rFonts w:ascii="Arial Narrow" w:hAnsi="Arial Narrow"/>
          <w:color w:val="000000" w:themeColor="text1"/>
          <w:sz w:val="22"/>
          <w:szCs w:val="22"/>
          <w:bdr w:val="none" w:sz="0" w:space="0" w:color="auto" w:frame="1"/>
          <w:shd w:val="clear" w:color="auto" w:fill="FFFFFF"/>
        </w:rPr>
        <w:t xml:space="preserve"> w </w:t>
      </w:r>
      <w:r w:rsidRPr="001A6870">
        <w:rPr>
          <w:rFonts w:ascii="Arial Narrow" w:hAnsi="Arial Narrow"/>
          <w:color w:val="000000"/>
          <w:sz w:val="22"/>
          <w:szCs w:val="22"/>
          <w:shd w:val="clear" w:color="auto" w:fill="FFFFFF"/>
        </w:rPr>
        <w:t xml:space="preserve">okresie programowania 2007-2013 w ramach LSR „Zielonego Światła” oraz </w:t>
      </w:r>
      <w:r w:rsidRPr="001A6870">
        <w:rPr>
          <w:rStyle w:val="Pogrubienie"/>
          <w:rFonts w:ascii="Arial Narrow" w:hAnsi="Arial Narrow"/>
          <w:b w:val="0"/>
          <w:color w:val="000000" w:themeColor="text1"/>
          <w:sz w:val="22"/>
          <w:szCs w:val="22"/>
          <w:bdr w:val="none" w:sz="0" w:space="0" w:color="auto" w:frame="1"/>
          <w:shd w:val="clear" w:color="auto" w:fill="FFFFFF"/>
        </w:rPr>
        <w:t>poprzez przygotowanie wniosków o dofinansowanie, realizację oraz przygotowanie wniosków o płatność w ramach 3 projektów w</w:t>
      </w:r>
      <w:r w:rsidRPr="001A6870">
        <w:rPr>
          <w:rStyle w:val="Pogrubienie"/>
          <w:rFonts w:ascii="Arial Narrow" w:hAnsi="Arial Narrow"/>
          <w:color w:val="000000" w:themeColor="text1"/>
          <w:sz w:val="22"/>
          <w:szCs w:val="22"/>
          <w:bdr w:val="none" w:sz="0" w:space="0" w:color="auto" w:frame="1"/>
          <w:shd w:val="clear" w:color="auto" w:fill="FFFFFF"/>
        </w:rPr>
        <w:t xml:space="preserve"> </w:t>
      </w:r>
      <w:r w:rsidRPr="001A6870">
        <w:rPr>
          <w:rFonts w:ascii="Arial Narrow" w:hAnsi="Arial Narrow"/>
          <w:color w:val="000000"/>
          <w:sz w:val="22"/>
          <w:szCs w:val="22"/>
          <w:shd w:val="clear" w:color="auto" w:fill="FFFFFF"/>
        </w:rPr>
        <w:t xml:space="preserve">ramach PO RYBY 2007-2013 oraz posiadający doświadczenie w zakresie realizacji LSR nabyte na stanowisku członka Rady decyzyjnej LGD „Zielone Światło” w okresie programowania 2007-2013. Ponadto posiada doświadczenie w realizacji projektów w ramach aktywizacji i integracji społecznej nabyte w latach 2008-2014 gdzie koordynował 10 projektów w ramach działania 7.1.1 finansowanych z EFS tj. Rozwój </w:t>
      </w:r>
      <w:r w:rsidR="001F1F03">
        <w:rPr>
          <w:rFonts w:ascii="Arial Narrow" w:hAnsi="Arial Narrow"/>
          <w:color w:val="000000"/>
          <w:sz w:val="22"/>
          <w:szCs w:val="22"/>
          <w:shd w:val="clear" w:color="auto" w:fill="FFFFFF"/>
        </w:rPr>
        <w:br/>
      </w:r>
      <w:r w:rsidRPr="001A6870">
        <w:rPr>
          <w:rFonts w:ascii="Arial Narrow" w:hAnsi="Arial Narrow"/>
          <w:color w:val="000000"/>
          <w:sz w:val="22"/>
          <w:szCs w:val="22"/>
          <w:shd w:val="clear" w:color="auto" w:fill="FFFFFF"/>
        </w:rPr>
        <w:t>i upowszechnianie aktywnej integracji przez Ośrodki Pomocy Społecznej, projektów skierowanych do osób zagrożonych wykluczeniem społecznym.</w:t>
      </w:r>
    </w:p>
    <w:p w:rsidR="00B44F22" w:rsidRPr="001A6870" w:rsidRDefault="00B44F22" w:rsidP="00B44F22">
      <w:pPr>
        <w:jc w:val="both"/>
        <w:rPr>
          <w:rFonts w:ascii="Arial Narrow" w:hAnsi="Arial Narrow"/>
          <w:color w:val="000000"/>
          <w:sz w:val="22"/>
          <w:szCs w:val="22"/>
          <w:shd w:val="clear" w:color="auto" w:fill="FFFFFF"/>
        </w:rPr>
      </w:pPr>
    </w:p>
    <w:p w:rsidR="00D2224B" w:rsidRDefault="00B44F22" w:rsidP="008769C8">
      <w:p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 xml:space="preserve">Szczegóły w zakresie podziału obowiązków, zakresu odpowiedzialności oraz wymaganych kompetencji pracowników Biura LGD  precyzuje dokument - Opis stanowisk </w:t>
      </w:r>
    </w:p>
    <w:p w:rsidR="00B44F22" w:rsidRPr="00D2224B" w:rsidRDefault="00584DE4" w:rsidP="008769C8">
      <w:pPr>
        <w:jc w:val="both"/>
        <w:rPr>
          <w:rFonts w:ascii="Arial Narrow" w:hAnsi="Arial Narrow"/>
          <w:color w:val="000000"/>
          <w:sz w:val="22"/>
          <w:szCs w:val="22"/>
          <w:shd w:val="clear" w:color="auto" w:fill="FFFFFF"/>
        </w:rPr>
      </w:pPr>
      <w:r w:rsidRPr="001A6870">
        <w:rPr>
          <w:rFonts w:ascii="Arial Narrow" w:hAnsi="Arial Narrow"/>
          <w:b/>
          <w:bCs/>
          <w:sz w:val="22"/>
          <w:szCs w:val="22"/>
        </w:rPr>
        <w:lastRenderedPageBreak/>
        <w:t>1</w:t>
      </w:r>
      <w:r w:rsidR="008769C8" w:rsidRPr="001A6870">
        <w:rPr>
          <w:rFonts w:ascii="Arial Narrow" w:hAnsi="Arial Narrow"/>
          <w:b/>
          <w:bCs/>
          <w:sz w:val="22"/>
          <w:szCs w:val="22"/>
        </w:rPr>
        <w:t xml:space="preserve">.3.2 </w:t>
      </w:r>
      <w:r w:rsidR="00B44F22" w:rsidRPr="001A6870">
        <w:rPr>
          <w:rFonts w:ascii="Arial Narrow" w:hAnsi="Arial Narrow"/>
          <w:b/>
          <w:bCs/>
          <w:sz w:val="22"/>
          <w:szCs w:val="22"/>
        </w:rPr>
        <w:t>Reprezentatywność LGD</w:t>
      </w:r>
    </w:p>
    <w:p w:rsidR="0046101D" w:rsidRPr="0046101D" w:rsidRDefault="0046101D" w:rsidP="00B44F22">
      <w:pPr>
        <w:jc w:val="both"/>
        <w:rPr>
          <w:rFonts w:ascii="Arial Narrow" w:hAnsi="Arial Narrow"/>
          <w:b/>
          <w:bCs/>
          <w:sz w:val="22"/>
          <w:szCs w:val="23"/>
        </w:rPr>
      </w:pP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b/>
          <w:bCs/>
          <w:sz w:val="23"/>
          <w:szCs w:val="23"/>
        </w:rPr>
        <w:t>Charakterystyka partnerów/członków:</w:t>
      </w:r>
    </w:p>
    <w:p w:rsidR="00B44F22" w:rsidRPr="001A6870" w:rsidRDefault="00B44F22" w:rsidP="00542E75">
      <w:pPr>
        <w:pStyle w:val="Bezodstpw"/>
        <w:ind w:firstLine="708"/>
        <w:rPr>
          <w:rFonts w:ascii="Arial Narrow" w:hAnsi="Arial Narrow"/>
          <w:sz w:val="22"/>
          <w:szCs w:val="22"/>
          <w:lang w:eastAsia="en-US"/>
        </w:rPr>
      </w:pPr>
      <w:r w:rsidRPr="001A6870">
        <w:rPr>
          <w:rFonts w:ascii="Arial Narrow" w:hAnsi="Arial Narrow"/>
          <w:sz w:val="22"/>
          <w:szCs w:val="22"/>
          <w:lang w:eastAsia="en-US"/>
        </w:rPr>
        <w:t xml:space="preserve">LGD „Zielone Światło” jest partnerstwem trójsektorowym. </w:t>
      </w:r>
      <w:r w:rsidRPr="001A6870">
        <w:rPr>
          <w:rFonts w:ascii="Arial Narrow" w:hAnsi="Arial Narrow"/>
          <w:sz w:val="22"/>
          <w:szCs w:val="22"/>
        </w:rPr>
        <w:t>W skład LGD wchodzą przedstawiciele instytucji publicznych, lokalnych partnerów społecznych i gospodarczych oraz mieszkańców.</w:t>
      </w:r>
    </w:p>
    <w:p w:rsidR="00B44F22" w:rsidRPr="001A6870" w:rsidRDefault="00B44F22" w:rsidP="00B44F22">
      <w:pPr>
        <w:pStyle w:val="Bezodstpw"/>
        <w:rPr>
          <w:rFonts w:ascii="Arial Narrow" w:hAnsi="Arial Narrow"/>
          <w:sz w:val="22"/>
          <w:szCs w:val="22"/>
          <w:lang w:eastAsia="en-US"/>
        </w:rPr>
      </w:pPr>
    </w:p>
    <w:p w:rsidR="00B44F22" w:rsidRPr="00AE314B" w:rsidRDefault="00B44F22" w:rsidP="00B44F22">
      <w:pPr>
        <w:pStyle w:val="Bezodstpw"/>
        <w:rPr>
          <w:rFonts w:ascii="Arial Narrow" w:hAnsi="Arial Narrow"/>
          <w:color w:val="000000" w:themeColor="text1"/>
          <w:sz w:val="22"/>
          <w:szCs w:val="22"/>
          <w:lang w:eastAsia="en-US"/>
        </w:rPr>
      </w:pPr>
      <w:r w:rsidRPr="00AE314B">
        <w:rPr>
          <w:rFonts w:ascii="Arial Narrow" w:hAnsi="Arial Narrow"/>
          <w:color w:val="000000" w:themeColor="text1"/>
          <w:sz w:val="23"/>
          <w:szCs w:val="23"/>
        </w:rPr>
        <w:t xml:space="preserve">Obecnie w skład LGD wchodzi </w:t>
      </w:r>
      <w:r w:rsidR="00AE314B" w:rsidRPr="00AE314B">
        <w:rPr>
          <w:rFonts w:ascii="Arial Narrow" w:hAnsi="Arial Narrow"/>
          <w:color w:val="000000" w:themeColor="text1"/>
          <w:sz w:val="23"/>
          <w:szCs w:val="23"/>
        </w:rPr>
        <w:t>59</w:t>
      </w:r>
      <w:r w:rsidRPr="00AE314B">
        <w:rPr>
          <w:rFonts w:ascii="Arial Narrow" w:hAnsi="Arial Narrow"/>
          <w:color w:val="000000" w:themeColor="text1"/>
          <w:sz w:val="23"/>
          <w:szCs w:val="23"/>
        </w:rPr>
        <w:t xml:space="preserve"> członków reprezentujących</w:t>
      </w:r>
      <w:r w:rsidRPr="00AE314B">
        <w:rPr>
          <w:rFonts w:ascii="Arial Narrow" w:hAnsi="Arial Narrow"/>
          <w:color w:val="000000" w:themeColor="text1"/>
          <w:sz w:val="22"/>
          <w:szCs w:val="22"/>
          <w:lang w:eastAsia="en-US"/>
        </w:rPr>
        <w:t xml:space="preserve">: </w:t>
      </w:r>
    </w:p>
    <w:p w:rsidR="00B44F22" w:rsidRPr="00AE314B" w:rsidRDefault="00B44F22" w:rsidP="00B44F22">
      <w:pPr>
        <w:pStyle w:val="Bezodstpw"/>
        <w:rPr>
          <w:rFonts w:ascii="Arial Narrow" w:hAnsi="Arial Narrow"/>
          <w:color w:val="000000" w:themeColor="text1"/>
          <w:sz w:val="22"/>
          <w:szCs w:val="22"/>
          <w:lang w:eastAsia="en-US"/>
        </w:rPr>
      </w:pPr>
      <w:r w:rsidRPr="00AE314B">
        <w:rPr>
          <w:rFonts w:ascii="Arial Narrow" w:hAnsi="Arial Narrow"/>
          <w:color w:val="000000" w:themeColor="text1"/>
          <w:sz w:val="22"/>
          <w:szCs w:val="22"/>
          <w:lang w:eastAsia="en-US"/>
        </w:rPr>
        <w:t xml:space="preserve">- Sektor społeczny </w:t>
      </w:r>
      <w:r w:rsidR="00AE314B" w:rsidRPr="00AE314B">
        <w:rPr>
          <w:rFonts w:ascii="Arial Narrow" w:hAnsi="Arial Narrow"/>
          <w:color w:val="000000" w:themeColor="text1"/>
          <w:sz w:val="22"/>
          <w:szCs w:val="22"/>
          <w:lang w:eastAsia="en-US"/>
        </w:rPr>
        <w:t>–</w:t>
      </w:r>
      <w:r w:rsidRPr="00AE314B">
        <w:rPr>
          <w:rFonts w:ascii="Arial Narrow" w:hAnsi="Arial Narrow"/>
          <w:color w:val="000000" w:themeColor="text1"/>
          <w:sz w:val="22"/>
          <w:szCs w:val="22"/>
          <w:lang w:eastAsia="en-US"/>
        </w:rPr>
        <w:t xml:space="preserve"> </w:t>
      </w:r>
      <w:r w:rsidR="00AE314B" w:rsidRPr="00AE314B">
        <w:rPr>
          <w:rFonts w:ascii="Arial Narrow" w:hAnsi="Arial Narrow"/>
          <w:color w:val="000000" w:themeColor="text1"/>
          <w:sz w:val="22"/>
          <w:szCs w:val="22"/>
          <w:lang w:eastAsia="en-US"/>
        </w:rPr>
        <w:t>10 podmiotów</w:t>
      </w:r>
      <w:r w:rsidRPr="00AE314B">
        <w:rPr>
          <w:rFonts w:ascii="Arial Narrow" w:hAnsi="Arial Narrow"/>
          <w:color w:val="000000" w:themeColor="text1"/>
          <w:sz w:val="22"/>
          <w:szCs w:val="22"/>
          <w:lang w:eastAsia="en-US"/>
        </w:rPr>
        <w:t xml:space="preserve"> </w:t>
      </w:r>
    </w:p>
    <w:p w:rsidR="00B44F22" w:rsidRPr="00AE314B" w:rsidRDefault="00B44F22" w:rsidP="00B44F22">
      <w:pPr>
        <w:pStyle w:val="Bezodstpw"/>
        <w:rPr>
          <w:rFonts w:ascii="Arial Narrow" w:hAnsi="Arial Narrow"/>
          <w:color w:val="000000" w:themeColor="text1"/>
          <w:sz w:val="22"/>
          <w:szCs w:val="22"/>
          <w:lang w:eastAsia="en-US"/>
        </w:rPr>
      </w:pPr>
      <w:r w:rsidRPr="00AE314B">
        <w:rPr>
          <w:rFonts w:ascii="Arial Narrow" w:hAnsi="Arial Narrow"/>
          <w:color w:val="000000" w:themeColor="text1"/>
          <w:sz w:val="22"/>
          <w:szCs w:val="22"/>
          <w:lang w:eastAsia="en-US"/>
        </w:rPr>
        <w:t xml:space="preserve">- Sektor gospodarczy </w:t>
      </w:r>
      <w:r w:rsidR="00AE314B" w:rsidRPr="00AE314B">
        <w:rPr>
          <w:rFonts w:ascii="Arial Narrow" w:hAnsi="Arial Narrow"/>
          <w:color w:val="000000" w:themeColor="text1"/>
          <w:sz w:val="22"/>
          <w:szCs w:val="22"/>
          <w:lang w:eastAsia="en-US"/>
        </w:rPr>
        <w:t>–</w:t>
      </w:r>
      <w:r w:rsidRPr="00AE314B">
        <w:rPr>
          <w:rFonts w:ascii="Arial Narrow" w:hAnsi="Arial Narrow"/>
          <w:color w:val="000000" w:themeColor="text1"/>
          <w:sz w:val="22"/>
          <w:szCs w:val="22"/>
          <w:lang w:eastAsia="en-US"/>
        </w:rPr>
        <w:t xml:space="preserve"> </w:t>
      </w:r>
      <w:r w:rsidR="00AE314B" w:rsidRPr="00AE314B">
        <w:rPr>
          <w:rFonts w:ascii="Arial Narrow" w:hAnsi="Arial Narrow"/>
          <w:color w:val="000000" w:themeColor="text1"/>
          <w:sz w:val="22"/>
          <w:szCs w:val="22"/>
          <w:lang w:eastAsia="en-US"/>
        </w:rPr>
        <w:t>10 osób</w:t>
      </w:r>
      <w:r w:rsidRPr="00AE314B">
        <w:rPr>
          <w:rFonts w:ascii="Arial Narrow" w:hAnsi="Arial Narrow"/>
          <w:color w:val="000000" w:themeColor="text1"/>
          <w:sz w:val="22"/>
          <w:szCs w:val="22"/>
          <w:lang w:eastAsia="en-US"/>
        </w:rPr>
        <w:t xml:space="preserve">  </w:t>
      </w:r>
    </w:p>
    <w:p w:rsidR="00B44F22" w:rsidRPr="00AE314B" w:rsidRDefault="00B44F22" w:rsidP="00B44F22">
      <w:pPr>
        <w:pStyle w:val="Bezodstpw"/>
        <w:rPr>
          <w:rFonts w:ascii="Arial Narrow" w:hAnsi="Arial Narrow"/>
          <w:color w:val="000000" w:themeColor="text1"/>
          <w:sz w:val="22"/>
          <w:szCs w:val="22"/>
          <w:lang w:eastAsia="en-US"/>
        </w:rPr>
      </w:pPr>
      <w:r w:rsidRPr="00AE314B">
        <w:rPr>
          <w:rFonts w:ascii="Arial Narrow" w:hAnsi="Arial Narrow"/>
          <w:color w:val="000000" w:themeColor="text1"/>
          <w:sz w:val="22"/>
          <w:szCs w:val="22"/>
          <w:lang w:eastAsia="en-US"/>
        </w:rPr>
        <w:t xml:space="preserve">- Sektor publiczny </w:t>
      </w:r>
      <w:r w:rsidR="00AE314B" w:rsidRPr="00AE314B">
        <w:rPr>
          <w:rFonts w:ascii="Arial Narrow" w:hAnsi="Arial Narrow"/>
          <w:color w:val="000000" w:themeColor="text1"/>
          <w:sz w:val="22"/>
          <w:szCs w:val="22"/>
          <w:lang w:eastAsia="en-US"/>
        </w:rPr>
        <w:t>–</w:t>
      </w:r>
      <w:r w:rsidRPr="00AE314B">
        <w:rPr>
          <w:rFonts w:ascii="Arial Narrow" w:hAnsi="Arial Narrow"/>
          <w:color w:val="000000" w:themeColor="text1"/>
          <w:sz w:val="22"/>
          <w:szCs w:val="22"/>
          <w:lang w:eastAsia="en-US"/>
        </w:rPr>
        <w:t xml:space="preserve"> </w:t>
      </w:r>
      <w:r w:rsidR="00AE314B" w:rsidRPr="00AE314B">
        <w:rPr>
          <w:rFonts w:ascii="Arial Narrow" w:hAnsi="Arial Narrow"/>
          <w:color w:val="000000" w:themeColor="text1"/>
          <w:sz w:val="22"/>
          <w:szCs w:val="22"/>
          <w:lang w:eastAsia="en-US"/>
        </w:rPr>
        <w:t>10 osób</w:t>
      </w:r>
    </w:p>
    <w:p w:rsidR="00B44F22" w:rsidRPr="00AE314B" w:rsidRDefault="00AE314B" w:rsidP="00AE314B">
      <w:pPr>
        <w:pStyle w:val="Bezodstpw"/>
        <w:rPr>
          <w:rFonts w:ascii="Arial Narrow" w:hAnsi="Arial Narrow"/>
          <w:color w:val="000000" w:themeColor="text1"/>
          <w:sz w:val="22"/>
          <w:szCs w:val="22"/>
          <w:lang w:eastAsia="en-US"/>
        </w:rPr>
      </w:pPr>
      <w:r w:rsidRPr="00AE314B">
        <w:rPr>
          <w:rFonts w:ascii="Arial Narrow" w:hAnsi="Arial Narrow"/>
          <w:color w:val="000000" w:themeColor="text1"/>
          <w:sz w:val="22"/>
          <w:szCs w:val="22"/>
          <w:lang w:eastAsia="en-US"/>
        </w:rPr>
        <w:t>- oraz mieszkańcy – 29 osób</w:t>
      </w:r>
    </w:p>
    <w:p w:rsidR="00AE314B" w:rsidRPr="00AE314B" w:rsidRDefault="00AE314B" w:rsidP="00AE314B">
      <w:pPr>
        <w:pStyle w:val="Bezodstpw"/>
        <w:rPr>
          <w:rFonts w:ascii="Arial Narrow" w:hAnsi="Arial Narrow"/>
          <w:color w:val="FF0000"/>
          <w:sz w:val="22"/>
          <w:szCs w:val="22"/>
          <w:lang w:eastAsia="en-US"/>
        </w:rPr>
      </w:pPr>
    </w:p>
    <w:p w:rsidR="00B44F22" w:rsidRPr="001A6870" w:rsidRDefault="00B44F22" w:rsidP="00B44F22">
      <w:pPr>
        <w:pStyle w:val="Bezodstpw"/>
        <w:jc w:val="both"/>
        <w:rPr>
          <w:rFonts w:ascii="Arial Narrow" w:hAnsi="Arial Narrow"/>
          <w:sz w:val="22"/>
          <w:szCs w:val="22"/>
        </w:rPr>
      </w:pPr>
      <w:r w:rsidRPr="001A6870">
        <w:rPr>
          <w:rFonts w:ascii="Arial Narrow" w:hAnsi="Arial Narrow"/>
          <w:sz w:val="22"/>
          <w:szCs w:val="22"/>
          <w:lang w:eastAsia="en-US"/>
        </w:rPr>
        <w:t xml:space="preserve">Przewiduje się </w:t>
      </w:r>
      <w:r w:rsidRPr="001A6870">
        <w:rPr>
          <w:rFonts w:ascii="Arial Narrow" w:hAnsi="Arial Narrow"/>
          <w:sz w:val="22"/>
          <w:szCs w:val="22"/>
        </w:rPr>
        <w:t xml:space="preserve">przyjmowanie nowych członków oraz stopniowe włączanie nowych grup interesów, środowisk społecznych </w:t>
      </w:r>
      <w:r w:rsidR="001F1F03">
        <w:rPr>
          <w:rFonts w:ascii="Arial Narrow" w:hAnsi="Arial Narrow"/>
          <w:sz w:val="22"/>
          <w:szCs w:val="22"/>
        </w:rPr>
        <w:br/>
      </w:r>
      <w:r w:rsidRPr="001A6870">
        <w:rPr>
          <w:rFonts w:ascii="Arial Narrow" w:hAnsi="Arial Narrow"/>
          <w:sz w:val="22"/>
          <w:szCs w:val="22"/>
        </w:rPr>
        <w:t xml:space="preserve">i zawodowych oraz poszerzanie reprezentacji partnerstwa o przedstawicieli tych grup i środowisk w wyniku czego LSR będzie modyfikowana w celu dostosowania się do potrzeb zgłaszanych przez przyszłych i obecnych członków. </w:t>
      </w:r>
      <w:r w:rsidRPr="001A6870">
        <w:rPr>
          <w:rFonts w:ascii="Arial Narrow" w:hAnsi="Arial Narrow"/>
          <w:sz w:val="23"/>
          <w:szCs w:val="23"/>
        </w:rPr>
        <w:t xml:space="preserve">Nowi członkowie </w:t>
      </w:r>
      <w:r w:rsidR="001F1F03">
        <w:rPr>
          <w:rFonts w:ascii="Arial Narrow" w:hAnsi="Arial Narrow"/>
          <w:sz w:val="23"/>
          <w:szCs w:val="23"/>
        </w:rPr>
        <w:br/>
      </w:r>
      <w:r w:rsidRPr="001A6870">
        <w:rPr>
          <w:rFonts w:ascii="Arial Narrow" w:hAnsi="Arial Narrow"/>
          <w:sz w:val="23"/>
          <w:szCs w:val="23"/>
        </w:rPr>
        <w:t>są przyjmowani do Stowarzyszenia uchwałą Zarządu po spełnieniu przez nich warunków opisanych w statucie z chwilą jej podjęcia.</w:t>
      </w:r>
    </w:p>
    <w:p w:rsidR="00B44F22" w:rsidRPr="001A6870" w:rsidRDefault="00B44F22" w:rsidP="00B44F22">
      <w:pPr>
        <w:pStyle w:val="Bezodstpw"/>
        <w:jc w:val="both"/>
        <w:rPr>
          <w:rFonts w:ascii="Arial Narrow" w:hAnsi="Arial Narrow"/>
          <w:sz w:val="22"/>
          <w:szCs w:val="22"/>
        </w:rPr>
      </w:pPr>
    </w:p>
    <w:p w:rsidR="00B44F22" w:rsidRPr="00E20894" w:rsidRDefault="00B44F22" w:rsidP="00B44F22">
      <w:pPr>
        <w:pStyle w:val="Bezodstpw"/>
        <w:jc w:val="both"/>
        <w:rPr>
          <w:rFonts w:ascii="Arial Narrow" w:hAnsi="Arial Narrow"/>
          <w:strike/>
          <w:color w:val="000000" w:themeColor="text1"/>
          <w:sz w:val="22"/>
          <w:szCs w:val="22"/>
          <w:lang w:eastAsia="en-US"/>
        </w:rPr>
      </w:pPr>
      <w:r w:rsidRPr="001A6870">
        <w:rPr>
          <w:rFonts w:ascii="Arial Narrow" w:hAnsi="Arial Narrow"/>
          <w:color w:val="000000" w:themeColor="text1"/>
          <w:sz w:val="22"/>
          <w:szCs w:val="22"/>
          <w:lang w:eastAsia="en-US"/>
        </w:rPr>
        <w:t xml:space="preserve">Szczególną rolę w strukturze członków LGD stanowią reprezentanci sektora gospodarczego z uwagi na fakt, iż tworzenie nowych miejsc pracy jest priorytetem i jednym z najważniejszych celów LSR. </w:t>
      </w:r>
    </w:p>
    <w:p w:rsidR="00B44F22" w:rsidRPr="001A6870" w:rsidRDefault="00B44F22" w:rsidP="00B44F22">
      <w:pPr>
        <w:pStyle w:val="Bezodstpw"/>
        <w:jc w:val="both"/>
        <w:rPr>
          <w:rFonts w:ascii="Arial Narrow" w:hAnsi="Arial Narrow"/>
          <w:color w:val="000000"/>
          <w:sz w:val="22"/>
          <w:szCs w:val="22"/>
          <w:shd w:val="clear" w:color="auto" w:fill="FFFFFF"/>
        </w:rPr>
      </w:pPr>
    </w:p>
    <w:p w:rsidR="00B44F22" w:rsidRPr="001A6870" w:rsidRDefault="00B44F22" w:rsidP="00B44F22">
      <w:pPr>
        <w:pStyle w:val="Bezodstpw"/>
        <w:jc w:val="both"/>
        <w:rPr>
          <w:rFonts w:ascii="Arial Narrow" w:hAnsi="Arial Narrow"/>
          <w:sz w:val="22"/>
          <w:szCs w:val="22"/>
          <w:lang w:eastAsia="en-US"/>
        </w:rPr>
      </w:pPr>
      <w:r w:rsidRPr="001A6870">
        <w:rPr>
          <w:rFonts w:ascii="Arial Narrow" w:hAnsi="Arial Narrow"/>
          <w:sz w:val="22"/>
          <w:szCs w:val="22"/>
          <w:lang w:eastAsia="en-US"/>
        </w:rPr>
        <w:t>Struktura LGD  odzwierciedla kierunki w jakim strategia będzie realizowana tj. na rzecz rozwoju turystycznego i rekreacyjnego obszaru z myślą o zaspokajaniu potrzeb społeczności lokalnej oraz na rzecz sektora gospodarczego i społecznego w kierunku rozwoju przedsiębiorczości i zatrudnienia oraz aktywizacji i integracji społecznej.</w:t>
      </w:r>
    </w:p>
    <w:p w:rsidR="00B44F22" w:rsidRPr="001A6870" w:rsidRDefault="00B44F22" w:rsidP="00B44F22">
      <w:pPr>
        <w:pStyle w:val="Bezodstpw"/>
        <w:rPr>
          <w:rFonts w:ascii="Arial Narrow" w:hAnsi="Arial Narrow"/>
          <w:sz w:val="22"/>
          <w:szCs w:val="22"/>
          <w:lang w:eastAsia="en-US"/>
        </w:rPr>
      </w:pPr>
    </w:p>
    <w:p w:rsidR="00B44F22" w:rsidRPr="001A6870" w:rsidRDefault="00B44F22" w:rsidP="00B44F22">
      <w:pPr>
        <w:jc w:val="both"/>
        <w:rPr>
          <w:rFonts w:ascii="Arial Narrow" w:hAnsi="Arial Narrow"/>
          <w:b/>
          <w:sz w:val="22"/>
          <w:szCs w:val="22"/>
          <w:lang w:eastAsia="en-US"/>
        </w:rPr>
      </w:pPr>
      <w:r w:rsidRPr="001A6870">
        <w:rPr>
          <w:rFonts w:ascii="Arial Narrow" w:hAnsi="Arial Narrow"/>
          <w:b/>
          <w:sz w:val="22"/>
          <w:szCs w:val="22"/>
          <w:lang w:eastAsia="en-US"/>
        </w:rPr>
        <w:t>Wzmocnienie udziału grup defaworyzowanych</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lang w:eastAsia="en-US"/>
        </w:rPr>
        <w:t xml:space="preserve">Podejmując działania w ramach LSR należy mieć na uwadze znajdujące się na obszarze LGD grupy defaworyzowane </w:t>
      </w:r>
      <w:r w:rsidR="001F1F03">
        <w:rPr>
          <w:rFonts w:ascii="Arial Narrow" w:hAnsi="Arial Narrow"/>
          <w:sz w:val="22"/>
          <w:szCs w:val="22"/>
          <w:lang w:eastAsia="en-US"/>
        </w:rPr>
        <w:br/>
      </w:r>
      <w:r w:rsidRPr="001A6870">
        <w:rPr>
          <w:rFonts w:ascii="Arial Narrow" w:hAnsi="Arial Narrow"/>
          <w:sz w:val="22"/>
          <w:szCs w:val="22"/>
          <w:lang w:eastAsia="en-US"/>
        </w:rPr>
        <w:t>ze względu na dostęp do rynku pracy które reprezentują na obszarze LGD:</w:t>
      </w:r>
      <w:r w:rsidRPr="001A6870">
        <w:rPr>
          <w:rFonts w:ascii="Arial Narrow" w:hAnsi="Arial Narrow"/>
          <w:sz w:val="22"/>
          <w:szCs w:val="22"/>
        </w:rPr>
        <w:t xml:space="preserve"> kobiety, osoby powyżej 50 roku życia oraz osoby młode do 25 roku życia. Przede wszystkim zostaną podjęte działania na rzecz poprawy zatrudnienia i tworzenia miejsc pracy oraz aktywizację i integrację tych grup na terenach miejskich i wiejskich. Poprzez LSR chcemy te działania realizować poprzez: </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 skierowanie działań bezpośrednio do tych grup poprzez premiowanie ich udziału w ramach ogłaszanych naborów. Będzie </w:t>
      </w:r>
      <w:r w:rsidR="001F1F03">
        <w:rPr>
          <w:rFonts w:ascii="Arial Narrow" w:hAnsi="Arial Narrow"/>
          <w:sz w:val="22"/>
          <w:szCs w:val="22"/>
        </w:rPr>
        <w:br/>
      </w:r>
      <w:r w:rsidRPr="001A6870">
        <w:rPr>
          <w:rFonts w:ascii="Arial Narrow" w:hAnsi="Arial Narrow"/>
          <w:sz w:val="22"/>
          <w:szCs w:val="22"/>
        </w:rPr>
        <w:t xml:space="preserve">to realizowane poprzez dobór kryteriów wyboru operacji umożliwiający tym grupom uzyskanie dodatkowych punktów. </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 wsparcie w postaci premiowania wniosków beneficjentów którzy zakresem swoich działań obejmą grupy defaworyzowane </w:t>
      </w:r>
      <w:r w:rsidR="001F1F03">
        <w:rPr>
          <w:rFonts w:ascii="Arial Narrow" w:hAnsi="Arial Narrow"/>
          <w:sz w:val="22"/>
          <w:szCs w:val="22"/>
        </w:rPr>
        <w:br/>
      </w:r>
      <w:r w:rsidRPr="001A6870">
        <w:rPr>
          <w:rFonts w:ascii="Arial Narrow" w:hAnsi="Arial Narrow"/>
          <w:sz w:val="22"/>
          <w:szCs w:val="22"/>
        </w:rPr>
        <w:t>i skierują do nich działania. Będzie to realizowane poprzez dobór kryteriów wyboru operacji umożliwiający tym beneficjentom uzyskanie dodatkowych punktów.</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 w ramach celów LSR w zakresie rozwoju przedsiębiorczości i zatrudnienia podejmowane będą działania polegające </w:t>
      </w:r>
      <w:r w:rsidR="001F1F03">
        <w:rPr>
          <w:rFonts w:ascii="Arial Narrow" w:hAnsi="Arial Narrow"/>
          <w:sz w:val="22"/>
          <w:szCs w:val="22"/>
        </w:rPr>
        <w:br/>
      </w:r>
      <w:r w:rsidRPr="001A6870">
        <w:rPr>
          <w:rFonts w:ascii="Arial Narrow" w:hAnsi="Arial Narrow"/>
          <w:sz w:val="22"/>
          <w:szCs w:val="22"/>
        </w:rPr>
        <w:t>na premiowaniu operacji przedsiębiorców zamierzających zatrudnić osoby reprezentujące grupy defaworyzowane. Będzie</w:t>
      </w:r>
      <w:r w:rsidR="001F1F03">
        <w:rPr>
          <w:rFonts w:ascii="Arial Narrow" w:hAnsi="Arial Narrow"/>
          <w:sz w:val="22"/>
          <w:szCs w:val="22"/>
        </w:rPr>
        <w:br/>
      </w:r>
      <w:r w:rsidRPr="001A6870">
        <w:rPr>
          <w:rFonts w:ascii="Arial Narrow" w:hAnsi="Arial Narrow"/>
          <w:sz w:val="22"/>
          <w:szCs w:val="22"/>
        </w:rPr>
        <w:t>to realizowane poprzez dobór kryteriów wyboru operacji umożliwiający tym beneficjentom uzyskanie dodatkowych punktów.</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Udział finansowy projektów skierowanych do grup defaworyzowanych będzie wynosił nie mniej niż 30% środków w ramach projektów grantowych i konkursów skierowanych na pobudzenie aktywności i integracji społecznej oraz rozwój przedsiębiorczości.</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W celu realizacji działań nakierunkowanych na osoby reprezentujące grupy defaworyzowane oraz zwiększenia udziału tych osób w strukturze członków LGD zostaną podjęte kroki w celu skuteczniejszej informacji i komunikacji. Oprócz standardowych sposobów komunikacji (wynikających z planów komunikacji), skuteczniejsze dotarcie do osób reprezentujących grupy defaworyzowane zapewni </w:t>
      </w:r>
      <w:r w:rsidR="008769C8" w:rsidRPr="001A6870">
        <w:rPr>
          <w:rFonts w:ascii="Arial Narrow" w:hAnsi="Arial Narrow"/>
          <w:sz w:val="22"/>
          <w:szCs w:val="22"/>
        </w:rPr>
        <w:t xml:space="preserve">czytelna i jasna </w:t>
      </w:r>
      <w:r w:rsidRPr="001A6870">
        <w:rPr>
          <w:rFonts w:ascii="Arial Narrow" w:hAnsi="Arial Narrow"/>
          <w:sz w:val="22"/>
          <w:szCs w:val="22"/>
        </w:rPr>
        <w:t xml:space="preserve">informacja i promocja z wyartykułowanym nakierunkowaniem i preferencjami udziału tych osób w realizacji LSR. W celu włączenia jak największej liczby osób zagrożonych wykluczeniem społecznym zostanie podjęta współpraca z Ośrodkami Pomocy Społecznej funkcjonującymi na obszarze, które z uwagi na zadania, które pełnią posiadają najlepszą wiedzę oraz możliwości dotarcia do osób wykluczonych społecznie. </w:t>
      </w:r>
    </w:p>
    <w:p w:rsidR="00B44F22" w:rsidRPr="001A6870" w:rsidRDefault="00B44F22" w:rsidP="00B44F22">
      <w:pPr>
        <w:jc w:val="both"/>
        <w:rPr>
          <w:rFonts w:ascii="Arial Narrow" w:hAnsi="Arial Narrow"/>
          <w:sz w:val="22"/>
          <w:szCs w:val="22"/>
        </w:rPr>
      </w:pPr>
    </w:p>
    <w:p w:rsidR="00B44F22" w:rsidRPr="001A6870" w:rsidRDefault="00FB39D3" w:rsidP="008769C8">
      <w:pPr>
        <w:rPr>
          <w:rFonts w:ascii="Arial Narrow" w:hAnsi="Arial Narrow"/>
          <w:b/>
          <w:sz w:val="22"/>
          <w:szCs w:val="22"/>
        </w:rPr>
      </w:pPr>
      <w:r w:rsidRPr="001A6870">
        <w:rPr>
          <w:rFonts w:ascii="Arial Narrow" w:hAnsi="Arial Narrow"/>
          <w:b/>
          <w:sz w:val="22"/>
          <w:szCs w:val="22"/>
        </w:rPr>
        <w:t>1.</w:t>
      </w:r>
      <w:r w:rsidR="008769C8" w:rsidRPr="001A6870">
        <w:rPr>
          <w:rFonts w:ascii="Arial Narrow" w:hAnsi="Arial Narrow"/>
          <w:b/>
          <w:sz w:val="22"/>
          <w:szCs w:val="22"/>
        </w:rPr>
        <w:t xml:space="preserve">3.3 </w:t>
      </w:r>
      <w:r w:rsidR="00B44F22" w:rsidRPr="001A6870">
        <w:rPr>
          <w:rFonts w:ascii="Arial Narrow" w:hAnsi="Arial Narrow"/>
          <w:b/>
          <w:sz w:val="22"/>
          <w:szCs w:val="22"/>
        </w:rPr>
        <w:t>Poziom decyzyjny – Rada</w:t>
      </w:r>
      <w:r w:rsidR="00E20894">
        <w:rPr>
          <w:rFonts w:ascii="Arial Narrow" w:hAnsi="Arial Narrow"/>
          <w:b/>
          <w:sz w:val="22"/>
          <w:szCs w:val="22"/>
        </w:rPr>
        <w:t xml:space="preserve"> </w:t>
      </w:r>
      <w:r w:rsidR="00E20894" w:rsidRPr="0066483D">
        <w:rPr>
          <w:rFonts w:ascii="Arial Narrow" w:hAnsi="Arial Narrow"/>
          <w:b/>
          <w:color w:val="000000" w:themeColor="text1"/>
          <w:sz w:val="22"/>
          <w:szCs w:val="22"/>
        </w:rPr>
        <w:t>Decyzyjna</w:t>
      </w:r>
    </w:p>
    <w:p w:rsidR="00B44F22" w:rsidRPr="001A6870" w:rsidRDefault="00B44F22" w:rsidP="00542E75">
      <w:pPr>
        <w:ind w:firstLine="708"/>
        <w:jc w:val="both"/>
        <w:rPr>
          <w:rFonts w:ascii="Arial Narrow" w:hAnsi="Arial Narrow"/>
          <w:bCs/>
          <w:sz w:val="22"/>
          <w:szCs w:val="22"/>
        </w:rPr>
      </w:pPr>
      <w:r w:rsidRPr="001A6870">
        <w:rPr>
          <w:rFonts w:ascii="Arial Narrow" w:hAnsi="Arial Narrow"/>
          <w:sz w:val="22"/>
          <w:szCs w:val="22"/>
        </w:rPr>
        <w:t xml:space="preserve">Rada </w:t>
      </w:r>
      <w:r w:rsidR="0066483D">
        <w:rPr>
          <w:rFonts w:ascii="Arial Narrow" w:hAnsi="Arial Narrow"/>
          <w:sz w:val="22"/>
          <w:szCs w:val="22"/>
        </w:rPr>
        <w:t xml:space="preserve">Decyzyjna (Rada) </w:t>
      </w:r>
      <w:r w:rsidRPr="001A6870">
        <w:rPr>
          <w:rFonts w:ascii="Arial Narrow" w:hAnsi="Arial Narrow"/>
          <w:sz w:val="22"/>
          <w:szCs w:val="22"/>
        </w:rPr>
        <w:t xml:space="preserve">jest organem decyzyjnym Lokalnej Grupy Działania Zielone Światło odpowiedzialnym </w:t>
      </w:r>
      <w:r w:rsidR="001F1F03">
        <w:rPr>
          <w:rFonts w:ascii="Arial Narrow" w:hAnsi="Arial Narrow"/>
          <w:sz w:val="22"/>
          <w:szCs w:val="22"/>
        </w:rPr>
        <w:br/>
      </w:r>
      <w:r w:rsidRPr="001A6870">
        <w:rPr>
          <w:rFonts w:ascii="Arial Narrow" w:hAnsi="Arial Narrow"/>
          <w:sz w:val="22"/>
          <w:szCs w:val="22"/>
        </w:rPr>
        <w:t xml:space="preserve">za wybór operacji na poziomie lokalnym i zapewnienie, że wybrane operacje są zgodne z Lokalną Strategią Rozwoju. </w:t>
      </w:r>
      <w:r w:rsidRPr="001A6870">
        <w:rPr>
          <w:rFonts w:ascii="Arial Narrow" w:hAnsi="Arial Narrow"/>
          <w:bCs/>
          <w:sz w:val="22"/>
          <w:szCs w:val="22"/>
        </w:rPr>
        <w:t xml:space="preserve">Członkowie Rady wybierani są przez Walne Zebranie </w:t>
      </w:r>
      <w:r w:rsidRPr="001A6870">
        <w:rPr>
          <w:rFonts w:ascii="Arial Narrow" w:hAnsi="Arial Narrow"/>
          <w:sz w:val="22"/>
          <w:szCs w:val="22"/>
        </w:rPr>
        <w:t>Stowarzy</w:t>
      </w:r>
      <w:r w:rsidR="0066483D">
        <w:rPr>
          <w:rFonts w:ascii="Arial Narrow" w:hAnsi="Arial Narrow"/>
          <w:sz w:val="22"/>
          <w:szCs w:val="22"/>
        </w:rPr>
        <w:t>szenia Lokalna Grupa Działania Zielone Światło</w:t>
      </w:r>
      <w:r w:rsidRPr="001A6870">
        <w:rPr>
          <w:rFonts w:ascii="Arial Narrow" w:hAnsi="Arial Narrow"/>
          <w:sz w:val="22"/>
          <w:szCs w:val="22"/>
        </w:rPr>
        <w:t xml:space="preserve">. </w:t>
      </w:r>
      <w:r w:rsidRPr="001A6870">
        <w:rPr>
          <w:rFonts w:ascii="Arial Narrow" w:hAnsi="Arial Narrow"/>
          <w:bCs/>
          <w:sz w:val="22"/>
          <w:szCs w:val="22"/>
        </w:rPr>
        <w:t>Członkami Rady są przedstawiciele sektora publicznego, społecznego i gospodarczego.</w:t>
      </w:r>
    </w:p>
    <w:p w:rsidR="00B44F22" w:rsidRPr="001A6870" w:rsidRDefault="00B44F22" w:rsidP="00B44F22">
      <w:pPr>
        <w:rPr>
          <w:rFonts w:ascii="Arial Narrow" w:hAnsi="Arial Narrow"/>
          <w:sz w:val="22"/>
          <w:szCs w:val="22"/>
        </w:rPr>
      </w:pPr>
    </w:p>
    <w:p w:rsidR="00B44F22" w:rsidRPr="001A6870" w:rsidRDefault="00B44F22" w:rsidP="00B44F22">
      <w:pPr>
        <w:ind w:firstLine="840"/>
        <w:jc w:val="both"/>
        <w:rPr>
          <w:rFonts w:ascii="Arial Narrow" w:hAnsi="Arial Narrow"/>
          <w:sz w:val="22"/>
          <w:szCs w:val="22"/>
        </w:rPr>
      </w:pPr>
      <w:r w:rsidRPr="001A6870">
        <w:rPr>
          <w:rFonts w:ascii="Arial Narrow" w:hAnsi="Arial Narrow"/>
          <w:sz w:val="22"/>
          <w:szCs w:val="22"/>
        </w:rPr>
        <w:t xml:space="preserve">Rada LGD składa się z 9 członków, przedstawicieli każdej z gmin wchodzących w skład LGD, w tym: </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- 1 przedstawicieli sektora społecznego, </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- 4 przedstawicieli sektora gospodarczego, </w:t>
      </w:r>
    </w:p>
    <w:p w:rsidR="009348CB" w:rsidRDefault="009348CB" w:rsidP="00B44F22">
      <w:pPr>
        <w:jc w:val="both"/>
        <w:rPr>
          <w:rFonts w:ascii="Arial Narrow" w:hAnsi="Arial Narrow"/>
          <w:sz w:val="22"/>
          <w:szCs w:val="22"/>
        </w:rPr>
      </w:pP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lastRenderedPageBreak/>
        <w:t xml:space="preserve">- 1 przedstawicieli sektora publicznego. </w:t>
      </w:r>
    </w:p>
    <w:p w:rsidR="00B44F22" w:rsidRPr="001A6870" w:rsidRDefault="0066483D" w:rsidP="00B44F22">
      <w:pPr>
        <w:jc w:val="both"/>
        <w:rPr>
          <w:rFonts w:ascii="Arial Narrow" w:hAnsi="Arial Narrow"/>
          <w:sz w:val="22"/>
          <w:szCs w:val="22"/>
        </w:rPr>
      </w:pPr>
      <w:r>
        <w:rPr>
          <w:rFonts w:ascii="Arial Narrow" w:hAnsi="Arial Narrow"/>
          <w:sz w:val="22"/>
          <w:szCs w:val="22"/>
        </w:rPr>
        <w:t>- oraz</w:t>
      </w:r>
      <w:r w:rsidR="00B44F22" w:rsidRPr="001A6870">
        <w:rPr>
          <w:rFonts w:ascii="Arial Narrow" w:hAnsi="Arial Narrow"/>
          <w:sz w:val="22"/>
          <w:szCs w:val="22"/>
        </w:rPr>
        <w:t xml:space="preserve"> 3 przedstawiciel</w:t>
      </w:r>
      <w:r>
        <w:rPr>
          <w:rFonts w:ascii="Arial Narrow" w:hAnsi="Arial Narrow"/>
          <w:sz w:val="22"/>
          <w:szCs w:val="22"/>
        </w:rPr>
        <w:t>i</w:t>
      </w:r>
      <w:r w:rsidR="00B44F22" w:rsidRPr="001A6870">
        <w:rPr>
          <w:rFonts w:ascii="Arial Narrow" w:hAnsi="Arial Narrow"/>
          <w:sz w:val="22"/>
          <w:szCs w:val="22"/>
        </w:rPr>
        <w:t xml:space="preserve"> mieszkańców</w:t>
      </w:r>
    </w:p>
    <w:p w:rsidR="00B44F22" w:rsidRPr="001A6870" w:rsidRDefault="00B44F22" w:rsidP="00B44F22">
      <w:pPr>
        <w:spacing w:line="360" w:lineRule="auto"/>
        <w:jc w:val="both"/>
        <w:rPr>
          <w:rFonts w:ascii="Arial Narrow" w:hAnsi="Arial Narrow"/>
          <w:sz w:val="22"/>
          <w:szCs w:val="22"/>
        </w:rPr>
      </w:pPr>
    </w:p>
    <w:p w:rsidR="00B44F22" w:rsidRPr="001A6870" w:rsidRDefault="00321606" w:rsidP="00B44F22">
      <w:pPr>
        <w:pStyle w:val="Tabela"/>
        <w:spacing w:after="0"/>
        <w:rPr>
          <w:rFonts w:ascii="Arial Narrow" w:hAnsi="Arial Narrow"/>
          <w:bCs/>
          <w:i w:val="0"/>
          <w:iCs/>
          <w:color w:val="000000" w:themeColor="text1"/>
          <w:sz w:val="22"/>
          <w:szCs w:val="22"/>
        </w:rPr>
      </w:pPr>
      <w:bookmarkStart w:id="0" w:name="_Toc314523305"/>
      <w:bookmarkStart w:id="1" w:name="_Toc382583766"/>
      <w:r>
        <w:rPr>
          <w:rFonts w:ascii="Arial Narrow" w:hAnsi="Arial Narrow"/>
          <w:bCs/>
          <w:i w:val="0"/>
          <w:iCs/>
          <w:color w:val="000000" w:themeColor="text1"/>
          <w:sz w:val="22"/>
          <w:szCs w:val="22"/>
        </w:rPr>
        <w:t>Tabela 2</w:t>
      </w:r>
      <w:r w:rsidR="00B44F22" w:rsidRPr="001A6870">
        <w:rPr>
          <w:rFonts w:ascii="Arial Narrow" w:hAnsi="Arial Narrow"/>
          <w:bCs/>
          <w:i w:val="0"/>
          <w:iCs/>
          <w:color w:val="000000" w:themeColor="text1"/>
          <w:sz w:val="22"/>
          <w:szCs w:val="22"/>
        </w:rPr>
        <w:t xml:space="preserve">. Skład członków </w:t>
      </w:r>
      <w:bookmarkEnd w:id="0"/>
      <w:bookmarkEnd w:id="1"/>
      <w:r w:rsidR="00B44F22" w:rsidRPr="001A6870">
        <w:rPr>
          <w:rFonts w:ascii="Arial Narrow" w:hAnsi="Arial Narrow"/>
          <w:bCs/>
          <w:i w:val="0"/>
          <w:iCs/>
          <w:color w:val="000000" w:themeColor="text1"/>
          <w:sz w:val="22"/>
          <w:szCs w:val="22"/>
        </w:rPr>
        <w:t>Rady LGD</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
        <w:gridCol w:w="2351"/>
        <w:gridCol w:w="1506"/>
        <w:gridCol w:w="1206"/>
        <w:gridCol w:w="1881"/>
        <w:gridCol w:w="1928"/>
      </w:tblGrid>
      <w:tr w:rsidR="00B44F22" w:rsidRPr="001A6870" w:rsidTr="003362E1">
        <w:trPr>
          <w:trHeight w:val="266"/>
          <w:jc w:val="center"/>
        </w:trPr>
        <w:tc>
          <w:tcPr>
            <w:tcW w:w="551" w:type="dxa"/>
            <w:vMerge w:val="restart"/>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L.p.</w:t>
            </w:r>
          </w:p>
        </w:tc>
        <w:tc>
          <w:tcPr>
            <w:tcW w:w="2351" w:type="dxa"/>
            <w:vMerge w:val="restart"/>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Imię i nazwisko</w:t>
            </w:r>
          </w:p>
        </w:tc>
        <w:tc>
          <w:tcPr>
            <w:tcW w:w="1506" w:type="dxa"/>
            <w:vMerge w:val="restart"/>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Reprezentowany sektor</w:t>
            </w:r>
          </w:p>
        </w:tc>
        <w:tc>
          <w:tcPr>
            <w:tcW w:w="1206" w:type="dxa"/>
            <w:vMerge w:val="restart"/>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Płeć</w:t>
            </w:r>
          </w:p>
        </w:tc>
        <w:tc>
          <w:tcPr>
            <w:tcW w:w="3809" w:type="dxa"/>
            <w:gridSpan w:val="2"/>
            <w:shd w:val="clear" w:color="auto" w:fill="92D050"/>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Doświadczenie</w:t>
            </w:r>
          </w:p>
        </w:tc>
      </w:tr>
      <w:tr w:rsidR="00B44F22" w:rsidRPr="001A6870" w:rsidTr="003362E1">
        <w:trPr>
          <w:trHeight w:val="270"/>
          <w:jc w:val="center"/>
        </w:trPr>
        <w:tc>
          <w:tcPr>
            <w:tcW w:w="551" w:type="dxa"/>
            <w:vMerge/>
            <w:shd w:val="clear" w:color="auto" w:fill="92D050"/>
            <w:vAlign w:val="center"/>
          </w:tcPr>
          <w:p w:rsidR="00B44F22" w:rsidRPr="001A6870" w:rsidRDefault="00B44F22" w:rsidP="00E56896">
            <w:pPr>
              <w:jc w:val="center"/>
              <w:rPr>
                <w:rFonts w:ascii="Arial Narrow" w:hAnsi="Arial Narrow"/>
                <w:b/>
                <w:sz w:val="20"/>
                <w:szCs w:val="20"/>
              </w:rPr>
            </w:pPr>
          </w:p>
        </w:tc>
        <w:tc>
          <w:tcPr>
            <w:tcW w:w="2351" w:type="dxa"/>
            <w:vMerge/>
            <w:shd w:val="clear" w:color="auto" w:fill="92D050"/>
            <w:vAlign w:val="center"/>
          </w:tcPr>
          <w:p w:rsidR="00B44F22" w:rsidRPr="001A6870" w:rsidRDefault="00B44F22" w:rsidP="00E56896">
            <w:pPr>
              <w:jc w:val="center"/>
              <w:rPr>
                <w:rFonts w:ascii="Arial Narrow" w:hAnsi="Arial Narrow"/>
                <w:b/>
                <w:sz w:val="20"/>
                <w:szCs w:val="20"/>
              </w:rPr>
            </w:pPr>
          </w:p>
        </w:tc>
        <w:tc>
          <w:tcPr>
            <w:tcW w:w="1506" w:type="dxa"/>
            <w:vMerge/>
            <w:shd w:val="clear" w:color="auto" w:fill="92D050"/>
            <w:vAlign w:val="center"/>
          </w:tcPr>
          <w:p w:rsidR="00B44F22" w:rsidRPr="001A6870" w:rsidRDefault="00B44F22" w:rsidP="00E56896">
            <w:pPr>
              <w:jc w:val="center"/>
              <w:rPr>
                <w:rFonts w:ascii="Arial Narrow" w:hAnsi="Arial Narrow"/>
                <w:b/>
                <w:sz w:val="20"/>
                <w:szCs w:val="20"/>
              </w:rPr>
            </w:pPr>
          </w:p>
        </w:tc>
        <w:tc>
          <w:tcPr>
            <w:tcW w:w="1206" w:type="dxa"/>
            <w:vMerge/>
            <w:shd w:val="clear" w:color="auto" w:fill="92D050"/>
            <w:vAlign w:val="center"/>
          </w:tcPr>
          <w:p w:rsidR="00B44F22" w:rsidRPr="001A6870" w:rsidRDefault="00B44F22" w:rsidP="00E56896">
            <w:pPr>
              <w:jc w:val="center"/>
              <w:rPr>
                <w:rFonts w:ascii="Arial Narrow" w:hAnsi="Arial Narrow"/>
                <w:b/>
                <w:sz w:val="20"/>
                <w:szCs w:val="20"/>
              </w:rPr>
            </w:pPr>
          </w:p>
        </w:tc>
        <w:tc>
          <w:tcPr>
            <w:tcW w:w="1881"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 xml:space="preserve">Ocena i wybór wniosków </w:t>
            </w:r>
            <w:r w:rsidRPr="001A6870">
              <w:rPr>
                <w:rFonts w:ascii="Arial Narrow" w:hAnsi="Arial Narrow"/>
                <w:b/>
                <w:sz w:val="20"/>
                <w:szCs w:val="20"/>
              </w:rPr>
              <w:br/>
              <w:t>w ramach LSR 2007-2013</w:t>
            </w:r>
          </w:p>
        </w:tc>
        <w:tc>
          <w:tcPr>
            <w:tcW w:w="1928" w:type="dxa"/>
            <w:shd w:val="clear" w:color="auto" w:fill="92D050"/>
            <w:vAlign w:val="center"/>
          </w:tcPr>
          <w:p w:rsidR="00B44F22" w:rsidRPr="001A6870" w:rsidRDefault="00B44F22" w:rsidP="00E56896">
            <w:pPr>
              <w:ind w:left="142" w:right="142"/>
              <w:jc w:val="center"/>
              <w:rPr>
                <w:rFonts w:ascii="Arial Narrow" w:hAnsi="Arial Narrow"/>
                <w:b/>
                <w:sz w:val="20"/>
                <w:szCs w:val="20"/>
              </w:rPr>
            </w:pPr>
            <w:r w:rsidRPr="001A6870">
              <w:rPr>
                <w:rFonts w:ascii="Arial Narrow" w:hAnsi="Arial Narrow"/>
                <w:b/>
                <w:sz w:val="20"/>
                <w:szCs w:val="20"/>
              </w:rPr>
              <w:t>Realizacja operacji w ramach LSR 2007-2013</w:t>
            </w:r>
          </w:p>
        </w:tc>
      </w:tr>
      <w:tr w:rsidR="00B44F22" w:rsidRPr="001A6870" w:rsidTr="003362E1">
        <w:trPr>
          <w:trHeight w:val="201"/>
          <w:jc w:val="center"/>
        </w:trPr>
        <w:tc>
          <w:tcPr>
            <w:tcW w:w="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w:t>
            </w:r>
          </w:p>
        </w:tc>
        <w:tc>
          <w:tcPr>
            <w:tcW w:w="2351"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Anna Susłowicz</w:t>
            </w:r>
          </w:p>
        </w:tc>
        <w:tc>
          <w:tcPr>
            <w:tcW w:w="1506" w:type="dxa"/>
            <w:vAlign w:val="center"/>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mieszkańcy</w:t>
            </w:r>
          </w:p>
        </w:tc>
        <w:tc>
          <w:tcPr>
            <w:tcW w:w="1206"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kobieta</w:t>
            </w:r>
          </w:p>
        </w:tc>
        <w:tc>
          <w:tcPr>
            <w:tcW w:w="1881"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c>
          <w:tcPr>
            <w:tcW w:w="1928"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r>
      <w:tr w:rsidR="00B44F22" w:rsidRPr="001A6870" w:rsidTr="003362E1">
        <w:trPr>
          <w:trHeight w:val="191"/>
          <w:jc w:val="center"/>
        </w:trPr>
        <w:tc>
          <w:tcPr>
            <w:tcW w:w="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w:t>
            </w:r>
          </w:p>
        </w:tc>
        <w:tc>
          <w:tcPr>
            <w:tcW w:w="2351"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Lipka Aleksandra</w:t>
            </w:r>
          </w:p>
        </w:tc>
        <w:tc>
          <w:tcPr>
            <w:tcW w:w="1506" w:type="dxa"/>
            <w:vAlign w:val="center"/>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społeczny</w:t>
            </w:r>
          </w:p>
        </w:tc>
        <w:tc>
          <w:tcPr>
            <w:tcW w:w="1206"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kobieta</w:t>
            </w:r>
          </w:p>
        </w:tc>
        <w:tc>
          <w:tcPr>
            <w:tcW w:w="1881"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c>
          <w:tcPr>
            <w:tcW w:w="1928"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r>
      <w:tr w:rsidR="00B44F22" w:rsidRPr="001A6870" w:rsidTr="003362E1">
        <w:trPr>
          <w:trHeight w:val="195"/>
          <w:jc w:val="center"/>
        </w:trPr>
        <w:tc>
          <w:tcPr>
            <w:tcW w:w="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w:t>
            </w:r>
          </w:p>
        </w:tc>
        <w:tc>
          <w:tcPr>
            <w:tcW w:w="2351"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Grzegorz Smolarski</w:t>
            </w:r>
          </w:p>
        </w:tc>
        <w:tc>
          <w:tcPr>
            <w:tcW w:w="1506" w:type="dxa"/>
            <w:vAlign w:val="center"/>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gospodarczy</w:t>
            </w:r>
          </w:p>
        </w:tc>
        <w:tc>
          <w:tcPr>
            <w:tcW w:w="1206"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mężczyzna</w:t>
            </w:r>
          </w:p>
        </w:tc>
        <w:tc>
          <w:tcPr>
            <w:tcW w:w="1881"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c>
          <w:tcPr>
            <w:tcW w:w="1928"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r>
      <w:tr w:rsidR="00B44F22" w:rsidRPr="001A6870" w:rsidTr="003362E1">
        <w:trPr>
          <w:trHeight w:val="200"/>
          <w:jc w:val="center"/>
        </w:trPr>
        <w:tc>
          <w:tcPr>
            <w:tcW w:w="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4.</w:t>
            </w:r>
          </w:p>
        </w:tc>
        <w:tc>
          <w:tcPr>
            <w:tcW w:w="2351"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Radosław Ratajczak</w:t>
            </w:r>
          </w:p>
        </w:tc>
        <w:tc>
          <w:tcPr>
            <w:tcW w:w="1506" w:type="dxa"/>
            <w:vAlign w:val="center"/>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gospodarczy</w:t>
            </w:r>
          </w:p>
        </w:tc>
        <w:tc>
          <w:tcPr>
            <w:tcW w:w="1206"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mężczyzna</w:t>
            </w:r>
          </w:p>
        </w:tc>
        <w:tc>
          <w:tcPr>
            <w:tcW w:w="1881"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c>
          <w:tcPr>
            <w:tcW w:w="1928"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r>
      <w:tr w:rsidR="00B44F22" w:rsidRPr="001A6870" w:rsidTr="003362E1">
        <w:trPr>
          <w:trHeight w:val="189"/>
          <w:jc w:val="center"/>
        </w:trPr>
        <w:tc>
          <w:tcPr>
            <w:tcW w:w="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w:t>
            </w:r>
          </w:p>
        </w:tc>
        <w:tc>
          <w:tcPr>
            <w:tcW w:w="2351"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Anna Januszkiewicz</w:t>
            </w:r>
          </w:p>
        </w:tc>
        <w:tc>
          <w:tcPr>
            <w:tcW w:w="1506" w:type="dxa"/>
            <w:vAlign w:val="center"/>
          </w:tcPr>
          <w:p w:rsidR="00B44F22" w:rsidRPr="001A6870" w:rsidRDefault="00B44F22" w:rsidP="005E1A88">
            <w:pPr>
              <w:jc w:val="center"/>
              <w:rPr>
                <w:rFonts w:ascii="Arial Narrow" w:hAnsi="Arial Narrow"/>
                <w:color w:val="000000" w:themeColor="text1"/>
                <w:sz w:val="20"/>
                <w:szCs w:val="20"/>
              </w:rPr>
            </w:pPr>
            <w:r w:rsidRPr="001A6870">
              <w:rPr>
                <w:rFonts w:ascii="Arial Narrow" w:hAnsi="Arial Narrow"/>
                <w:color w:val="000000" w:themeColor="text1"/>
                <w:sz w:val="20"/>
                <w:szCs w:val="20"/>
              </w:rPr>
              <w:t>mieszka</w:t>
            </w:r>
            <w:r w:rsidR="005E1A88">
              <w:rPr>
                <w:rFonts w:ascii="Arial Narrow" w:hAnsi="Arial Narrow"/>
                <w:color w:val="000000" w:themeColor="text1"/>
                <w:sz w:val="20"/>
                <w:szCs w:val="20"/>
              </w:rPr>
              <w:t>ńcy</w:t>
            </w:r>
          </w:p>
        </w:tc>
        <w:tc>
          <w:tcPr>
            <w:tcW w:w="1206"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kobieta</w:t>
            </w:r>
          </w:p>
        </w:tc>
        <w:tc>
          <w:tcPr>
            <w:tcW w:w="1881"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c>
          <w:tcPr>
            <w:tcW w:w="1928"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r>
      <w:tr w:rsidR="00B44F22" w:rsidRPr="001A6870" w:rsidTr="003362E1">
        <w:trPr>
          <w:trHeight w:val="194"/>
          <w:jc w:val="center"/>
        </w:trPr>
        <w:tc>
          <w:tcPr>
            <w:tcW w:w="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6.</w:t>
            </w:r>
          </w:p>
        </w:tc>
        <w:tc>
          <w:tcPr>
            <w:tcW w:w="2351"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Mariola Szajek</w:t>
            </w:r>
          </w:p>
        </w:tc>
        <w:tc>
          <w:tcPr>
            <w:tcW w:w="1506" w:type="dxa"/>
            <w:vAlign w:val="center"/>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gospodarczy</w:t>
            </w:r>
          </w:p>
        </w:tc>
        <w:tc>
          <w:tcPr>
            <w:tcW w:w="1206"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kobieta</w:t>
            </w:r>
          </w:p>
        </w:tc>
        <w:tc>
          <w:tcPr>
            <w:tcW w:w="1881"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c>
          <w:tcPr>
            <w:tcW w:w="1928"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r>
      <w:tr w:rsidR="00B44F22" w:rsidRPr="001A6870" w:rsidTr="003362E1">
        <w:trPr>
          <w:trHeight w:val="70"/>
          <w:jc w:val="center"/>
        </w:trPr>
        <w:tc>
          <w:tcPr>
            <w:tcW w:w="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7.</w:t>
            </w:r>
          </w:p>
        </w:tc>
        <w:tc>
          <w:tcPr>
            <w:tcW w:w="2351"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Kamila Misa</w:t>
            </w:r>
          </w:p>
        </w:tc>
        <w:tc>
          <w:tcPr>
            <w:tcW w:w="1506" w:type="dxa"/>
            <w:vAlign w:val="center"/>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mieszkańcy</w:t>
            </w:r>
          </w:p>
        </w:tc>
        <w:tc>
          <w:tcPr>
            <w:tcW w:w="1206"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kobieta</w:t>
            </w:r>
          </w:p>
        </w:tc>
        <w:tc>
          <w:tcPr>
            <w:tcW w:w="1881"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c>
          <w:tcPr>
            <w:tcW w:w="1928"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r>
      <w:tr w:rsidR="00B44F22" w:rsidRPr="001A6870" w:rsidTr="003362E1">
        <w:trPr>
          <w:trHeight w:val="70"/>
          <w:jc w:val="center"/>
        </w:trPr>
        <w:tc>
          <w:tcPr>
            <w:tcW w:w="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8.</w:t>
            </w:r>
          </w:p>
        </w:tc>
        <w:tc>
          <w:tcPr>
            <w:tcW w:w="2351" w:type="dxa"/>
          </w:tcPr>
          <w:p w:rsidR="00B44F22" w:rsidRPr="001A6870" w:rsidRDefault="00C53D4D" w:rsidP="00E56896">
            <w:pPr>
              <w:rPr>
                <w:rFonts w:ascii="Arial Narrow" w:hAnsi="Arial Narrow"/>
                <w:sz w:val="20"/>
                <w:szCs w:val="20"/>
              </w:rPr>
            </w:pPr>
            <w:r>
              <w:rPr>
                <w:rFonts w:ascii="Arial Narrow" w:hAnsi="Arial Narrow"/>
                <w:sz w:val="20"/>
                <w:szCs w:val="20"/>
              </w:rPr>
              <w:t>Małgorzata Nowicka</w:t>
            </w:r>
          </w:p>
        </w:tc>
        <w:tc>
          <w:tcPr>
            <w:tcW w:w="1506" w:type="dxa"/>
            <w:vAlign w:val="center"/>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publiczny</w:t>
            </w:r>
          </w:p>
        </w:tc>
        <w:tc>
          <w:tcPr>
            <w:tcW w:w="1206"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kobieta</w:t>
            </w:r>
          </w:p>
        </w:tc>
        <w:tc>
          <w:tcPr>
            <w:tcW w:w="1881"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c>
          <w:tcPr>
            <w:tcW w:w="1928"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r>
      <w:tr w:rsidR="00B44F22" w:rsidRPr="001A6870" w:rsidTr="003362E1">
        <w:trPr>
          <w:trHeight w:val="70"/>
          <w:jc w:val="center"/>
        </w:trPr>
        <w:tc>
          <w:tcPr>
            <w:tcW w:w="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9.</w:t>
            </w:r>
          </w:p>
        </w:tc>
        <w:tc>
          <w:tcPr>
            <w:tcW w:w="2351"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Beata Zaraza</w:t>
            </w:r>
          </w:p>
        </w:tc>
        <w:tc>
          <w:tcPr>
            <w:tcW w:w="1506" w:type="dxa"/>
            <w:vAlign w:val="center"/>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gospodarczy</w:t>
            </w:r>
          </w:p>
        </w:tc>
        <w:tc>
          <w:tcPr>
            <w:tcW w:w="1206"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kobieta</w:t>
            </w:r>
          </w:p>
        </w:tc>
        <w:tc>
          <w:tcPr>
            <w:tcW w:w="1881"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c>
          <w:tcPr>
            <w:tcW w:w="1928"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r>
    </w:tbl>
    <w:p w:rsidR="00B44F22" w:rsidRPr="001A6870" w:rsidRDefault="00B44F22" w:rsidP="003362E1">
      <w:pPr>
        <w:pStyle w:val="NormalnyWeb"/>
        <w:spacing w:before="0" w:beforeAutospacing="0" w:after="0" w:afterAutospacing="0"/>
        <w:ind w:firstLine="708"/>
        <w:jc w:val="both"/>
        <w:rPr>
          <w:rFonts w:ascii="Arial Narrow" w:hAnsi="Arial Narrow"/>
          <w:i/>
          <w:sz w:val="20"/>
          <w:szCs w:val="20"/>
        </w:rPr>
      </w:pPr>
      <w:r w:rsidRPr="001A6870">
        <w:rPr>
          <w:rFonts w:ascii="Arial Narrow" w:hAnsi="Arial Narrow"/>
          <w:i/>
          <w:sz w:val="20"/>
          <w:szCs w:val="20"/>
        </w:rPr>
        <w:t>Źródło: Opracowanie własne</w:t>
      </w:r>
    </w:p>
    <w:p w:rsidR="00B44F22" w:rsidRPr="001A6870" w:rsidRDefault="00B44F22" w:rsidP="00B44F22">
      <w:pPr>
        <w:spacing w:line="360" w:lineRule="auto"/>
        <w:rPr>
          <w:rStyle w:val="Hipercze"/>
          <w:rFonts w:ascii="Arial Narrow" w:hAnsi="Arial Narrow"/>
          <w:color w:val="000000" w:themeColor="text1"/>
          <w:sz w:val="22"/>
          <w:szCs w:val="22"/>
        </w:rPr>
      </w:pPr>
    </w:p>
    <w:p w:rsidR="00584DE4" w:rsidRPr="001A6870" w:rsidRDefault="00584DE4" w:rsidP="00584DE4">
      <w:p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shd w:val="clear" w:color="auto" w:fill="FFFFFF"/>
        </w:rPr>
        <w:t xml:space="preserve">Członkowie Rady – organu decyzyjnego posiadają doświadczenie i kwalifikacje niezbędne do przeprowadzania oceny i wyboru wniosków w ramach LSR. </w:t>
      </w:r>
      <w:r w:rsidRPr="001A6870">
        <w:rPr>
          <w:rFonts w:ascii="Arial Narrow" w:hAnsi="Arial Narrow"/>
          <w:color w:val="000000" w:themeColor="text1"/>
          <w:sz w:val="22"/>
          <w:szCs w:val="22"/>
        </w:rPr>
        <w:t>4 osoby posiadają doświadczenie w ocenie i wyborze wniosków realizowanych w ramach LSR 2007-2013. 5 osób posiada doświadczenie w realizacji projektów na rzecz rozwoju obszarów wiejskich w ramach okresu programowania 2007-2013.</w:t>
      </w:r>
    </w:p>
    <w:p w:rsidR="00584DE4" w:rsidRPr="001A6870" w:rsidRDefault="00584DE4" w:rsidP="00B44F22">
      <w:pPr>
        <w:spacing w:line="360" w:lineRule="auto"/>
        <w:rPr>
          <w:rStyle w:val="Hipercze"/>
          <w:rFonts w:ascii="Arial Narrow" w:hAnsi="Arial Narrow"/>
          <w:color w:val="000000" w:themeColor="text1"/>
          <w:sz w:val="22"/>
          <w:szCs w:val="22"/>
        </w:rPr>
      </w:pPr>
    </w:p>
    <w:p w:rsidR="00B44F22" w:rsidRPr="001A6870" w:rsidRDefault="00B44F22" w:rsidP="0066483D">
      <w:pPr>
        <w:spacing w:line="360" w:lineRule="auto"/>
        <w:jc w:val="center"/>
        <w:rPr>
          <w:rStyle w:val="Hipercze"/>
          <w:rFonts w:ascii="Arial Narrow" w:hAnsi="Arial Narrow"/>
          <w:b/>
          <w:color w:val="000000" w:themeColor="text1"/>
          <w:sz w:val="22"/>
          <w:szCs w:val="22"/>
          <w:u w:val="none"/>
        </w:rPr>
      </w:pPr>
      <w:r w:rsidRPr="001A6870">
        <w:rPr>
          <w:rStyle w:val="Hipercze"/>
          <w:rFonts w:ascii="Arial Narrow" w:hAnsi="Arial Narrow"/>
          <w:b/>
          <w:color w:val="000000" w:themeColor="text1"/>
          <w:sz w:val="22"/>
          <w:szCs w:val="22"/>
          <w:u w:val="none"/>
        </w:rPr>
        <w:t>Wykres 1. Udział sektorów w Radzie LGD</w:t>
      </w:r>
      <w:r w:rsidR="009E490B">
        <w:rPr>
          <w:rStyle w:val="Hipercze"/>
          <w:rFonts w:ascii="Arial Narrow" w:hAnsi="Arial Narrow"/>
          <w:b/>
          <w:color w:val="000000" w:themeColor="text1"/>
          <w:sz w:val="22"/>
          <w:szCs w:val="22"/>
          <w:u w:val="none"/>
        </w:rPr>
        <w:t xml:space="preserve"> </w:t>
      </w:r>
    </w:p>
    <w:p w:rsidR="00B44F22" w:rsidRPr="001A6870" w:rsidRDefault="00B44F22" w:rsidP="00B44F22">
      <w:pPr>
        <w:spacing w:line="360" w:lineRule="auto"/>
        <w:jc w:val="center"/>
        <w:rPr>
          <w:rStyle w:val="Hipercze"/>
          <w:rFonts w:ascii="Arial Narrow" w:hAnsi="Arial Narrow"/>
          <w:color w:val="000000" w:themeColor="text1"/>
          <w:sz w:val="22"/>
          <w:szCs w:val="22"/>
        </w:rPr>
      </w:pPr>
      <w:r w:rsidRPr="001A6870">
        <w:rPr>
          <w:rFonts w:ascii="Arial Narrow" w:hAnsi="Arial Narrow"/>
          <w:noProof/>
          <w:u w:val="single"/>
        </w:rPr>
        <w:drawing>
          <wp:inline distT="0" distB="0" distL="0" distR="0" wp14:anchorId="6341E070" wp14:editId="714C19AD">
            <wp:extent cx="5019675" cy="2800350"/>
            <wp:effectExtent l="0" t="0" r="9525" b="0"/>
            <wp:docPr id="10" name="Wykres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44F22" w:rsidRPr="001A6870" w:rsidRDefault="00B44F22" w:rsidP="003362E1">
      <w:pPr>
        <w:pStyle w:val="NormalnyWeb"/>
        <w:spacing w:before="0" w:beforeAutospacing="0" w:after="0" w:afterAutospacing="0"/>
        <w:ind w:left="708" w:firstLine="708"/>
        <w:jc w:val="both"/>
        <w:rPr>
          <w:rFonts w:ascii="Arial Narrow" w:hAnsi="Arial Narrow"/>
          <w:i/>
          <w:sz w:val="20"/>
          <w:szCs w:val="20"/>
        </w:rPr>
      </w:pPr>
      <w:r w:rsidRPr="001A6870">
        <w:rPr>
          <w:rFonts w:ascii="Arial Narrow" w:hAnsi="Arial Narrow"/>
          <w:i/>
          <w:sz w:val="20"/>
          <w:szCs w:val="20"/>
        </w:rPr>
        <w:t>Źródło: Opracowanie własne</w:t>
      </w:r>
    </w:p>
    <w:p w:rsidR="00B44F22" w:rsidRPr="001A6870" w:rsidRDefault="00B44F22" w:rsidP="00B44F22">
      <w:pPr>
        <w:autoSpaceDE w:val="0"/>
        <w:autoSpaceDN w:val="0"/>
        <w:adjustRightInd w:val="0"/>
        <w:spacing w:line="360" w:lineRule="auto"/>
        <w:rPr>
          <w:rFonts w:ascii="Arial Narrow" w:eastAsiaTheme="minorHAnsi" w:hAnsi="Arial Narrow"/>
          <w:color w:val="000000"/>
          <w:sz w:val="22"/>
          <w:szCs w:val="22"/>
          <w:lang w:eastAsia="en-US"/>
        </w:rPr>
      </w:pPr>
    </w:p>
    <w:p w:rsidR="00B44F22" w:rsidRPr="001A6870" w:rsidRDefault="00B44F22" w:rsidP="00B44F22">
      <w:pPr>
        <w:autoSpaceDE w:val="0"/>
        <w:autoSpaceDN w:val="0"/>
        <w:adjustRightInd w:val="0"/>
        <w:jc w:val="both"/>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Ani władze publiczne, ani żadna pojedyncza grupa interesu, nie posiada więcej niż 49% praw głosu w podejmowaniu decyzji przez organ decyzyjny. Zapewnienie braku dominacji pojedynczej grupy interesu oraz unikania konfliktu interesów było analizowane w kontekście LSR, jej celów, przedsięwzięć i grup docelowych oraz uwzględniało powiązania branżowe. W celu bieżącej analizy i weryfikacji tych danych LGD prowadzi rejestr interesów członków organu decyzyjnego.</w:t>
      </w:r>
    </w:p>
    <w:p w:rsidR="00B44F22" w:rsidRPr="001A6870" w:rsidRDefault="00B44F22" w:rsidP="00B44F22">
      <w:pPr>
        <w:autoSpaceDE w:val="0"/>
        <w:autoSpaceDN w:val="0"/>
        <w:adjustRightInd w:val="0"/>
        <w:spacing w:after="188"/>
        <w:jc w:val="both"/>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LGD zapewnia również ograniczenie reprezentowania sektora społeczno-gospodarczego przez osoby związane z sektorem publicznym poprzez zakaz członkostwa/reprezentacji członka z sektora społeczno-gospodarczego przez osoby powiązane służbowo z członkami z sektora publicznego. </w:t>
      </w: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Ponadto podczas głosowania nad wyborem poszczególnych operacji musi być zachowana zasada reprezentatywności poszczególnych sektorów (społecznego, publicznego i gospodarczego) tak, aby reprezentanci poszczególnych sektorów </w:t>
      </w:r>
      <w:r w:rsidR="00E26FAD">
        <w:rPr>
          <w:rFonts w:ascii="Arial Narrow" w:hAnsi="Arial Narrow"/>
          <w:color w:val="000000" w:themeColor="text1"/>
          <w:sz w:val="22"/>
          <w:szCs w:val="22"/>
        </w:rPr>
        <w:br/>
      </w:r>
      <w:r w:rsidRPr="001A6870">
        <w:rPr>
          <w:rFonts w:ascii="Arial Narrow" w:hAnsi="Arial Narrow"/>
          <w:color w:val="000000" w:themeColor="text1"/>
          <w:sz w:val="22"/>
          <w:szCs w:val="22"/>
        </w:rPr>
        <w:t>nie stanowili więcej niż 49% głosów.</w:t>
      </w:r>
    </w:p>
    <w:p w:rsidR="00B44F22" w:rsidRPr="001A6870" w:rsidRDefault="00B44F22" w:rsidP="00B44F22">
      <w:pPr>
        <w:jc w:val="both"/>
        <w:rPr>
          <w:rFonts w:ascii="Arial Narrow" w:hAnsi="Arial Narrow"/>
          <w:color w:val="000000" w:themeColor="text1"/>
          <w:sz w:val="22"/>
          <w:szCs w:val="22"/>
        </w:rPr>
      </w:pPr>
    </w:p>
    <w:p w:rsidR="00B44F22" w:rsidRPr="001A6870" w:rsidRDefault="00B44F22" w:rsidP="00B44F22">
      <w:pPr>
        <w:autoSpaceDE w:val="0"/>
        <w:autoSpaceDN w:val="0"/>
        <w:adjustRightInd w:val="0"/>
        <w:spacing w:after="188"/>
        <w:jc w:val="both"/>
        <w:rPr>
          <w:rFonts w:ascii="Arial Narrow" w:eastAsiaTheme="minorHAnsi" w:hAnsi="Arial Narrow"/>
          <w:color w:val="000000"/>
          <w:sz w:val="22"/>
          <w:szCs w:val="22"/>
          <w:lang w:eastAsia="en-US"/>
        </w:rPr>
      </w:pPr>
      <w:r w:rsidRPr="001A6870">
        <w:rPr>
          <w:rFonts w:ascii="Arial Narrow" w:eastAsiaTheme="minorHAnsi" w:hAnsi="Arial Narrow"/>
          <w:b/>
          <w:color w:val="000000"/>
          <w:sz w:val="22"/>
          <w:szCs w:val="22"/>
          <w:lang w:eastAsia="en-US"/>
        </w:rPr>
        <w:t>Funkcje członków organu decyzyjnego będą pełnione osobiście</w:t>
      </w:r>
      <w:r w:rsidRPr="001A6870">
        <w:rPr>
          <w:rFonts w:ascii="Arial Narrow" w:eastAsiaTheme="minorHAnsi" w:hAnsi="Arial Narrow"/>
          <w:color w:val="000000"/>
          <w:sz w:val="22"/>
          <w:szCs w:val="22"/>
          <w:lang w:eastAsia="en-US"/>
        </w:rPr>
        <w:t xml:space="preserve">, tj. w przypadku osób fizycznych wybranych do organu decyzyjnego – przez te osoby, zaś w przypadku osób prawnych – przez osoby, które na podstawie dokumentów statutowych lub uchwał właściwych organów są uprawnione do reprezentowania tych osób prawnych. </w:t>
      </w:r>
    </w:p>
    <w:p w:rsidR="00B44F22" w:rsidRPr="001A6870" w:rsidRDefault="00B44F22" w:rsidP="00B44F22">
      <w:pPr>
        <w:autoSpaceDE w:val="0"/>
        <w:autoSpaceDN w:val="0"/>
        <w:adjustRightInd w:val="0"/>
        <w:jc w:val="both"/>
        <w:rPr>
          <w:rFonts w:ascii="Arial Narrow" w:eastAsiaTheme="minorHAnsi" w:hAnsi="Arial Narrow"/>
          <w:color w:val="000000"/>
          <w:sz w:val="22"/>
          <w:szCs w:val="22"/>
          <w:lang w:eastAsia="en-US"/>
        </w:rPr>
      </w:pPr>
      <w:r w:rsidRPr="001A6870">
        <w:rPr>
          <w:rFonts w:ascii="Arial Narrow" w:eastAsiaTheme="minorHAnsi" w:hAnsi="Arial Narrow"/>
          <w:b/>
          <w:color w:val="000000"/>
          <w:sz w:val="22"/>
          <w:szCs w:val="22"/>
          <w:lang w:eastAsia="en-US"/>
        </w:rPr>
        <w:t>LGD zapewnia działania dyscyplinujące</w:t>
      </w:r>
      <w:r w:rsidRPr="001A6870">
        <w:rPr>
          <w:rFonts w:ascii="Arial Narrow" w:eastAsiaTheme="minorHAnsi" w:hAnsi="Arial Narrow"/>
          <w:color w:val="000000"/>
          <w:sz w:val="22"/>
          <w:szCs w:val="22"/>
          <w:lang w:eastAsia="en-US"/>
        </w:rPr>
        <w:t xml:space="preserve"> wobec członków/reprezentantów członków, którzy systematycznie nie biorą udziału w posiedzeniach organu decyzyjnego lub też podczas dokonywania oceny wniosków nie stosują zatwierdzonych kryteriów tj. dokonują oceny w sposób niezgodny z treścią kryteriów oceny. Do takich działań należeć będzie zapewnienie mechanizmu zmian w składzie organu decyzyjnego, kiedy ocena niezgodna z kryteriami ma charakter powtarzalny lub w jej wyniku istnieje konieczność dokonywania powtórnej oceny wniosków.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eastAsiaTheme="minorHAnsi" w:hAnsi="Arial Narrow"/>
          <w:b/>
          <w:color w:val="000000"/>
          <w:sz w:val="22"/>
          <w:szCs w:val="22"/>
          <w:lang w:eastAsia="en-US"/>
        </w:rPr>
        <w:t>LGD opracowała program cyklicznych szkoleń</w:t>
      </w:r>
      <w:r w:rsidRPr="001A6870">
        <w:rPr>
          <w:rFonts w:ascii="Arial Narrow" w:eastAsiaTheme="minorHAnsi" w:hAnsi="Arial Narrow"/>
          <w:color w:val="000000"/>
          <w:sz w:val="22"/>
          <w:szCs w:val="22"/>
          <w:lang w:eastAsia="en-US"/>
        </w:rPr>
        <w:t xml:space="preserve">, dla członków organu decyzyjnego w zakresie oceny wniosków w celu podniesienia ich wiedzy i kompetencji oraz ustali zasady weryfikowania w formie testu/egzaminu wiedzy członków organu decyzyjnego w zakresie zapisów LSR. </w:t>
      </w:r>
      <w:r w:rsidRPr="001A6870">
        <w:rPr>
          <w:rFonts w:ascii="Arial Narrow" w:hAnsi="Arial Narrow"/>
          <w:color w:val="000000"/>
          <w:sz w:val="22"/>
          <w:szCs w:val="22"/>
          <w:shd w:val="clear" w:color="auto" w:fill="FFFFFF"/>
        </w:rPr>
        <w:t xml:space="preserve">Szczegóły ws. szkoleń dla członków organu decyzyjnego  określa dokument - Plan szkoleń </w:t>
      </w:r>
    </w:p>
    <w:p w:rsidR="00B44F22" w:rsidRPr="001A6870" w:rsidRDefault="00B44F22" w:rsidP="00B44F22">
      <w:pPr>
        <w:autoSpaceDE w:val="0"/>
        <w:autoSpaceDN w:val="0"/>
        <w:adjustRightInd w:val="0"/>
        <w:jc w:val="both"/>
        <w:rPr>
          <w:rFonts w:ascii="Arial Narrow" w:eastAsiaTheme="minorHAnsi" w:hAnsi="Arial Narrow"/>
          <w:color w:val="000000"/>
          <w:sz w:val="22"/>
          <w:szCs w:val="22"/>
          <w:lang w:eastAsia="en-US"/>
        </w:rPr>
      </w:pPr>
    </w:p>
    <w:p w:rsidR="00B44F22" w:rsidRPr="001A6870" w:rsidRDefault="00B44F22" w:rsidP="00B44F22">
      <w:pPr>
        <w:autoSpaceDE w:val="0"/>
        <w:autoSpaceDN w:val="0"/>
        <w:adjustRightInd w:val="0"/>
        <w:spacing w:after="308"/>
        <w:jc w:val="both"/>
        <w:rPr>
          <w:rFonts w:ascii="Arial Narrow" w:eastAsiaTheme="minorHAnsi" w:hAnsi="Arial Narrow"/>
          <w:color w:val="000000"/>
          <w:sz w:val="22"/>
          <w:szCs w:val="22"/>
          <w:lang w:eastAsia="en-US"/>
        </w:rPr>
      </w:pPr>
      <w:r w:rsidRPr="001A6870">
        <w:rPr>
          <w:rFonts w:ascii="Arial Narrow" w:eastAsiaTheme="minorHAnsi" w:hAnsi="Arial Narrow"/>
          <w:b/>
          <w:color w:val="000000"/>
          <w:sz w:val="22"/>
          <w:szCs w:val="22"/>
          <w:lang w:eastAsia="en-US"/>
        </w:rPr>
        <w:t>LGD ustanowiło osobę</w:t>
      </w:r>
      <w:r w:rsidRPr="001A6870">
        <w:rPr>
          <w:rFonts w:ascii="Arial Narrow" w:eastAsiaTheme="minorHAnsi" w:hAnsi="Arial Narrow"/>
          <w:color w:val="000000"/>
          <w:sz w:val="22"/>
          <w:szCs w:val="22"/>
          <w:lang w:eastAsia="en-US"/>
        </w:rPr>
        <w:t xml:space="preserve">, której zadaniem będzie czuwanie nad prawidłowym przebiegiem procesu oceny i wyboru, poprawności dokumentacji, zgodności formalnej. </w:t>
      </w:r>
    </w:p>
    <w:p w:rsidR="00B44F22" w:rsidRPr="001A6870" w:rsidRDefault="00B44F22" w:rsidP="009348CB">
      <w:pPr>
        <w:pStyle w:val="Default"/>
        <w:jc w:val="both"/>
        <w:rPr>
          <w:rFonts w:ascii="Arial Narrow" w:hAnsi="Arial Narrow"/>
          <w:bCs/>
          <w:sz w:val="22"/>
          <w:szCs w:val="22"/>
        </w:rPr>
      </w:pPr>
      <w:r w:rsidRPr="001A6870">
        <w:rPr>
          <w:rFonts w:ascii="Arial Narrow" w:hAnsi="Arial Narrow"/>
          <w:b/>
          <w:bCs/>
          <w:sz w:val="22"/>
          <w:szCs w:val="22"/>
        </w:rPr>
        <w:t>Szczegółowe zasady w zakresie funkcjonowania Rady</w:t>
      </w:r>
      <w:r w:rsidRPr="001A6870">
        <w:rPr>
          <w:rFonts w:ascii="Arial Narrow" w:hAnsi="Arial Narrow"/>
          <w:bCs/>
          <w:sz w:val="22"/>
          <w:szCs w:val="22"/>
        </w:rPr>
        <w:t xml:space="preserve"> tj. wyboru członków, </w:t>
      </w:r>
      <w:r w:rsidRPr="001A6870">
        <w:rPr>
          <w:rFonts w:ascii="Arial Narrow" w:hAnsi="Arial Narrow"/>
          <w:sz w:val="22"/>
          <w:szCs w:val="22"/>
        </w:rPr>
        <w:t>zasady zwoływania i organizacji posiedzeń organu decyzyjnego, rozwiązania dotyczące wyłączenia z oceny operacji, zasady podejmowania decyzji w sprawie wyboru operacji, zasady protokołowania posiedzeń organu decyzyjnego, zasady wynagradzania członków organu decyzyjnego</w:t>
      </w:r>
      <w:r w:rsidRPr="001A6870">
        <w:rPr>
          <w:rFonts w:ascii="Arial Narrow" w:hAnsi="Arial Narrow"/>
          <w:bCs/>
          <w:sz w:val="22"/>
          <w:szCs w:val="22"/>
        </w:rPr>
        <w:t xml:space="preserve"> określa </w:t>
      </w:r>
      <w:r w:rsidRPr="001A6870">
        <w:rPr>
          <w:rFonts w:ascii="Arial Narrow" w:hAnsi="Arial Narrow"/>
          <w:sz w:val="22"/>
          <w:szCs w:val="22"/>
        </w:rPr>
        <w:t xml:space="preserve">Regulamin Rady </w:t>
      </w:r>
      <w:r w:rsidR="00E20894" w:rsidRPr="006E261E">
        <w:rPr>
          <w:rFonts w:ascii="Arial Narrow" w:hAnsi="Arial Narrow"/>
          <w:color w:val="000000" w:themeColor="text1"/>
          <w:sz w:val="22"/>
          <w:szCs w:val="22"/>
        </w:rPr>
        <w:t>Decyzyjnej</w:t>
      </w:r>
      <w:r w:rsidR="00E20894">
        <w:rPr>
          <w:rFonts w:ascii="Arial Narrow" w:hAnsi="Arial Narrow"/>
          <w:sz w:val="22"/>
          <w:szCs w:val="22"/>
        </w:rPr>
        <w:t xml:space="preserve"> </w:t>
      </w:r>
      <w:r w:rsidRPr="001A6870">
        <w:rPr>
          <w:rFonts w:ascii="Arial Narrow" w:hAnsi="Arial Narrow"/>
          <w:sz w:val="22"/>
          <w:szCs w:val="22"/>
        </w:rPr>
        <w:t>Lokalnej Grupy Działania oraz</w:t>
      </w:r>
      <w:r w:rsidRPr="001A6870">
        <w:rPr>
          <w:rFonts w:ascii="Arial Narrow" w:hAnsi="Arial Narrow"/>
          <w:bCs/>
          <w:sz w:val="22"/>
          <w:szCs w:val="22"/>
        </w:rPr>
        <w:t xml:space="preserve"> Statut LGD.</w:t>
      </w:r>
    </w:p>
    <w:p w:rsidR="00B44F22" w:rsidRPr="001A6870" w:rsidRDefault="00B44F22" w:rsidP="009348CB">
      <w:pPr>
        <w:pStyle w:val="Default"/>
        <w:jc w:val="both"/>
        <w:rPr>
          <w:rFonts w:ascii="Arial Narrow" w:hAnsi="Arial Narrow"/>
          <w:bCs/>
          <w:sz w:val="22"/>
          <w:szCs w:val="22"/>
        </w:rPr>
      </w:pPr>
    </w:p>
    <w:p w:rsidR="00E20894" w:rsidRDefault="00B44F22" w:rsidP="009348CB">
      <w:pPr>
        <w:pStyle w:val="Default"/>
        <w:jc w:val="both"/>
        <w:rPr>
          <w:rFonts w:ascii="Arial Narrow" w:hAnsi="Arial Narrow"/>
          <w:b/>
          <w:bCs/>
          <w:sz w:val="22"/>
          <w:szCs w:val="22"/>
        </w:rPr>
      </w:pPr>
      <w:r w:rsidRPr="001A6870">
        <w:rPr>
          <w:rFonts w:ascii="Arial Narrow" w:hAnsi="Arial Narrow"/>
          <w:b/>
          <w:bCs/>
          <w:sz w:val="22"/>
          <w:szCs w:val="22"/>
        </w:rPr>
        <w:t xml:space="preserve">Dokumentem regulującym sposób wyboru i oceny operacji przez Radę regulują przyjęte Procedury wyboru i oceny operacji </w:t>
      </w:r>
      <w:r w:rsidRPr="001A6870">
        <w:rPr>
          <w:rFonts w:ascii="Arial Narrow" w:hAnsi="Arial Narrow"/>
          <w:b/>
          <w:sz w:val="22"/>
          <w:szCs w:val="22"/>
        </w:rPr>
        <w:t>które określają</w:t>
      </w:r>
      <w:r w:rsidRPr="001A6870">
        <w:rPr>
          <w:rFonts w:ascii="Arial Narrow" w:hAnsi="Arial Narrow"/>
          <w:b/>
          <w:bCs/>
          <w:sz w:val="22"/>
          <w:szCs w:val="22"/>
        </w:rPr>
        <w:t>:</w:t>
      </w:r>
    </w:p>
    <w:p w:rsidR="00E20894" w:rsidRDefault="00B44F22" w:rsidP="009348CB">
      <w:pPr>
        <w:pStyle w:val="Default"/>
        <w:numPr>
          <w:ilvl w:val="0"/>
          <w:numId w:val="25"/>
        </w:numPr>
        <w:jc w:val="both"/>
        <w:rPr>
          <w:rFonts w:ascii="Arial Narrow" w:hAnsi="Arial Narrow"/>
          <w:sz w:val="22"/>
          <w:szCs w:val="22"/>
        </w:rPr>
      </w:pPr>
      <w:r w:rsidRPr="00E20894">
        <w:rPr>
          <w:rFonts w:ascii="Arial Narrow" w:hAnsi="Arial Narrow"/>
          <w:sz w:val="22"/>
          <w:szCs w:val="22"/>
        </w:rPr>
        <w:t xml:space="preserve">opis sposobu udostępniania procedur do wiadomości publicznej, </w:t>
      </w:r>
    </w:p>
    <w:p w:rsidR="00E20894" w:rsidRDefault="00B44F22" w:rsidP="009348CB">
      <w:pPr>
        <w:pStyle w:val="Default"/>
        <w:numPr>
          <w:ilvl w:val="0"/>
          <w:numId w:val="25"/>
        </w:numPr>
        <w:jc w:val="both"/>
        <w:rPr>
          <w:rFonts w:ascii="Arial Narrow" w:hAnsi="Arial Narrow"/>
          <w:sz w:val="22"/>
          <w:szCs w:val="22"/>
        </w:rPr>
      </w:pPr>
      <w:r w:rsidRPr="00E20894">
        <w:rPr>
          <w:rFonts w:ascii="Arial Narrow" w:hAnsi="Arial Narrow"/>
          <w:sz w:val="22"/>
          <w:szCs w:val="22"/>
        </w:rPr>
        <w:t xml:space="preserve">podział zadań i zakres odpowiedzialności poszczególnych organów LGD w procesie oceny z uwzględnieniem przepisów prawa </w:t>
      </w:r>
    </w:p>
    <w:p w:rsidR="00E20894" w:rsidRDefault="00B44F22" w:rsidP="009348CB">
      <w:pPr>
        <w:pStyle w:val="Default"/>
        <w:numPr>
          <w:ilvl w:val="0"/>
          <w:numId w:val="25"/>
        </w:numPr>
        <w:jc w:val="both"/>
        <w:rPr>
          <w:rFonts w:ascii="Arial Narrow" w:hAnsi="Arial Narrow"/>
          <w:sz w:val="22"/>
          <w:szCs w:val="22"/>
        </w:rPr>
      </w:pPr>
      <w:r w:rsidRPr="00E20894">
        <w:rPr>
          <w:rFonts w:ascii="Arial Narrow" w:hAnsi="Arial Narrow"/>
          <w:sz w:val="22"/>
          <w:szCs w:val="22"/>
        </w:rPr>
        <w:t>opis organizacji naborów wniosków przy uwzględnieniu minimalnych wymogów określonych przepisami prawa</w:t>
      </w:r>
    </w:p>
    <w:p w:rsidR="00E20894" w:rsidRDefault="00B44F22" w:rsidP="009348CB">
      <w:pPr>
        <w:pStyle w:val="Default"/>
        <w:numPr>
          <w:ilvl w:val="0"/>
          <w:numId w:val="25"/>
        </w:numPr>
        <w:jc w:val="both"/>
        <w:rPr>
          <w:rFonts w:ascii="Arial Narrow" w:hAnsi="Arial Narrow"/>
          <w:sz w:val="22"/>
          <w:szCs w:val="22"/>
        </w:rPr>
      </w:pPr>
      <w:r w:rsidRPr="00E20894">
        <w:rPr>
          <w:rFonts w:ascii="Arial Narrow" w:hAnsi="Arial Narrow"/>
          <w:sz w:val="22"/>
          <w:szCs w:val="22"/>
        </w:rPr>
        <w:t>zapewnienie parytetu w głosowaniach organu decyzyjnego,</w:t>
      </w:r>
    </w:p>
    <w:p w:rsidR="00E20894" w:rsidRDefault="00B44F22" w:rsidP="009348CB">
      <w:pPr>
        <w:pStyle w:val="Default"/>
        <w:numPr>
          <w:ilvl w:val="0"/>
          <w:numId w:val="25"/>
        </w:numPr>
        <w:jc w:val="both"/>
        <w:rPr>
          <w:rFonts w:ascii="Arial Narrow" w:hAnsi="Arial Narrow"/>
          <w:sz w:val="22"/>
          <w:szCs w:val="22"/>
        </w:rPr>
      </w:pPr>
      <w:r w:rsidRPr="00E20894">
        <w:rPr>
          <w:rFonts w:ascii="Arial Narrow" w:hAnsi="Arial Narrow"/>
          <w:sz w:val="22"/>
          <w:szCs w:val="22"/>
        </w:rPr>
        <w:t>opis systemu głosowania</w:t>
      </w:r>
    </w:p>
    <w:p w:rsidR="00E20894" w:rsidRDefault="00B44F22" w:rsidP="009348CB">
      <w:pPr>
        <w:pStyle w:val="Default"/>
        <w:numPr>
          <w:ilvl w:val="0"/>
          <w:numId w:val="25"/>
        </w:numPr>
        <w:jc w:val="both"/>
        <w:rPr>
          <w:rFonts w:ascii="Arial Narrow" w:hAnsi="Arial Narrow"/>
          <w:sz w:val="22"/>
          <w:szCs w:val="22"/>
        </w:rPr>
      </w:pPr>
      <w:r w:rsidRPr="00E20894">
        <w:rPr>
          <w:rFonts w:ascii="Arial Narrow" w:hAnsi="Arial Narrow"/>
          <w:sz w:val="22"/>
          <w:szCs w:val="22"/>
        </w:rPr>
        <w:t>opis sposobu oceny zgodności operacji z LSR i wyboru operacji do finansowania</w:t>
      </w:r>
    </w:p>
    <w:p w:rsidR="00E20894" w:rsidRDefault="00B44F22" w:rsidP="009348CB">
      <w:pPr>
        <w:pStyle w:val="Default"/>
        <w:numPr>
          <w:ilvl w:val="0"/>
          <w:numId w:val="25"/>
        </w:numPr>
        <w:jc w:val="both"/>
        <w:rPr>
          <w:rFonts w:ascii="Arial Narrow" w:hAnsi="Arial Narrow"/>
          <w:sz w:val="22"/>
          <w:szCs w:val="22"/>
        </w:rPr>
      </w:pPr>
      <w:r w:rsidRPr="00E20894">
        <w:rPr>
          <w:rFonts w:ascii="Arial Narrow" w:hAnsi="Arial Narrow"/>
          <w:sz w:val="22"/>
          <w:szCs w:val="22"/>
        </w:rPr>
        <w:t>regulacje zapewniające stosowanie tych samych kryteriów w całym procesie wyboru w ramach danego naboru;</w:t>
      </w:r>
    </w:p>
    <w:p w:rsidR="00E20894" w:rsidRDefault="00B44F22" w:rsidP="009348CB">
      <w:pPr>
        <w:pStyle w:val="Default"/>
        <w:numPr>
          <w:ilvl w:val="0"/>
          <w:numId w:val="25"/>
        </w:numPr>
        <w:jc w:val="both"/>
        <w:rPr>
          <w:rFonts w:ascii="Arial Narrow" w:hAnsi="Arial Narrow"/>
          <w:sz w:val="22"/>
          <w:szCs w:val="22"/>
        </w:rPr>
      </w:pPr>
      <w:r w:rsidRPr="00E20894">
        <w:rPr>
          <w:rFonts w:ascii="Arial Narrow" w:hAnsi="Arial Narrow"/>
          <w:sz w:val="22"/>
          <w:szCs w:val="22"/>
        </w:rPr>
        <w:t>zasady ustalania kwoty wsparcia dla danej operacji</w:t>
      </w:r>
    </w:p>
    <w:p w:rsidR="00E20894" w:rsidRDefault="00B44F22" w:rsidP="009348CB">
      <w:pPr>
        <w:pStyle w:val="Default"/>
        <w:numPr>
          <w:ilvl w:val="0"/>
          <w:numId w:val="25"/>
        </w:numPr>
        <w:jc w:val="both"/>
        <w:rPr>
          <w:rFonts w:ascii="Arial Narrow" w:hAnsi="Arial Narrow"/>
          <w:sz w:val="22"/>
          <w:szCs w:val="22"/>
        </w:rPr>
      </w:pPr>
      <w:r w:rsidRPr="00E20894">
        <w:rPr>
          <w:rFonts w:ascii="Arial Narrow" w:hAnsi="Arial Narrow"/>
          <w:sz w:val="22"/>
          <w:szCs w:val="22"/>
        </w:rPr>
        <w:t xml:space="preserve">opis sposobu informowania o wynikach oceny i możliwości wniesienia protestu i zasady rozpatrywania protestu; </w:t>
      </w:r>
    </w:p>
    <w:p w:rsidR="00B44F22" w:rsidRPr="00E20894" w:rsidRDefault="00E20894" w:rsidP="009348CB">
      <w:pPr>
        <w:pStyle w:val="Default"/>
        <w:numPr>
          <w:ilvl w:val="0"/>
          <w:numId w:val="25"/>
        </w:numPr>
        <w:jc w:val="both"/>
        <w:rPr>
          <w:rFonts w:ascii="Arial Narrow" w:hAnsi="Arial Narrow"/>
          <w:sz w:val="22"/>
          <w:szCs w:val="22"/>
        </w:rPr>
      </w:pPr>
      <w:r>
        <w:rPr>
          <w:rFonts w:ascii="Arial Narrow" w:hAnsi="Arial Narrow"/>
          <w:sz w:val="22"/>
          <w:szCs w:val="22"/>
        </w:rPr>
        <w:t xml:space="preserve">wzory dokumentów karta oceny, </w:t>
      </w:r>
      <w:r w:rsidRPr="006E261E">
        <w:rPr>
          <w:rFonts w:ascii="Arial Narrow" w:hAnsi="Arial Narrow"/>
          <w:color w:val="000000" w:themeColor="text1"/>
          <w:sz w:val="22"/>
          <w:szCs w:val="22"/>
        </w:rPr>
        <w:t xml:space="preserve">w tym </w:t>
      </w:r>
      <w:r w:rsidR="00B44F22" w:rsidRPr="006E261E">
        <w:rPr>
          <w:rFonts w:ascii="Arial Narrow" w:hAnsi="Arial Narrow"/>
          <w:color w:val="000000" w:themeColor="text1"/>
          <w:sz w:val="22"/>
          <w:szCs w:val="22"/>
        </w:rPr>
        <w:t>zgodności z Programem</w:t>
      </w:r>
      <w:r w:rsidRPr="006E261E">
        <w:rPr>
          <w:rFonts w:ascii="Arial Narrow" w:hAnsi="Arial Narrow"/>
          <w:color w:val="000000" w:themeColor="text1"/>
          <w:sz w:val="22"/>
          <w:szCs w:val="22"/>
        </w:rPr>
        <w:t xml:space="preserve"> oraz </w:t>
      </w:r>
      <w:r w:rsidR="00B44F22" w:rsidRPr="006E261E">
        <w:rPr>
          <w:rFonts w:ascii="Arial Narrow" w:hAnsi="Arial Narrow"/>
          <w:color w:val="000000" w:themeColor="text1"/>
          <w:sz w:val="22"/>
          <w:szCs w:val="22"/>
        </w:rPr>
        <w:t xml:space="preserve"> oceny </w:t>
      </w:r>
      <w:r w:rsidR="00B44F22" w:rsidRPr="00E20894">
        <w:rPr>
          <w:rFonts w:ascii="Arial Narrow" w:hAnsi="Arial Narrow"/>
          <w:sz w:val="22"/>
          <w:szCs w:val="22"/>
        </w:rPr>
        <w:t>operacji pod względem spełniania kryteriów wyboru, Deklaracja bezstronności.</w:t>
      </w:r>
    </w:p>
    <w:p w:rsidR="00E20894" w:rsidRDefault="00E20894" w:rsidP="009348CB">
      <w:pPr>
        <w:autoSpaceDE w:val="0"/>
        <w:autoSpaceDN w:val="0"/>
        <w:adjustRightInd w:val="0"/>
        <w:rPr>
          <w:rFonts w:ascii="Arial Narrow" w:eastAsiaTheme="minorHAnsi" w:hAnsi="Arial Narrow"/>
          <w:b/>
          <w:color w:val="000000"/>
          <w:sz w:val="22"/>
          <w:szCs w:val="22"/>
          <w:lang w:eastAsia="en-US"/>
        </w:rPr>
      </w:pPr>
    </w:p>
    <w:p w:rsidR="009348CB" w:rsidRDefault="00993E5F" w:rsidP="009348CB">
      <w:pPr>
        <w:autoSpaceDE w:val="0"/>
        <w:autoSpaceDN w:val="0"/>
        <w:adjustRightInd w:val="0"/>
        <w:jc w:val="both"/>
        <w:rPr>
          <w:rFonts w:ascii="Arial Narrow" w:eastAsiaTheme="minorHAnsi" w:hAnsi="Arial Narrow"/>
          <w:b/>
          <w:color w:val="000000"/>
          <w:sz w:val="22"/>
          <w:szCs w:val="22"/>
          <w:lang w:eastAsia="en-US"/>
        </w:rPr>
      </w:pPr>
      <w:r w:rsidRPr="001A6870">
        <w:rPr>
          <w:rFonts w:ascii="Arial Narrow" w:eastAsiaTheme="minorHAnsi" w:hAnsi="Arial Narrow"/>
          <w:b/>
          <w:color w:val="000000"/>
          <w:sz w:val="22"/>
          <w:szCs w:val="22"/>
          <w:lang w:eastAsia="en-US"/>
        </w:rPr>
        <w:t>1</w:t>
      </w:r>
      <w:r w:rsidR="008769C8" w:rsidRPr="001A6870">
        <w:rPr>
          <w:rFonts w:ascii="Arial Narrow" w:eastAsiaTheme="minorHAnsi" w:hAnsi="Arial Narrow"/>
          <w:b/>
          <w:color w:val="000000"/>
          <w:sz w:val="22"/>
          <w:szCs w:val="22"/>
          <w:lang w:eastAsia="en-US"/>
        </w:rPr>
        <w:t xml:space="preserve">.3.4 </w:t>
      </w:r>
      <w:r w:rsidR="00B44F22" w:rsidRPr="001A6870">
        <w:rPr>
          <w:rFonts w:ascii="Arial Narrow" w:eastAsiaTheme="minorHAnsi" w:hAnsi="Arial Narrow"/>
          <w:b/>
          <w:color w:val="000000"/>
          <w:sz w:val="22"/>
          <w:szCs w:val="22"/>
          <w:lang w:eastAsia="en-US"/>
        </w:rPr>
        <w:t>Zasady funkcjonowania LGD</w:t>
      </w:r>
    </w:p>
    <w:p w:rsidR="009348CB" w:rsidRDefault="009348CB" w:rsidP="009348CB">
      <w:pPr>
        <w:autoSpaceDE w:val="0"/>
        <w:autoSpaceDN w:val="0"/>
        <w:adjustRightInd w:val="0"/>
        <w:jc w:val="both"/>
        <w:rPr>
          <w:rFonts w:ascii="Arial Narrow" w:hAnsi="Arial Narrow"/>
          <w:sz w:val="22"/>
          <w:szCs w:val="22"/>
        </w:rPr>
      </w:pPr>
      <w:r>
        <w:rPr>
          <w:rFonts w:ascii="Arial Narrow" w:hAnsi="Arial Narrow"/>
          <w:sz w:val="22"/>
          <w:szCs w:val="22"/>
        </w:rPr>
        <w:tab/>
      </w:r>
    </w:p>
    <w:p w:rsidR="00B44F22" w:rsidRPr="009348CB" w:rsidRDefault="009348CB" w:rsidP="009348CB">
      <w:pPr>
        <w:autoSpaceDE w:val="0"/>
        <w:autoSpaceDN w:val="0"/>
        <w:adjustRightInd w:val="0"/>
        <w:jc w:val="both"/>
        <w:rPr>
          <w:rFonts w:ascii="Arial Narrow" w:eastAsiaTheme="minorHAnsi" w:hAnsi="Arial Narrow"/>
          <w:b/>
          <w:color w:val="000000"/>
          <w:sz w:val="22"/>
          <w:szCs w:val="22"/>
          <w:lang w:eastAsia="en-US"/>
        </w:rPr>
      </w:pPr>
      <w:r>
        <w:rPr>
          <w:rFonts w:ascii="Arial Narrow" w:hAnsi="Arial Narrow"/>
          <w:sz w:val="22"/>
          <w:szCs w:val="22"/>
        </w:rPr>
        <w:tab/>
      </w:r>
      <w:r w:rsidR="00B44F22" w:rsidRPr="001A6870">
        <w:rPr>
          <w:rFonts w:ascii="Arial Narrow" w:hAnsi="Arial Narrow"/>
          <w:sz w:val="22"/>
          <w:szCs w:val="22"/>
        </w:rPr>
        <w:t>Podstawowym dokumentem</w:t>
      </w:r>
      <w:r w:rsidR="00B44F22" w:rsidRPr="001A6870">
        <w:rPr>
          <w:rFonts w:ascii="Arial Narrow" w:hAnsi="Arial Narrow"/>
          <w:b/>
          <w:sz w:val="22"/>
          <w:szCs w:val="22"/>
        </w:rPr>
        <w:t xml:space="preserve"> </w:t>
      </w:r>
      <w:r w:rsidR="00B44F22" w:rsidRPr="001A6870">
        <w:rPr>
          <w:rFonts w:ascii="Arial Narrow" w:hAnsi="Arial Narrow"/>
          <w:sz w:val="22"/>
          <w:szCs w:val="22"/>
        </w:rPr>
        <w:t xml:space="preserve">regulującym funkcjonowanie </w:t>
      </w:r>
      <w:r w:rsidR="00B44F22" w:rsidRPr="001A6870">
        <w:rPr>
          <w:rFonts w:ascii="Arial Narrow" w:eastAsiaTheme="minorHAnsi" w:hAnsi="Arial Narrow"/>
          <w:color w:val="000000"/>
          <w:sz w:val="23"/>
          <w:szCs w:val="23"/>
          <w:lang w:eastAsia="en-US"/>
        </w:rPr>
        <w:t>Lokalnej Grupy Działania</w:t>
      </w:r>
      <w:r w:rsidR="00E20894">
        <w:rPr>
          <w:rFonts w:ascii="Arial Narrow" w:eastAsiaTheme="minorHAnsi" w:hAnsi="Arial Narrow"/>
          <w:color w:val="000000"/>
          <w:sz w:val="23"/>
          <w:szCs w:val="23"/>
          <w:lang w:eastAsia="en-US"/>
        </w:rPr>
        <w:t xml:space="preserve"> </w:t>
      </w:r>
      <w:r w:rsidR="00B44F22" w:rsidRPr="001A6870">
        <w:rPr>
          <w:rFonts w:ascii="Arial Narrow" w:eastAsiaTheme="minorHAnsi" w:hAnsi="Arial Narrow"/>
          <w:color w:val="000000"/>
          <w:sz w:val="23"/>
          <w:szCs w:val="23"/>
          <w:lang w:eastAsia="en-US"/>
        </w:rPr>
        <w:t>Zielone Światło</w:t>
      </w:r>
      <w:r w:rsidR="00B44F22" w:rsidRPr="001A6870">
        <w:rPr>
          <w:rFonts w:ascii="Arial Narrow" w:hAnsi="Arial Narrow"/>
          <w:sz w:val="22"/>
          <w:szCs w:val="22"/>
        </w:rPr>
        <w:t xml:space="preserve"> jest Statut.</w:t>
      </w:r>
    </w:p>
    <w:p w:rsidR="00B44F22" w:rsidRPr="001A6870" w:rsidRDefault="00B44F22" w:rsidP="00B44F22">
      <w:pPr>
        <w:autoSpaceDE w:val="0"/>
        <w:autoSpaceDN w:val="0"/>
        <w:adjustRightInd w:val="0"/>
        <w:rPr>
          <w:rFonts w:ascii="Arial Narrow" w:eastAsiaTheme="minorHAnsi" w:hAnsi="Arial Narrow"/>
          <w:color w:val="000000"/>
          <w:sz w:val="23"/>
          <w:szCs w:val="23"/>
          <w:lang w:eastAsia="en-US"/>
        </w:rPr>
      </w:pPr>
      <w:r w:rsidRPr="001A6870">
        <w:rPr>
          <w:rFonts w:ascii="Arial Narrow" w:eastAsiaTheme="minorHAnsi" w:hAnsi="Arial Narrow"/>
          <w:color w:val="000000"/>
          <w:sz w:val="23"/>
          <w:szCs w:val="23"/>
          <w:lang w:eastAsia="en-US"/>
        </w:rPr>
        <w:t>Statutowymi org</w:t>
      </w:r>
      <w:r w:rsidR="006E261E">
        <w:rPr>
          <w:rFonts w:ascii="Arial Narrow" w:eastAsiaTheme="minorHAnsi" w:hAnsi="Arial Narrow"/>
          <w:color w:val="000000"/>
          <w:sz w:val="23"/>
          <w:szCs w:val="23"/>
          <w:lang w:eastAsia="en-US"/>
        </w:rPr>
        <w:t>anami Lokalnej Grupy Działania Zielone Światło</w:t>
      </w:r>
      <w:r w:rsidRPr="001A6870">
        <w:rPr>
          <w:rFonts w:ascii="Arial Narrow" w:eastAsiaTheme="minorHAnsi" w:hAnsi="Arial Narrow"/>
          <w:color w:val="000000"/>
          <w:sz w:val="23"/>
          <w:szCs w:val="23"/>
          <w:lang w:eastAsia="en-US"/>
        </w:rPr>
        <w:t xml:space="preserve"> są: </w:t>
      </w:r>
    </w:p>
    <w:p w:rsidR="00B44F22" w:rsidRPr="001A6870" w:rsidRDefault="00B44F22" w:rsidP="00D90E58">
      <w:pPr>
        <w:autoSpaceDE w:val="0"/>
        <w:autoSpaceDN w:val="0"/>
        <w:adjustRightInd w:val="0"/>
        <w:spacing w:after="44"/>
        <w:rPr>
          <w:rFonts w:ascii="Arial Narrow" w:eastAsiaTheme="minorHAnsi" w:hAnsi="Arial Narrow"/>
          <w:color w:val="000000"/>
          <w:sz w:val="23"/>
          <w:szCs w:val="23"/>
          <w:lang w:eastAsia="en-US"/>
        </w:rPr>
      </w:pPr>
      <w:r w:rsidRPr="001A6870">
        <w:rPr>
          <w:rFonts w:ascii="Arial Narrow" w:eastAsiaTheme="minorHAnsi" w:hAnsi="Arial Narrow"/>
          <w:bCs/>
          <w:color w:val="000000"/>
          <w:sz w:val="23"/>
          <w:szCs w:val="23"/>
          <w:lang w:eastAsia="en-US"/>
        </w:rPr>
        <w:t xml:space="preserve">- Walne Zebranie Członków, </w:t>
      </w:r>
    </w:p>
    <w:p w:rsidR="00B44F22" w:rsidRPr="00E20894" w:rsidRDefault="00B44F22" w:rsidP="00D90E58">
      <w:pPr>
        <w:autoSpaceDE w:val="0"/>
        <w:autoSpaceDN w:val="0"/>
        <w:adjustRightInd w:val="0"/>
        <w:spacing w:after="44"/>
        <w:rPr>
          <w:rFonts w:ascii="Arial Narrow" w:eastAsiaTheme="minorHAnsi" w:hAnsi="Arial Narrow"/>
          <w:color w:val="FF0000"/>
          <w:sz w:val="23"/>
          <w:szCs w:val="23"/>
          <w:lang w:eastAsia="en-US"/>
        </w:rPr>
      </w:pPr>
      <w:r w:rsidRPr="001A6870">
        <w:rPr>
          <w:rFonts w:ascii="Arial Narrow" w:eastAsiaTheme="minorHAnsi" w:hAnsi="Arial Narrow"/>
          <w:bCs/>
          <w:color w:val="000000"/>
          <w:sz w:val="23"/>
          <w:szCs w:val="23"/>
          <w:lang w:eastAsia="en-US"/>
        </w:rPr>
        <w:t>- Rada</w:t>
      </w:r>
      <w:r w:rsidR="001A6870">
        <w:rPr>
          <w:rFonts w:ascii="Arial Narrow" w:eastAsiaTheme="minorHAnsi" w:hAnsi="Arial Narrow"/>
          <w:bCs/>
          <w:color w:val="000000"/>
          <w:sz w:val="23"/>
          <w:szCs w:val="23"/>
          <w:lang w:eastAsia="en-US"/>
        </w:rPr>
        <w:t xml:space="preserve"> </w:t>
      </w:r>
      <w:r w:rsidR="001A6870" w:rsidRPr="006E261E">
        <w:rPr>
          <w:rFonts w:ascii="Arial Narrow" w:eastAsiaTheme="minorHAnsi" w:hAnsi="Arial Narrow"/>
          <w:bCs/>
          <w:color w:val="000000" w:themeColor="text1"/>
          <w:sz w:val="23"/>
          <w:szCs w:val="23"/>
          <w:lang w:eastAsia="en-US"/>
        </w:rPr>
        <w:t>Decyzyjna</w:t>
      </w:r>
      <w:r w:rsidRPr="006E261E">
        <w:rPr>
          <w:rFonts w:ascii="Arial Narrow" w:eastAsiaTheme="minorHAnsi" w:hAnsi="Arial Narrow"/>
          <w:bCs/>
          <w:color w:val="000000" w:themeColor="text1"/>
          <w:sz w:val="23"/>
          <w:szCs w:val="23"/>
          <w:lang w:eastAsia="en-US"/>
        </w:rPr>
        <w:t xml:space="preserve">, </w:t>
      </w:r>
    </w:p>
    <w:p w:rsidR="00B44F22" w:rsidRPr="001A6870" w:rsidRDefault="00B44F22" w:rsidP="00D90E58">
      <w:pPr>
        <w:autoSpaceDE w:val="0"/>
        <w:autoSpaceDN w:val="0"/>
        <w:adjustRightInd w:val="0"/>
        <w:spacing w:after="44"/>
        <w:rPr>
          <w:rFonts w:ascii="Arial Narrow" w:eastAsiaTheme="minorHAnsi" w:hAnsi="Arial Narrow"/>
          <w:color w:val="000000"/>
          <w:sz w:val="23"/>
          <w:szCs w:val="23"/>
          <w:lang w:eastAsia="en-US"/>
        </w:rPr>
      </w:pPr>
      <w:r w:rsidRPr="001A6870">
        <w:rPr>
          <w:rFonts w:ascii="Arial Narrow" w:eastAsiaTheme="minorHAnsi" w:hAnsi="Arial Narrow"/>
          <w:bCs/>
          <w:color w:val="000000"/>
          <w:sz w:val="23"/>
          <w:szCs w:val="23"/>
          <w:lang w:eastAsia="en-US"/>
        </w:rPr>
        <w:t xml:space="preserve">- Zarząd, </w:t>
      </w:r>
    </w:p>
    <w:p w:rsidR="00B44F22" w:rsidRPr="001A6870" w:rsidRDefault="00B44F22" w:rsidP="00D90E58">
      <w:pPr>
        <w:autoSpaceDE w:val="0"/>
        <w:autoSpaceDN w:val="0"/>
        <w:adjustRightInd w:val="0"/>
        <w:rPr>
          <w:rFonts w:ascii="Arial Narrow" w:eastAsiaTheme="minorHAnsi" w:hAnsi="Arial Narrow"/>
          <w:color w:val="000000"/>
          <w:sz w:val="23"/>
          <w:szCs w:val="23"/>
          <w:lang w:eastAsia="en-US"/>
        </w:rPr>
      </w:pPr>
      <w:r w:rsidRPr="001A6870">
        <w:rPr>
          <w:rFonts w:ascii="Arial Narrow" w:eastAsiaTheme="minorHAnsi" w:hAnsi="Arial Narrow"/>
          <w:bCs/>
          <w:color w:val="000000"/>
          <w:sz w:val="23"/>
          <w:szCs w:val="23"/>
          <w:lang w:eastAsia="en-US"/>
        </w:rPr>
        <w:t xml:space="preserve">- Komisja Rewizyjna. </w:t>
      </w:r>
    </w:p>
    <w:p w:rsidR="00B44F22" w:rsidRPr="001A6870" w:rsidRDefault="00B44F22" w:rsidP="00D90E58">
      <w:pPr>
        <w:autoSpaceDE w:val="0"/>
        <w:autoSpaceDN w:val="0"/>
        <w:adjustRightInd w:val="0"/>
        <w:rPr>
          <w:rFonts w:ascii="Arial Narrow" w:eastAsiaTheme="minorHAnsi" w:hAnsi="Arial Narrow"/>
          <w:color w:val="000000"/>
          <w:sz w:val="23"/>
          <w:szCs w:val="23"/>
          <w:lang w:eastAsia="en-US"/>
        </w:rPr>
      </w:pPr>
    </w:p>
    <w:p w:rsidR="00B44F22" w:rsidRPr="001A6870" w:rsidRDefault="00B44F22" w:rsidP="00B44F22">
      <w:pPr>
        <w:pStyle w:val="Bezodstpw"/>
        <w:jc w:val="both"/>
        <w:rPr>
          <w:rFonts w:ascii="Arial Narrow" w:hAnsi="Arial Narrow"/>
          <w:sz w:val="22"/>
          <w:szCs w:val="22"/>
        </w:rPr>
      </w:pPr>
      <w:r w:rsidRPr="001A6870">
        <w:rPr>
          <w:rFonts w:ascii="Arial Narrow" w:hAnsi="Arial Narrow"/>
          <w:sz w:val="22"/>
          <w:szCs w:val="22"/>
        </w:rPr>
        <w:t xml:space="preserve">Statut Lokalnej Grupy Działania </w:t>
      </w:r>
      <w:r w:rsidR="006E261E">
        <w:rPr>
          <w:rFonts w:ascii="Arial Narrow" w:eastAsiaTheme="minorHAnsi" w:hAnsi="Arial Narrow"/>
          <w:color w:val="000000"/>
          <w:sz w:val="22"/>
          <w:szCs w:val="22"/>
          <w:lang w:eastAsia="en-US"/>
        </w:rPr>
        <w:t>Zielone Światło</w:t>
      </w:r>
      <w:r w:rsidRPr="001A6870">
        <w:rPr>
          <w:rFonts w:ascii="Arial Narrow" w:eastAsiaTheme="minorHAnsi" w:hAnsi="Arial Narrow"/>
          <w:color w:val="000000"/>
          <w:sz w:val="22"/>
          <w:szCs w:val="22"/>
          <w:lang w:eastAsia="en-US"/>
        </w:rPr>
        <w:t xml:space="preserve"> </w:t>
      </w:r>
      <w:r w:rsidRPr="001A6870">
        <w:rPr>
          <w:rFonts w:ascii="Arial Narrow" w:hAnsi="Arial Narrow"/>
          <w:sz w:val="22"/>
          <w:szCs w:val="22"/>
        </w:rPr>
        <w:t xml:space="preserve">stanowi, że: </w:t>
      </w:r>
    </w:p>
    <w:p w:rsidR="00B44F22" w:rsidRPr="001A6870" w:rsidRDefault="00B44F22" w:rsidP="00B44F22">
      <w:pPr>
        <w:pStyle w:val="Bezodstpw"/>
        <w:jc w:val="both"/>
        <w:rPr>
          <w:rFonts w:ascii="Arial Narrow" w:hAnsi="Arial Narrow"/>
          <w:sz w:val="22"/>
          <w:szCs w:val="22"/>
        </w:rPr>
      </w:pPr>
      <w:r w:rsidRPr="001A6870">
        <w:rPr>
          <w:rFonts w:ascii="Arial Narrow" w:hAnsi="Arial Narrow"/>
          <w:b/>
          <w:bCs/>
          <w:sz w:val="22"/>
          <w:szCs w:val="22"/>
        </w:rPr>
        <w:t xml:space="preserve">Walne Zebranie Członków </w:t>
      </w:r>
      <w:r w:rsidRPr="001A6870">
        <w:rPr>
          <w:rFonts w:ascii="Arial Narrow" w:hAnsi="Arial Narrow"/>
          <w:sz w:val="22"/>
          <w:szCs w:val="22"/>
        </w:rPr>
        <w:t xml:space="preserve">jest najwyższą władzą Lokalnej Grupy Działania </w:t>
      </w:r>
      <w:r w:rsidR="009E490B">
        <w:rPr>
          <w:rFonts w:ascii="Arial Narrow" w:eastAsiaTheme="minorHAnsi" w:hAnsi="Arial Narrow"/>
          <w:color w:val="000000"/>
          <w:sz w:val="22"/>
          <w:szCs w:val="22"/>
          <w:lang w:eastAsia="en-US"/>
        </w:rPr>
        <w:t>Zielone Światło</w:t>
      </w:r>
      <w:r w:rsidRPr="001A6870">
        <w:rPr>
          <w:rFonts w:ascii="Arial Narrow" w:hAnsi="Arial Narrow"/>
          <w:sz w:val="22"/>
          <w:szCs w:val="22"/>
        </w:rPr>
        <w:t>.</w:t>
      </w:r>
    </w:p>
    <w:p w:rsidR="00B44F22" w:rsidRPr="001A6870" w:rsidRDefault="00B44F22" w:rsidP="00B44F22">
      <w:pPr>
        <w:pStyle w:val="Bezodstpw"/>
        <w:jc w:val="both"/>
        <w:rPr>
          <w:rFonts w:ascii="Arial Narrow" w:hAnsi="Arial Narrow"/>
          <w:sz w:val="22"/>
          <w:szCs w:val="22"/>
        </w:rPr>
      </w:pPr>
      <w:r w:rsidRPr="001A6870">
        <w:rPr>
          <w:rFonts w:ascii="Arial Narrow" w:hAnsi="Arial Narrow"/>
          <w:b/>
          <w:sz w:val="22"/>
          <w:szCs w:val="22"/>
        </w:rPr>
        <w:t>Rada</w:t>
      </w:r>
      <w:r w:rsidRPr="001A6870">
        <w:rPr>
          <w:rFonts w:ascii="Arial Narrow" w:hAnsi="Arial Narrow"/>
          <w:sz w:val="22"/>
          <w:szCs w:val="22"/>
        </w:rPr>
        <w:t xml:space="preserve"> </w:t>
      </w:r>
      <w:r w:rsidR="00E20894" w:rsidRPr="006E261E">
        <w:rPr>
          <w:rFonts w:ascii="Arial Narrow" w:hAnsi="Arial Narrow"/>
          <w:b/>
          <w:color w:val="000000" w:themeColor="text1"/>
          <w:sz w:val="22"/>
          <w:szCs w:val="22"/>
        </w:rPr>
        <w:t>Decyz</w:t>
      </w:r>
      <w:r w:rsidR="006E261E">
        <w:rPr>
          <w:rFonts w:ascii="Arial Narrow" w:hAnsi="Arial Narrow"/>
          <w:b/>
          <w:color w:val="000000" w:themeColor="text1"/>
          <w:sz w:val="22"/>
          <w:szCs w:val="22"/>
        </w:rPr>
        <w:t>y</w:t>
      </w:r>
      <w:r w:rsidR="00E20894" w:rsidRPr="006E261E">
        <w:rPr>
          <w:rFonts w:ascii="Arial Narrow" w:hAnsi="Arial Narrow"/>
          <w:b/>
          <w:color w:val="000000" w:themeColor="text1"/>
          <w:sz w:val="22"/>
          <w:szCs w:val="22"/>
        </w:rPr>
        <w:t>jna</w:t>
      </w:r>
      <w:r w:rsidR="00E20894">
        <w:rPr>
          <w:rFonts w:ascii="Arial Narrow" w:hAnsi="Arial Narrow"/>
          <w:sz w:val="22"/>
          <w:szCs w:val="22"/>
        </w:rPr>
        <w:t xml:space="preserve"> </w:t>
      </w:r>
      <w:r w:rsidRPr="001A6870">
        <w:rPr>
          <w:rFonts w:ascii="Arial Narrow" w:hAnsi="Arial Narrow"/>
          <w:sz w:val="22"/>
          <w:szCs w:val="22"/>
        </w:rPr>
        <w:t>jest organem decyz</w:t>
      </w:r>
      <w:r w:rsidR="009E490B">
        <w:rPr>
          <w:rFonts w:ascii="Arial Narrow" w:hAnsi="Arial Narrow"/>
          <w:sz w:val="22"/>
          <w:szCs w:val="22"/>
        </w:rPr>
        <w:t xml:space="preserve">yjnym Lokalnej Grupy Działania Zielone Światło </w:t>
      </w:r>
      <w:r w:rsidRPr="001A6870">
        <w:rPr>
          <w:rFonts w:ascii="Arial Narrow" w:hAnsi="Arial Narrow"/>
          <w:sz w:val="22"/>
          <w:szCs w:val="22"/>
        </w:rPr>
        <w:t xml:space="preserve"> odpowiedzialnym za wybór operacji </w:t>
      </w:r>
      <w:r w:rsidR="001F1F03">
        <w:rPr>
          <w:rFonts w:ascii="Arial Narrow" w:hAnsi="Arial Narrow"/>
          <w:sz w:val="22"/>
          <w:szCs w:val="22"/>
        </w:rPr>
        <w:br/>
      </w:r>
      <w:r w:rsidRPr="001A6870">
        <w:rPr>
          <w:rFonts w:ascii="Arial Narrow" w:hAnsi="Arial Narrow"/>
          <w:sz w:val="22"/>
          <w:szCs w:val="22"/>
        </w:rPr>
        <w:t>na poziomie lokalnym i zapewnienie że wybrane operacje są zgodne z Lokalną Strategią Rozwoju.</w:t>
      </w:r>
    </w:p>
    <w:p w:rsidR="00B44F22" w:rsidRPr="001A6870" w:rsidRDefault="00B44F22" w:rsidP="00B44F22">
      <w:pPr>
        <w:pStyle w:val="Bezodstpw"/>
        <w:jc w:val="both"/>
        <w:rPr>
          <w:rFonts w:ascii="Arial Narrow" w:hAnsi="Arial Narrow"/>
          <w:sz w:val="22"/>
          <w:szCs w:val="22"/>
        </w:rPr>
      </w:pPr>
      <w:r w:rsidRPr="001A6870">
        <w:rPr>
          <w:rFonts w:ascii="Arial Narrow" w:hAnsi="Arial Narrow"/>
          <w:b/>
          <w:bCs/>
          <w:sz w:val="22"/>
          <w:szCs w:val="22"/>
        </w:rPr>
        <w:t xml:space="preserve">Zarząd </w:t>
      </w:r>
      <w:r w:rsidRPr="001A6870">
        <w:rPr>
          <w:rFonts w:ascii="Arial Narrow" w:hAnsi="Arial Narrow"/>
          <w:sz w:val="22"/>
          <w:szCs w:val="22"/>
        </w:rPr>
        <w:t xml:space="preserve">jest organem wykonawczym Lokalnej Grupy Działania </w:t>
      </w:r>
      <w:r w:rsidR="006E261E">
        <w:rPr>
          <w:rFonts w:ascii="Arial Narrow" w:eastAsiaTheme="minorHAnsi" w:hAnsi="Arial Narrow"/>
          <w:color w:val="000000"/>
          <w:sz w:val="22"/>
          <w:szCs w:val="22"/>
          <w:lang w:eastAsia="en-US"/>
        </w:rPr>
        <w:t>Zielone Światło</w:t>
      </w:r>
      <w:r w:rsidRPr="001A6870">
        <w:rPr>
          <w:rFonts w:ascii="Arial Narrow" w:eastAsiaTheme="minorHAnsi" w:hAnsi="Arial Narrow"/>
          <w:color w:val="000000"/>
          <w:sz w:val="22"/>
          <w:szCs w:val="22"/>
          <w:lang w:eastAsia="en-US"/>
        </w:rPr>
        <w:t>.</w:t>
      </w:r>
    </w:p>
    <w:p w:rsidR="00B44F22" w:rsidRDefault="00B44F22" w:rsidP="00B44F22">
      <w:pPr>
        <w:pStyle w:val="Bezodstpw"/>
        <w:jc w:val="both"/>
        <w:rPr>
          <w:rFonts w:ascii="Arial Narrow" w:eastAsiaTheme="minorHAnsi" w:hAnsi="Arial Narrow"/>
          <w:color w:val="000000"/>
          <w:sz w:val="22"/>
          <w:szCs w:val="22"/>
          <w:lang w:eastAsia="en-US"/>
        </w:rPr>
      </w:pPr>
      <w:r w:rsidRPr="001A6870">
        <w:rPr>
          <w:rFonts w:ascii="Arial Narrow" w:hAnsi="Arial Narrow"/>
          <w:b/>
          <w:sz w:val="22"/>
          <w:szCs w:val="22"/>
        </w:rPr>
        <w:t>Komisja Rewizyjna</w:t>
      </w:r>
      <w:r w:rsidRPr="001A6870">
        <w:rPr>
          <w:rFonts w:ascii="Arial Narrow" w:hAnsi="Arial Narrow"/>
          <w:sz w:val="22"/>
          <w:szCs w:val="22"/>
        </w:rPr>
        <w:t xml:space="preserve"> jest organem stałego nadzoru i kontroli działalności Lokalnej Grupy Działania </w:t>
      </w:r>
      <w:r w:rsidR="006E261E">
        <w:rPr>
          <w:rFonts w:ascii="Arial Narrow" w:eastAsiaTheme="minorHAnsi" w:hAnsi="Arial Narrow"/>
          <w:color w:val="000000"/>
          <w:sz w:val="22"/>
          <w:szCs w:val="22"/>
          <w:lang w:eastAsia="en-US"/>
        </w:rPr>
        <w:t>Zielone Światło</w:t>
      </w:r>
      <w:r w:rsidRPr="001A6870">
        <w:rPr>
          <w:rFonts w:ascii="Arial Narrow" w:eastAsiaTheme="minorHAnsi" w:hAnsi="Arial Narrow"/>
          <w:color w:val="000000"/>
          <w:sz w:val="22"/>
          <w:szCs w:val="22"/>
          <w:lang w:eastAsia="en-US"/>
        </w:rPr>
        <w:t>.</w:t>
      </w:r>
    </w:p>
    <w:p w:rsidR="004F1A49" w:rsidRPr="001A6870" w:rsidRDefault="004F1A49" w:rsidP="00B44F22">
      <w:pPr>
        <w:pStyle w:val="Bezodstpw"/>
        <w:jc w:val="both"/>
        <w:rPr>
          <w:rFonts w:ascii="Arial Narrow" w:eastAsiaTheme="minorHAnsi" w:hAnsi="Arial Narrow"/>
          <w:b/>
          <w:color w:val="000000"/>
          <w:sz w:val="22"/>
          <w:szCs w:val="22"/>
          <w:lang w:eastAsia="en-US"/>
        </w:rPr>
      </w:pP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6E261E" w:rsidP="00B44F22">
      <w:pPr>
        <w:autoSpaceDE w:val="0"/>
        <w:autoSpaceDN w:val="0"/>
        <w:adjustRightInd w:val="0"/>
        <w:rPr>
          <w:rFonts w:ascii="Arial Narrow" w:eastAsiaTheme="minorHAnsi" w:hAnsi="Arial Narrow"/>
          <w:color w:val="000000"/>
          <w:sz w:val="22"/>
          <w:szCs w:val="22"/>
          <w:lang w:eastAsia="en-US"/>
        </w:rPr>
      </w:pPr>
      <w:r>
        <w:rPr>
          <w:rFonts w:ascii="Arial Narrow" w:eastAsiaTheme="minorHAnsi" w:hAnsi="Arial Narrow"/>
          <w:color w:val="000000"/>
          <w:sz w:val="22"/>
          <w:szCs w:val="22"/>
          <w:lang w:eastAsia="en-US"/>
        </w:rPr>
        <w:lastRenderedPageBreak/>
        <w:t>Lokalna Grupa Działania Zielone Światło</w:t>
      </w:r>
      <w:r w:rsidR="00B44F22" w:rsidRPr="001A6870">
        <w:rPr>
          <w:rFonts w:ascii="Arial Narrow" w:eastAsiaTheme="minorHAnsi" w:hAnsi="Arial Narrow"/>
          <w:color w:val="000000"/>
          <w:sz w:val="22"/>
          <w:szCs w:val="22"/>
          <w:lang w:eastAsia="en-US"/>
        </w:rPr>
        <w:t xml:space="preserve"> funkcjonuje na podstawie następujących dokumentów wewnętrznych regulujących działania LGD:</w:t>
      </w:r>
      <w:r>
        <w:rPr>
          <w:rFonts w:ascii="Arial Narrow" w:eastAsiaTheme="minorHAnsi" w:hAnsi="Arial Narrow"/>
          <w:color w:val="000000"/>
          <w:sz w:val="22"/>
          <w:szCs w:val="22"/>
          <w:lang w:eastAsia="en-US"/>
        </w:rPr>
        <w:t xml:space="preserve"> </w:t>
      </w:r>
    </w:p>
    <w:p w:rsidR="00B44F22" w:rsidRPr="001A6870" w:rsidRDefault="00B44F22" w:rsidP="00DF2C13">
      <w:pPr>
        <w:pStyle w:val="Akapitzlist"/>
        <w:numPr>
          <w:ilvl w:val="0"/>
          <w:numId w:val="3"/>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Statut LGD</w:t>
      </w:r>
    </w:p>
    <w:p w:rsidR="00B44F22" w:rsidRPr="001A6870" w:rsidRDefault="00B44F22" w:rsidP="00B44F22">
      <w:pPr>
        <w:pStyle w:val="Akapitzlist"/>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oraz</w:t>
      </w:r>
    </w:p>
    <w:p w:rsidR="00B44F22" w:rsidRPr="001A6870" w:rsidRDefault="00B44F22" w:rsidP="00DF2C13">
      <w:pPr>
        <w:pStyle w:val="Akapitzlist"/>
        <w:numPr>
          <w:ilvl w:val="0"/>
          <w:numId w:val="3"/>
        </w:numPr>
        <w:autoSpaceDE w:val="0"/>
        <w:autoSpaceDN w:val="0"/>
        <w:adjustRightInd w:val="0"/>
        <w:rPr>
          <w:rFonts w:ascii="Arial Narrow" w:eastAsiaTheme="minorHAnsi" w:hAnsi="Arial Narrow"/>
          <w:color w:val="000000"/>
          <w:sz w:val="22"/>
          <w:szCs w:val="22"/>
          <w:lang w:eastAsia="en-US"/>
        </w:rPr>
      </w:pPr>
      <w:r w:rsidRPr="001A6870">
        <w:rPr>
          <w:rFonts w:ascii="Arial Narrow" w:hAnsi="Arial Narrow"/>
          <w:sz w:val="22"/>
          <w:szCs w:val="22"/>
        </w:rPr>
        <w:t>Regulamin Rady Lokalnej Grupy Działania</w:t>
      </w:r>
    </w:p>
    <w:p w:rsidR="00B44F22" w:rsidRPr="001A6870" w:rsidRDefault="00B44F22" w:rsidP="00DF2C13">
      <w:pPr>
        <w:pStyle w:val="Akapitzlist"/>
        <w:numPr>
          <w:ilvl w:val="0"/>
          <w:numId w:val="3"/>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Regulamin biura LGD</w:t>
      </w:r>
    </w:p>
    <w:p w:rsidR="00B44F22" w:rsidRPr="001A6870" w:rsidRDefault="00B44F22" w:rsidP="00DF2C13">
      <w:pPr>
        <w:pStyle w:val="Akapitzlist"/>
        <w:numPr>
          <w:ilvl w:val="0"/>
          <w:numId w:val="3"/>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Regulamin WZC LGD</w:t>
      </w:r>
    </w:p>
    <w:p w:rsidR="00B44F22" w:rsidRPr="001A6870" w:rsidRDefault="00B44F22" w:rsidP="00DF2C13">
      <w:pPr>
        <w:pStyle w:val="Akapitzlist"/>
        <w:numPr>
          <w:ilvl w:val="0"/>
          <w:numId w:val="3"/>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Regulamin Komisji Rewizyjnej</w:t>
      </w:r>
    </w:p>
    <w:p w:rsidR="00B44F22" w:rsidRPr="001A6870" w:rsidRDefault="00E26FAD" w:rsidP="00DF2C13">
      <w:pPr>
        <w:pStyle w:val="Akapitzlist"/>
        <w:numPr>
          <w:ilvl w:val="0"/>
          <w:numId w:val="3"/>
        </w:numPr>
        <w:autoSpaceDE w:val="0"/>
        <w:autoSpaceDN w:val="0"/>
        <w:adjustRightInd w:val="0"/>
        <w:rPr>
          <w:rFonts w:ascii="Arial Narrow" w:eastAsiaTheme="minorHAnsi" w:hAnsi="Arial Narrow"/>
          <w:color w:val="000000"/>
          <w:sz w:val="22"/>
          <w:szCs w:val="22"/>
          <w:lang w:eastAsia="en-US"/>
        </w:rPr>
      </w:pPr>
      <w:r>
        <w:rPr>
          <w:rFonts w:ascii="Arial Narrow" w:eastAsiaTheme="minorHAnsi" w:hAnsi="Arial Narrow"/>
          <w:color w:val="000000"/>
          <w:sz w:val="22"/>
          <w:szCs w:val="22"/>
          <w:lang w:eastAsia="en-US"/>
        </w:rPr>
        <w:t>Regulamin Z</w:t>
      </w:r>
      <w:r w:rsidR="00B44F22" w:rsidRPr="001A6870">
        <w:rPr>
          <w:rFonts w:ascii="Arial Narrow" w:eastAsiaTheme="minorHAnsi" w:hAnsi="Arial Narrow"/>
          <w:color w:val="000000"/>
          <w:sz w:val="22"/>
          <w:szCs w:val="22"/>
          <w:lang w:eastAsia="en-US"/>
        </w:rPr>
        <w:t>arządu LGD</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B44F22" w:rsidP="00B44F22">
      <w:pPr>
        <w:autoSpaceDE w:val="0"/>
        <w:autoSpaceDN w:val="0"/>
        <w:adjustRightInd w:val="0"/>
        <w:rPr>
          <w:rFonts w:ascii="Arial Narrow" w:eastAsiaTheme="minorHAnsi" w:hAnsi="Arial Narrow"/>
          <w:b/>
          <w:color w:val="000000"/>
          <w:sz w:val="22"/>
          <w:szCs w:val="22"/>
          <w:lang w:eastAsia="en-US"/>
        </w:rPr>
      </w:pPr>
      <w:r w:rsidRPr="001A6870">
        <w:rPr>
          <w:rFonts w:ascii="Arial Narrow" w:eastAsiaTheme="minorHAnsi" w:hAnsi="Arial Narrow"/>
          <w:b/>
          <w:color w:val="000000"/>
          <w:sz w:val="22"/>
          <w:szCs w:val="22"/>
          <w:lang w:eastAsia="en-US"/>
        </w:rPr>
        <w:t>Zakres dokumentów wewnętrznych:</w:t>
      </w:r>
    </w:p>
    <w:p w:rsidR="00B44F22" w:rsidRPr="001A6870" w:rsidRDefault="00B44F22" w:rsidP="00B44F22">
      <w:pPr>
        <w:autoSpaceDE w:val="0"/>
        <w:autoSpaceDN w:val="0"/>
        <w:adjustRightInd w:val="0"/>
        <w:rPr>
          <w:rFonts w:ascii="Arial Narrow" w:eastAsiaTheme="minorHAnsi" w:hAnsi="Arial Narrow"/>
          <w:b/>
          <w:color w:val="000000"/>
          <w:sz w:val="22"/>
          <w:szCs w:val="22"/>
          <w:lang w:eastAsia="en-US"/>
        </w:rPr>
      </w:pPr>
    </w:p>
    <w:p w:rsidR="00B44F22" w:rsidRPr="001A6870" w:rsidRDefault="00B44F22" w:rsidP="006A440E">
      <w:pPr>
        <w:pStyle w:val="Akapitzlist"/>
        <w:numPr>
          <w:ilvl w:val="0"/>
          <w:numId w:val="2"/>
        </w:numPr>
        <w:autoSpaceDE w:val="0"/>
        <w:autoSpaceDN w:val="0"/>
        <w:adjustRightInd w:val="0"/>
        <w:jc w:val="both"/>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Statut LGD</w:t>
      </w:r>
    </w:p>
    <w:p w:rsidR="00B44F22" w:rsidRPr="001A6870" w:rsidRDefault="00B44F22" w:rsidP="006A440E">
      <w:pPr>
        <w:pStyle w:val="Default"/>
        <w:jc w:val="both"/>
        <w:rPr>
          <w:rFonts w:ascii="Arial Narrow" w:hAnsi="Arial Narrow"/>
          <w:sz w:val="22"/>
          <w:szCs w:val="22"/>
        </w:rPr>
      </w:pPr>
      <w:r w:rsidRPr="001A6870">
        <w:rPr>
          <w:rFonts w:ascii="Arial Narrow" w:hAnsi="Arial Narrow"/>
          <w:sz w:val="22"/>
          <w:szCs w:val="22"/>
        </w:rPr>
        <w:t xml:space="preserve">zakres uregulowań zgodnie z ustawą prawo o stowarzyszeniach oraz ustawą o rozwoju lokalnym. </w:t>
      </w:r>
    </w:p>
    <w:p w:rsidR="00B44F22" w:rsidRPr="006A440E" w:rsidRDefault="00B44F22" w:rsidP="00545EED">
      <w:pPr>
        <w:pStyle w:val="Akapitzlist"/>
        <w:numPr>
          <w:ilvl w:val="0"/>
          <w:numId w:val="60"/>
        </w:numPr>
        <w:autoSpaceDE w:val="0"/>
        <w:autoSpaceDN w:val="0"/>
        <w:adjustRightInd w:val="0"/>
        <w:jc w:val="both"/>
        <w:rPr>
          <w:rFonts w:ascii="Arial Narrow" w:eastAsiaTheme="minorHAnsi" w:hAnsi="Arial Narrow"/>
          <w:color w:val="000000"/>
          <w:sz w:val="22"/>
          <w:szCs w:val="22"/>
          <w:lang w:eastAsia="en-US"/>
        </w:rPr>
      </w:pPr>
      <w:r w:rsidRPr="006A440E">
        <w:rPr>
          <w:rFonts w:ascii="Arial Narrow" w:eastAsiaTheme="minorHAnsi" w:hAnsi="Arial Narrow"/>
          <w:color w:val="000000"/>
          <w:sz w:val="22"/>
          <w:szCs w:val="22"/>
          <w:lang w:eastAsia="en-US"/>
        </w:rPr>
        <w:t xml:space="preserve">organ nadzoru </w:t>
      </w:r>
    </w:p>
    <w:p w:rsidR="00B44F22" w:rsidRPr="006A440E" w:rsidRDefault="00B44F22" w:rsidP="00545EED">
      <w:pPr>
        <w:pStyle w:val="Akapitzlist"/>
        <w:numPr>
          <w:ilvl w:val="0"/>
          <w:numId w:val="60"/>
        </w:numPr>
        <w:autoSpaceDE w:val="0"/>
        <w:autoSpaceDN w:val="0"/>
        <w:adjustRightInd w:val="0"/>
        <w:jc w:val="both"/>
        <w:rPr>
          <w:rFonts w:ascii="Arial Narrow" w:eastAsiaTheme="minorHAnsi" w:hAnsi="Arial Narrow"/>
          <w:color w:val="000000"/>
          <w:sz w:val="22"/>
          <w:szCs w:val="22"/>
          <w:lang w:eastAsia="en-US"/>
        </w:rPr>
      </w:pPr>
      <w:r w:rsidRPr="006A440E">
        <w:rPr>
          <w:rFonts w:ascii="Arial Narrow" w:eastAsiaTheme="minorHAnsi" w:hAnsi="Arial Narrow"/>
          <w:color w:val="000000"/>
          <w:sz w:val="22"/>
          <w:szCs w:val="22"/>
          <w:lang w:eastAsia="en-US"/>
        </w:rPr>
        <w:t xml:space="preserve">wprowadzenie dodatkowego organu stowarzyszenia – odpowiedzialnego za wybór operacji oraz szczegółowe określenie jego kompetencji i zasad reprezentatywności, </w:t>
      </w:r>
    </w:p>
    <w:p w:rsidR="006A440E" w:rsidRDefault="00B44F22" w:rsidP="00545EED">
      <w:pPr>
        <w:pStyle w:val="Akapitzlist"/>
        <w:numPr>
          <w:ilvl w:val="0"/>
          <w:numId w:val="60"/>
        </w:numPr>
        <w:autoSpaceDE w:val="0"/>
        <w:autoSpaceDN w:val="0"/>
        <w:adjustRightInd w:val="0"/>
        <w:jc w:val="both"/>
        <w:rPr>
          <w:rFonts w:ascii="Arial Narrow" w:eastAsiaTheme="minorHAnsi" w:hAnsi="Arial Narrow"/>
          <w:color w:val="000000"/>
          <w:sz w:val="22"/>
          <w:szCs w:val="22"/>
          <w:lang w:eastAsia="en-US"/>
        </w:rPr>
      </w:pPr>
      <w:r w:rsidRPr="006A440E">
        <w:rPr>
          <w:rFonts w:ascii="Arial Narrow" w:eastAsiaTheme="minorHAnsi" w:hAnsi="Arial Narrow"/>
          <w:color w:val="000000"/>
          <w:sz w:val="22"/>
          <w:szCs w:val="22"/>
          <w:lang w:eastAsia="en-US"/>
        </w:rPr>
        <w:t xml:space="preserve">określenie organu LGD kompetentnego w zakresie uchwalenia LSR i jej aktualizacji </w:t>
      </w:r>
      <w:r w:rsidR="006A440E">
        <w:rPr>
          <w:rFonts w:ascii="Arial Narrow" w:eastAsiaTheme="minorHAnsi" w:hAnsi="Arial Narrow"/>
          <w:color w:val="000000"/>
          <w:sz w:val="22"/>
          <w:szCs w:val="22"/>
          <w:lang w:eastAsia="en-US"/>
        </w:rPr>
        <w:t>oraz kryteriów wyboru operacji,</w:t>
      </w:r>
    </w:p>
    <w:p w:rsidR="00B44F22" w:rsidRPr="006A440E" w:rsidRDefault="00B44F22" w:rsidP="00545EED">
      <w:pPr>
        <w:pStyle w:val="Akapitzlist"/>
        <w:numPr>
          <w:ilvl w:val="0"/>
          <w:numId w:val="60"/>
        </w:numPr>
        <w:autoSpaceDE w:val="0"/>
        <w:autoSpaceDN w:val="0"/>
        <w:adjustRightInd w:val="0"/>
        <w:jc w:val="both"/>
        <w:rPr>
          <w:rFonts w:ascii="Arial Narrow" w:eastAsiaTheme="minorHAnsi" w:hAnsi="Arial Narrow"/>
          <w:color w:val="000000"/>
          <w:sz w:val="22"/>
          <w:szCs w:val="22"/>
          <w:lang w:eastAsia="en-US"/>
        </w:rPr>
      </w:pPr>
      <w:r w:rsidRPr="006A440E">
        <w:rPr>
          <w:rFonts w:ascii="Arial Narrow" w:eastAsiaTheme="minorHAnsi" w:hAnsi="Arial Narrow"/>
          <w:color w:val="000000"/>
          <w:sz w:val="22"/>
          <w:szCs w:val="22"/>
          <w:lang w:eastAsia="en-US"/>
        </w:rPr>
        <w:t xml:space="preserve">uregulowania dotyczące zachowania bezstronności członków organu decyzyjnego w wyborze operacji </w:t>
      </w:r>
    </w:p>
    <w:p w:rsidR="00B44F22" w:rsidRPr="006A440E" w:rsidRDefault="00B44F22" w:rsidP="00545EED">
      <w:pPr>
        <w:pStyle w:val="Akapitzlist"/>
        <w:numPr>
          <w:ilvl w:val="0"/>
          <w:numId w:val="60"/>
        </w:numPr>
        <w:autoSpaceDE w:val="0"/>
        <w:autoSpaceDN w:val="0"/>
        <w:adjustRightInd w:val="0"/>
        <w:jc w:val="both"/>
        <w:rPr>
          <w:rFonts w:ascii="Arial Narrow" w:eastAsiaTheme="minorHAnsi" w:hAnsi="Arial Narrow"/>
          <w:color w:val="000000"/>
          <w:sz w:val="22"/>
          <w:szCs w:val="22"/>
          <w:lang w:eastAsia="en-US"/>
        </w:rPr>
      </w:pPr>
      <w:r w:rsidRPr="006A440E">
        <w:rPr>
          <w:rFonts w:ascii="Arial Narrow" w:eastAsiaTheme="minorHAnsi" w:hAnsi="Arial Narrow"/>
          <w:color w:val="000000"/>
          <w:sz w:val="22"/>
          <w:szCs w:val="22"/>
          <w:lang w:eastAsia="en-US"/>
        </w:rPr>
        <w:t xml:space="preserve">zasady nabywania i utraty członkostwa w LGD oraz jej organach. </w:t>
      </w:r>
    </w:p>
    <w:p w:rsidR="00B44F22" w:rsidRPr="001A6870" w:rsidRDefault="00B44F22" w:rsidP="00B44F22">
      <w:pPr>
        <w:pStyle w:val="Default"/>
        <w:rPr>
          <w:rFonts w:ascii="Arial Narrow" w:hAnsi="Arial Narrow"/>
          <w:sz w:val="22"/>
          <w:szCs w:val="22"/>
        </w:rPr>
      </w:pPr>
    </w:p>
    <w:p w:rsidR="00B44F22" w:rsidRPr="001A6870" w:rsidRDefault="00B44F22" w:rsidP="00DF2C13">
      <w:pPr>
        <w:pStyle w:val="Default"/>
        <w:numPr>
          <w:ilvl w:val="0"/>
          <w:numId w:val="2"/>
        </w:numPr>
        <w:rPr>
          <w:rFonts w:ascii="Arial Narrow" w:hAnsi="Arial Narrow"/>
          <w:sz w:val="22"/>
          <w:szCs w:val="22"/>
        </w:rPr>
      </w:pPr>
      <w:r w:rsidRPr="001A6870">
        <w:rPr>
          <w:rFonts w:ascii="Arial Narrow" w:hAnsi="Arial Narrow"/>
          <w:sz w:val="22"/>
          <w:szCs w:val="22"/>
        </w:rPr>
        <w:t xml:space="preserve">Regulamin Rady </w:t>
      </w:r>
      <w:r w:rsidR="009E490B" w:rsidRPr="006E261E">
        <w:rPr>
          <w:rFonts w:ascii="Arial Narrow" w:hAnsi="Arial Narrow"/>
          <w:color w:val="000000" w:themeColor="text1"/>
          <w:sz w:val="22"/>
          <w:szCs w:val="22"/>
        </w:rPr>
        <w:t>Decyzyjnej</w:t>
      </w:r>
      <w:r w:rsidR="009E490B">
        <w:rPr>
          <w:rFonts w:ascii="Arial Narrow" w:hAnsi="Arial Narrow"/>
          <w:color w:val="FF0000"/>
          <w:sz w:val="22"/>
          <w:szCs w:val="22"/>
        </w:rPr>
        <w:t xml:space="preserve"> </w:t>
      </w:r>
      <w:r w:rsidRPr="001A6870">
        <w:rPr>
          <w:rFonts w:ascii="Arial Narrow" w:hAnsi="Arial Narrow"/>
          <w:sz w:val="22"/>
          <w:szCs w:val="22"/>
        </w:rPr>
        <w:t>Lokalnej Grupy Działania</w:t>
      </w:r>
    </w:p>
    <w:p w:rsidR="00B44F22" w:rsidRPr="001A6870" w:rsidRDefault="00B44F22" w:rsidP="00B44F22">
      <w:pPr>
        <w:pStyle w:val="Default"/>
        <w:rPr>
          <w:rFonts w:ascii="Arial Narrow" w:hAnsi="Arial Narrow"/>
          <w:color w:val="auto"/>
          <w:sz w:val="22"/>
          <w:szCs w:val="22"/>
        </w:rPr>
      </w:pPr>
      <w:r w:rsidRPr="001A6870">
        <w:rPr>
          <w:rFonts w:ascii="Arial Narrow" w:hAnsi="Arial Narrow"/>
          <w:sz w:val="22"/>
          <w:szCs w:val="22"/>
        </w:rPr>
        <w:t xml:space="preserve">- szczegółowe zasady zwoływania i organizacji posiedzeń organu decyzyjnego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szczegółowe rozwiązania dotyczące wyłączenia z oceny operacji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szczegółowe zasady podejmowania decyzji w sprawie wyboru operacji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zasady protokołowania posiedzeń organu decyzyjnego,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zasady wynagradzania członków organu decyzyjnego. </w:t>
      </w:r>
    </w:p>
    <w:p w:rsidR="00B44F22" w:rsidRPr="001A6870" w:rsidRDefault="00B44F22" w:rsidP="00B44F22">
      <w:pPr>
        <w:pStyle w:val="Default"/>
        <w:rPr>
          <w:rFonts w:ascii="Arial Narrow" w:hAnsi="Arial Narrow"/>
          <w:sz w:val="22"/>
          <w:szCs w:val="22"/>
        </w:rPr>
      </w:pPr>
    </w:p>
    <w:p w:rsidR="00B44F22" w:rsidRPr="001A6870" w:rsidRDefault="00B44F22" w:rsidP="00DF2C13">
      <w:pPr>
        <w:pStyle w:val="Akapitzlist"/>
        <w:numPr>
          <w:ilvl w:val="0"/>
          <w:numId w:val="2"/>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Regulamin biura LGD</w:t>
      </w:r>
    </w:p>
    <w:p w:rsidR="00B44F22" w:rsidRPr="001A6870" w:rsidRDefault="00B44F22" w:rsidP="00B44F22">
      <w:pPr>
        <w:pStyle w:val="Default"/>
        <w:rPr>
          <w:rFonts w:ascii="Arial Narrow" w:hAnsi="Arial Narrow"/>
          <w:sz w:val="22"/>
          <w:szCs w:val="22"/>
        </w:rPr>
      </w:pPr>
      <w:r w:rsidRPr="001A6870">
        <w:rPr>
          <w:rFonts w:ascii="Arial Narrow" w:hAnsi="Arial Narrow"/>
          <w:sz w:val="22"/>
          <w:szCs w:val="22"/>
        </w:rPr>
        <w:t xml:space="preserve">- zasady zatrudniania i wynagradzania pracowników, </w:t>
      </w:r>
    </w:p>
    <w:p w:rsidR="00B44F22" w:rsidRPr="001A6870" w:rsidRDefault="00B44F22" w:rsidP="00B44F22">
      <w:pPr>
        <w:pStyle w:val="Default"/>
        <w:rPr>
          <w:rFonts w:ascii="Arial Narrow" w:hAnsi="Arial Narrow"/>
          <w:sz w:val="22"/>
          <w:szCs w:val="22"/>
        </w:rPr>
      </w:pPr>
      <w:r w:rsidRPr="001A6870">
        <w:rPr>
          <w:rFonts w:ascii="Arial Narrow" w:hAnsi="Arial Narrow"/>
          <w:sz w:val="22"/>
          <w:szCs w:val="22"/>
        </w:rPr>
        <w:t xml:space="preserve">- uprawnienia kierownika biura, </w:t>
      </w:r>
    </w:p>
    <w:p w:rsidR="00B44F22" w:rsidRPr="001A6870" w:rsidRDefault="00B44F22" w:rsidP="00B44F22">
      <w:pPr>
        <w:pStyle w:val="Default"/>
        <w:rPr>
          <w:rFonts w:ascii="Arial Narrow" w:hAnsi="Arial Narrow"/>
          <w:color w:val="auto"/>
          <w:sz w:val="22"/>
          <w:szCs w:val="22"/>
        </w:rPr>
      </w:pPr>
      <w:r w:rsidRPr="001A6870">
        <w:rPr>
          <w:rFonts w:ascii="Arial Narrow" w:hAnsi="Arial Narrow"/>
          <w:sz w:val="22"/>
          <w:szCs w:val="22"/>
        </w:rPr>
        <w:t>- godziny pracy biura,</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zasady udostępniania informacji będących w dyspozycji LGD uwzględniające zasady bezpieczeństwa informacji i przetwarzania danych osobowych,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opis metody oceny efektywności świadczonego przez pracowników LGD doradztwa.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B44F22" w:rsidP="00DF2C13">
      <w:pPr>
        <w:pStyle w:val="Akapitzlist"/>
        <w:numPr>
          <w:ilvl w:val="0"/>
          <w:numId w:val="2"/>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Regulamin WZC LGD</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sz w:val="22"/>
          <w:szCs w:val="22"/>
          <w:lang w:eastAsia="en-US"/>
        </w:rPr>
        <w:t xml:space="preserve">- </w:t>
      </w:r>
      <w:r w:rsidRPr="001A6870">
        <w:rPr>
          <w:rFonts w:ascii="Arial Narrow" w:eastAsiaTheme="minorHAnsi" w:hAnsi="Arial Narrow"/>
          <w:color w:val="000000"/>
          <w:sz w:val="22"/>
          <w:szCs w:val="22"/>
          <w:lang w:eastAsia="en-US"/>
        </w:rPr>
        <w:t xml:space="preserve">szczegółowe zasady zwoływania i organizacji posiedzeń WZC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sz w:val="22"/>
          <w:szCs w:val="22"/>
          <w:lang w:eastAsia="en-US"/>
        </w:rPr>
        <w:t xml:space="preserve">- </w:t>
      </w:r>
      <w:r w:rsidRPr="001A6870">
        <w:rPr>
          <w:rFonts w:ascii="Arial Narrow" w:eastAsiaTheme="minorHAnsi" w:hAnsi="Arial Narrow"/>
          <w:color w:val="000000"/>
          <w:sz w:val="22"/>
          <w:szCs w:val="22"/>
          <w:lang w:eastAsia="en-US"/>
        </w:rPr>
        <w:t xml:space="preserve">szczegółowe zasady podejmowania decyzji w sprawie powołania organów LGD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zasady protokołowania posiedzeń WZC.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B44F22" w:rsidP="00DF2C13">
      <w:pPr>
        <w:pStyle w:val="Akapitzlist"/>
        <w:numPr>
          <w:ilvl w:val="0"/>
          <w:numId w:val="2"/>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Regulamin Komisji Rewizyjnej</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sz w:val="22"/>
          <w:szCs w:val="22"/>
          <w:lang w:eastAsia="en-US"/>
        </w:rPr>
        <w:t xml:space="preserve">- </w:t>
      </w:r>
      <w:r w:rsidRPr="001A6870">
        <w:rPr>
          <w:rFonts w:ascii="Arial Narrow" w:eastAsiaTheme="minorHAnsi" w:hAnsi="Arial Narrow"/>
          <w:color w:val="000000"/>
          <w:sz w:val="22"/>
          <w:szCs w:val="22"/>
          <w:lang w:eastAsia="en-US"/>
        </w:rPr>
        <w:t xml:space="preserve">szczegółowe zasady zwoływania i organizacji posiedzeń Komisji,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zasady prowadzenia działań kontrolnych,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zasady protokołowania posiedzeń.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B44F22" w:rsidP="00DF2C13">
      <w:pPr>
        <w:pStyle w:val="Akapitzlist"/>
        <w:numPr>
          <w:ilvl w:val="0"/>
          <w:numId w:val="2"/>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Regulamin </w:t>
      </w:r>
      <w:r w:rsidR="00E26FAD">
        <w:rPr>
          <w:rFonts w:ascii="Arial Narrow" w:eastAsiaTheme="minorHAnsi" w:hAnsi="Arial Narrow"/>
          <w:color w:val="000000"/>
          <w:sz w:val="22"/>
          <w:szCs w:val="22"/>
          <w:lang w:eastAsia="en-US"/>
        </w:rPr>
        <w:t>Z</w:t>
      </w:r>
      <w:r w:rsidRPr="001A6870">
        <w:rPr>
          <w:rFonts w:ascii="Arial Narrow" w:eastAsiaTheme="minorHAnsi" w:hAnsi="Arial Narrow"/>
          <w:color w:val="000000"/>
          <w:sz w:val="22"/>
          <w:szCs w:val="22"/>
          <w:lang w:eastAsia="en-US"/>
        </w:rPr>
        <w:t>arządu LGD</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sz w:val="22"/>
          <w:szCs w:val="22"/>
          <w:lang w:eastAsia="en-US"/>
        </w:rPr>
        <w:t xml:space="preserve">- </w:t>
      </w:r>
      <w:r w:rsidRPr="001A6870">
        <w:rPr>
          <w:rFonts w:ascii="Arial Narrow" w:eastAsiaTheme="minorHAnsi" w:hAnsi="Arial Narrow"/>
          <w:color w:val="000000"/>
          <w:sz w:val="22"/>
          <w:szCs w:val="22"/>
          <w:lang w:eastAsia="en-US"/>
        </w:rPr>
        <w:t xml:space="preserve">podział zadań pomiędzy członków Zarządu,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B44F22" w:rsidP="00B44F22">
      <w:pPr>
        <w:autoSpaceDE w:val="0"/>
        <w:autoSpaceDN w:val="0"/>
        <w:adjustRightInd w:val="0"/>
        <w:rPr>
          <w:rFonts w:ascii="Arial Narrow" w:eastAsiaTheme="minorHAnsi" w:hAnsi="Arial Narrow"/>
          <w:b/>
          <w:color w:val="000000"/>
          <w:sz w:val="22"/>
          <w:szCs w:val="22"/>
          <w:lang w:eastAsia="en-US"/>
        </w:rPr>
      </w:pPr>
      <w:r w:rsidRPr="001A6870">
        <w:rPr>
          <w:rFonts w:ascii="Arial Narrow" w:eastAsiaTheme="minorHAnsi" w:hAnsi="Arial Narrow"/>
          <w:b/>
          <w:color w:val="000000"/>
          <w:sz w:val="22"/>
          <w:szCs w:val="22"/>
          <w:lang w:eastAsia="en-US"/>
        </w:rPr>
        <w:t>Sposób uchwalania dokumentów wewnętrznych:</w:t>
      </w:r>
    </w:p>
    <w:p w:rsidR="00B44F22" w:rsidRPr="006E261E" w:rsidRDefault="00B44F22" w:rsidP="00DF2C13">
      <w:pPr>
        <w:pStyle w:val="Akapitzlist"/>
        <w:numPr>
          <w:ilvl w:val="0"/>
          <w:numId w:val="4"/>
        </w:numPr>
        <w:autoSpaceDE w:val="0"/>
        <w:autoSpaceDN w:val="0"/>
        <w:adjustRightInd w:val="0"/>
        <w:rPr>
          <w:rFonts w:ascii="Arial Narrow" w:eastAsiaTheme="minorHAnsi" w:hAnsi="Arial Narrow"/>
          <w:color w:val="000000" w:themeColor="text1"/>
          <w:sz w:val="22"/>
          <w:szCs w:val="22"/>
          <w:lang w:eastAsia="en-US"/>
        </w:rPr>
      </w:pPr>
      <w:r w:rsidRPr="006E261E">
        <w:rPr>
          <w:rFonts w:ascii="Arial Narrow" w:eastAsiaTheme="minorHAnsi" w:hAnsi="Arial Narrow"/>
          <w:color w:val="000000" w:themeColor="text1"/>
          <w:sz w:val="22"/>
          <w:szCs w:val="22"/>
          <w:lang w:eastAsia="en-US"/>
        </w:rPr>
        <w:t>Statut LGD – uchwała Walnego Zgromadzenia Członków</w:t>
      </w:r>
    </w:p>
    <w:p w:rsidR="00B44F22" w:rsidRPr="006E261E" w:rsidRDefault="00B44F22" w:rsidP="00DF2C13">
      <w:pPr>
        <w:pStyle w:val="Default"/>
        <w:numPr>
          <w:ilvl w:val="0"/>
          <w:numId w:val="4"/>
        </w:numPr>
        <w:rPr>
          <w:rFonts w:ascii="Arial Narrow" w:hAnsi="Arial Narrow"/>
          <w:color w:val="000000" w:themeColor="text1"/>
          <w:sz w:val="22"/>
          <w:szCs w:val="22"/>
        </w:rPr>
      </w:pPr>
      <w:r w:rsidRPr="006E261E">
        <w:rPr>
          <w:rFonts w:ascii="Arial Narrow" w:hAnsi="Arial Narrow"/>
          <w:color w:val="000000" w:themeColor="text1"/>
          <w:sz w:val="22"/>
          <w:szCs w:val="22"/>
        </w:rPr>
        <w:t xml:space="preserve">Regulamin Rady </w:t>
      </w:r>
      <w:r w:rsidR="006E261E">
        <w:rPr>
          <w:rFonts w:ascii="Arial Narrow" w:hAnsi="Arial Narrow"/>
          <w:color w:val="000000" w:themeColor="text1"/>
          <w:sz w:val="22"/>
          <w:szCs w:val="22"/>
        </w:rPr>
        <w:t xml:space="preserve">Decyzyjnej </w:t>
      </w:r>
      <w:r w:rsidRPr="006E261E">
        <w:rPr>
          <w:rFonts w:ascii="Arial Narrow" w:hAnsi="Arial Narrow"/>
          <w:color w:val="000000" w:themeColor="text1"/>
          <w:sz w:val="22"/>
          <w:szCs w:val="22"/>
        </w:rPr>
        <w:t>Lokalnej Grupy Działania – uchwała Walnego Zgromadzenia Członków</w:t>
      </w:r>
    </w:p>
    <w:p w:rsidR="00B44F22" w:rsidRPr="006E261E" w:rsidRDefault="00B44F22" w:rsidP="00DF2C13">
      <w:pPr>
        <w:pStyle w:val="Akapitzlist"/>
        <w:numPr>
          <w:ilvl w:val="0"/>
          <w:numId w:val="4"/>
        </w:numPr>
        <w:autoSpaceDE w:val="0"/>
        <w:autoSpaceDN w:val="0"/>
        <w:adjustRightInd w:val="0"/>
        <w:rPr>
          <w:rFonts w:ascii="Arial Narrow" w:eastAsiaTheme="minorHAnsi" w:hAnsi="Arial Narrow"/>
          <w:color w:val="000000" w:themeColor="text1"/>
          <w:sz w:val="22"/>
          <w:szCs w:val="22"/>
          <w:lang w:eastAsia="en-US"/>
        </w:rPr>
      </w:pPr>
      <w:r w:rsidRPr="006E261E">
        <w:rPr>
          <w:rFonts w:ascii="Arial Narrow" w:eastAsiaTheme="minorHAnsi" w:hAnsi="Arial Narrow"/>
          <w:color w:val="000000" w:themeColor="text1"/>
          <w:sz w:val="22"/>
          <w:szCs w:val="22"/>
          <w:lang w:eastAsia="en-US"/>
        </w:rPr>
        <w:t>Regulamin biura LGD – uchwała Zarządu LGD</w:t>
      </w:r>
    </w:p>
    <w:p w:rsidR="00B44F22" w:rsidRPr="006E261E" w:rsidRDefault="00B44F22" w:rsidP="00DF2C13">
      <w:pPr>
        <w:pStyle w:val="Akapitzlist"/>
        <w:numPr>
          <w:ilvl w:val="0"/>
          <w:numId w:val="4"/>
        </w:numPr>
        <w:autoSpaceDE w:val="0"/>
        <w:autoSpaceDN w:val="0"/>
        <w:adjustRightInd w:val="0"/>
        <w:rPr>
          <w:rFonts w:ascii="Arial Narrow" w:eastAsiaTheme="minorHAnsi" w:hAnsi="Arial Narrow"/>
          <w:color w:val="000000" w:themeColor="text1"/>
          <w:sz w:val="22"/>
          <w:szCs w:val="22"/>
          <w:lang w:eastAsia="en-US"/>
        </w:rPr>
      </w:pPr>
      <w:r w:rsidRPr="006E261E">
        <w:rPr>
          <w:rFonts w:ascii="Arial Narrow" w:eastAsiaTheme="minorHAnsi" w:hAnsi="Arial Narrow"/>
          <w:color w:val="000000" w:themeColor="text1"/>
          <w:sz w:val="22"/>
          <w:szCs w:val="22"/>
          <w:lang w:eastAsia="en-US"/>
        </w:rPr>
        <w:t>Regulamin WZC LGD – uchwała Zarządu LGD</w:t>
      </w:r>
    </w:p>
    <w:p w:rsidR="00B44F22" w:rsidRPr="006E261E" w:rsidRDefault="00B44F22" w:rsidP="00DF2C13">
      <w:pPr>
        <w:pStyle w:val="Akapitzlist"/>
        <w:numPr>
          <w:ilvl w:val="0"/>
          <w:numId w:val="4"/>
        </w:numPr>
        <w:autoSpaceDE w:val="0"/>
        <w:autoSpaceDN w:val="0"/>
        <w:adjustRightInd w:val="0"/>
        <w:rPr>
          <w:rFonts w:ascii="Arial Narrow" w:eastAsiaTheme="minorHAnsi" w:hAnsi="Arial Narrow"/>
          <w:color w:val="000000" w:themeColor="text1"/>
          <w:sz w:val="22"/>
          <w:szCs w:val="22"/>
          <w:lang w:eastAsia="en-US"/>
        </w:rPr>
      </w:pPr>
      <w:r w:rsidRPr="006E261E">
        <w:rPr>
          <w:rFonts w:ascii="Arial Narrow" w:eastAsiaTheme="minorHAnsi" w:hAnsi="Arial Narrow"/>
          <w:color w:val="000000" w:themeColor="text1"/>
          <w:sz w:val="22"/>
          <w:szCs w:val="22"/>
          <w:lang w:eastAsia="en-US"/>
        </w:rPr>
        <w:t>Regulamin Komisji Rewizyjnej – uchwała Zarządu LGD</w:t>
      </w:r>
    </w:p>
    <w:p w:rsidR="00B44F22" w:rsidRPr="006E261E" w:rsidRDefault="00B44F22" w:rsidP="00DF2C13">
      <w:pPr>
        <w:pStyle w:val="Akapitzlist"/>
        <w:numPr>
          <w:ilvl w:val="0"/>
          <w:numId w:val="4"/>
        </w:numPr>
        <w:autoSpaceDE w:val="0"/>
        <w:autoSpaceDN w:val="0"/>
        <w:adjustRightInd w:val="0"/>
        <w:rPr>
          <w:rFonts w:ascii="Arial Narrow" w:eastAsiaTheme="minorHAnsi" w:hAnsi="Arial Narrow"/>
          <w:color w:val="000000" w:themeColor="text1"/>
          <w:sz w:val="22"/>
          <w:szCs w:val="22"/>
          <w:lang w:eastAsia="en-US"/>
        </w:rPr>
      </w:pPr>
      <w:r w:rsidRPr="006E261E">
        <w:rPr>
          <w:rFonts w:ascii="Arial Narrow" w:eastAsiaTheme="minorHAnsi" w:hAnsi="Arial Narrow"/>
          <w:color w:val="000000" w:themeColor="text1"/>
          <w:sz w:val="22"/>
          <w:szCs w:val="22"/>
          <w:lang w:eastAsia="en-US"/>
        </w:rPr>
        <w:t>Regulamin zarządu LGD – uchwała Zarządu LGD</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B44F22" w:rsidP="00B44F22">
      <w:pPr>
        <w:autoSpaceDE w:val="0"/>
        <w:autoSpaceDN w:val="0"/>
        <w:adjustRightInd w:val="0"/>
        <w:jc w:val="both"/>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W przypadku sprzeczności zapisów Statutu z dokumentami niższego rzędu do czasu uregulowania tych kwestii pierwszeństwo mają zapisy Statutu. W przypadku wystąpienia wspomnianych sprzeczności niezwłocznie po ich wykryciu zostaną dokonane </w:t>
      </w:r>
      <w:r w:rsidRPr="001A6870">
        <w:rPr>
          <w:rFonts w:ascii="Arial Narrow" w:eastAsiaTheme="minorHAnsi" w:hAnsi="Arial Narrow"/>
          <w:color w:val="000000"/>
          <w:sz w:val="22"/>
          <w:szCs w:val="22"/>
          <w:lang w:eastAsia="en-US"/>
        </w:rPr>
        <w:lastRenderedPageBreak/>
        <w:t xml:space="preserve">korekty i nastąpi ujednolicenie zapisów. Dokumenty będą zmieniane za pośrednictwem biura LGD poprzez przygotowanie </w:t>
      </w:r>
      <w:r w:rsidR="001F1F03">
        <w:rPr>
          <w:rFonts w:ascii="Arial Narrow" w:eastAsiaTheme="minorHAnsi" w:hAnsi="Arial Narrow"/>
          <w:color w:val="000000"/>
          <w:sz w:val="22"/>
          <w:szCs w:val="22"/>
          <w:lang w:eastAsia="en-US"/>
        </w:rPr>
        <w:br/>
      </w:r>
      <w:r w:rsidRPr="001A6870">
        <w:rPr>
          <w:rFonts w:ascii="Arial Narrow" w:eastAsiaTheme="minorHAnsi" w:hAnsi="Arial Narrow"/>
          <w:color w:val="000000"/>
          <w:sz w:val="22"/>
          <w:szCs w:val="22"/>
          <w:lang w:eastAsia="en-US"/>
        </w:rPr>
        <w:t xml:space="preserve">i przedłożenie wniosku do organu, w którego kompetencjach leży uchwalanie dokumentu, niezwłocznie po uzyskaniu informacji o sprzeczności zapisów. Analogicznie w przypadku wystąpienia konieczności aktualizacji dokumentów wewnętrznych dokumenty będą aktualizowane za pośrednictwem biura LGD poprzez przygotowanie i przedłożenie wniosku do organu, </w:t>
      </w:r>
      <w:r w:rsidR="001F1F03">
        <w:rPr>
          <w:rFonts w:ascii="Arial Narrow" w:eastAsiaTheme="minorHAnsi" w:hAnsi="Arial Narrow"/>
          <w:color w:val="000000"/>
          <w:sz w:val="22"/>
          <w:szCs w:val="22"/>
          <w:lang w:eastAsia="en-US"/>
        </w:rPr>
        <w:br/>
      </w:r>
      <w:r w:rsidRPr="001A6870">
        <w:rPr>
          <w:rFonts w:ascii="Arial Narrow" w:eastAsiaTheme="minorHAnsi" w:hAnsi="Arial Narrow"/>
          <w:color w:val="000000"/>
          <w:sz w:val="22"/>
          <w:szCs w:val="22"/>
          <w:lang w:eastAsia="en-US"/>
        </w:rPr>
        <w:t>w którego kompetencjach leży uchwalanie dokumentu.</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w:t>
      </w:r>
    </w:p>
    <w:p w:rsidR="00B44F22" w:rsidRPr="001A6870" w:rsidRDefault="00993E5F" w:rsidP="008769C8">
      <w:pPr>
        <w:rPr>
          <w:rFonts w:ascii="Arial Narrow" w:eastAsiaTheme="minorHAnsi" w:hAnsi="Arial Narrow"/>
          <w:b/>
          <w:color w:val="000000"/>
          <w:sz w:val="22"/>
          <w:szCs w:val="22"/>
          <w:lang w:eastAsia="en-US"/>
        </w:rPr>
      </w:pPr>
      <w:r w:rsidRPr="001A6870">
        <w:rPr>
          <w:rFonts w:ascii="Arial Narrow" w:eastAsiaTheme="minorHAnsi" w:hAnsi="Arial Narrow"/>
          <w:b/>
          <w:color w:val="000000"/>
          <w:sz w:val="22"/>
          <w:szCs w:val="22"/>
          <w:lang w:eastAsia="en-US"/>
        </w:rPr>
        <w:t>1</w:t>
      </w:r>
      <w:r w:rsidR="008769C8" w:rsidRPr="001A6870">
        <w:rPr>
          <w:rFonts w:ascii="Arial Narrow" w:eastAsiaTheme="minorHAnsi" w:hAnsi="Arial Narrow"/>
          <w:b/>
          <w:color w:val="000000"/>
          <w:sz w:val="22"/>
          <w:szCs w:val="22"/>
          <w:lang w:eastAsia="en-US"/>
        </w:rPr>
        <w:t xml:space="preserve">.3.5 </w:t>
      </w:r>
      <w:r w:rsidR="00B44F22" w:rsidRPr="001A6870">
        <w:rPr>
          <w:rFonts w:ascii="Arial Narrow" w:eastAsiaTheme="minorHAnsi" w:hAnsi="Arial Narrow"/>
          <w:b/>
          <w:color w:val="000000"/>
          <w:sz w:val="22"/>
          <w:szCs w:val="22"/>
          <w:lang w:eastAsia="en-US"/>
        </w:rPr>
        <w:t xml:space="preserve">Potencjał ludzki LGD a regulaminy </w:t>
      </w:r>
      <w:r w:rsidR="00B44F22" w:rsidRPr="001A6870">
        <w:rPr>
          <w:rFonts w:ascii="Arial Narrow" w:hAnsi="Arial Narrow"/>
          <w:b/>
          <w:sz w:val="22"/>
          <w:szCs w:val="22"/>
        </w:rPr>
        <w:t>Rady Lokalnej Grupy Działania</w:t>
      </w:r>
      <w:r w:rsidR="00AA1CE8" w:rsidRPr="001A6870">
        <w:rPr>
          <w:rFonts w:ascii="Arial Narrow" w:eastAsiaTheme="minorHAnsi" w:hAnsi="Arial Narrow"/>
          <w:b/>
          <w:color w:val="000000"/>
          <w:sz w:val="22"/>
          <w:szCs w:val="22"/>
          <w:lang w:eastAsia="en-US"/>
        </w:rPr>
        <w:t>, zarządu, biura LGD</w:t>
      </w:r>
    </w:p>
    <w:p w:rsidR="00B44F22" w:rsidRPr="001A6870" w:rsidRDefault="00B44F22" w:rsidP="00B44F22">
      <w:pPr>
        <w:rPr>
          <w:rFonts w:ascii="Arial Narrow" w:eastAsiaTheme="minorHAnsi" w:hAnsi="Arial Narrow"/>
          <w:b/>
          <w:color w:val="000000"/>
          <w:sz w:val="22"/>
          <w:szCs w:val="22"/>
          <w:lang w:eastAsia="en-US"/>
        </w:rPr>
      </w:pPr>
    </w:p>
    <w:p w:rsidR="00B44F22" w:rsidRPr="001A6870" w:rsidRDefault="00B44F22" w:rsidP="00542E75">
      <w:pPr>
        <w:pStyle w:val="Default"/>
        <w:ind w:firstLine="708"/>
        <w:jc w:val="both"/>
        <w:rPr>
          <w:rFonts w:ascii="Arial Narrow" w:hAnsi="Arial Narrow"/>
          <w:sz w:val="22"/>
          <w:szCs w:val="22"/>
        </w:rPr>
      </w:pPr>
      <w:r w:rsidRPr="001A6870">
        <w:rPr>
          <w:rFonts w:ascii="Arial Narrow" w:hAnsi="Arial Narrow"/>
          <w:sz w:val="22"/>
          <w:szCs w:val="22"/>
        </w:rPr>
        <w:t xml:space="preserve">W celu zapewnienia, że wybrane operacje są zgodne ze strategią do organów LGD tj. Rady, Zarządu oraz biura LGD, które funkcjonują na podstawie Statutu oraz dokumentów wewnętrznych, zostały zaangażowane osoby posiadające odpowiednie kompetencje i zasoby do tworzenia i zarządzania procesami  rozwoju na poziomie lokalnym. Ponadto w składzie organu decyzyjnego, zarządu oraz biura LGD są zaangażowane osoby posiadające wiedzę i doświadczenie, które odpowiada zakresowi merytorycznemu LSR.  </w:t>
      </w:r>
    </w:p>
    <w:p w:rsidR="00B44F22" w:rsidRPr="001A6870" w:rsidRDefault="00B44F22" w:rsidP="00B44F22">
      <w:pPr>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Wymagania dotyczące kompetencji tych osób oraz </w:t>
      </w:r>
      <w:r w:rsidRPr="001A6870">
        <w:rPr>
          <w:rFonts w:ascii="Arial Narrow" w:hAnsi="Arial Narrow"/>
          <w:color w:val="000000" w:themeColor="text1"/>
          <w:sz w:val="22"/>
          <w:szCs w:val="22"/>
        </w:rPr>
        <w:t>rozwiązania zastosowane przez LGD dla zapewnienia spełnienia tych wymagań</w:t>
      </w:r>
      <w:r w:rsidRPr="001A6870">
        <w:rPr>
          <w:rFonts w:ascii="Arial Narrow" w:eastAsiaTheme="minorHAnsi" w:hAnsi="Arial Narrow"/>
          <w:color w:val="000000" w:themeColor="text1"/>
          <w:sz w:val="22"/>
          <w:szCs w:val="22"/>
          <w:lang w:eastAsia="en-US"/>
        </w:rPr>
        <w:t xml:space="preserve"> zostały opisane w poszczególnych regulaminach tj. w:</w:t>
      </w:r>
    </w:p>
    <w:p w:rsidR="00B44F22" w:rsidRPr="001A6870" w:rsidRDefault="00B44F22" w:rsidP="00B44F22">
      <w:pPr>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 </w:t>
      </w:r>
      <w:r w:rsidRPr="001A6870">
        <w:rPr>
          <w:rFonts w:ascii="Arial Narrow" w:hAnsi="Arial Narrow"/>
          <w:color w:val="000000" w:themeColor="text1"/>
          <w:sz w:val="22"/>
          <w:szCs w:val="22"/>
        </w:rPr>
        <w:t xml:space="preserve">Regulaminie Rady </w:t>
      </w:r>
      <w:r w:rsidR="006E261E">
        <w:rPr>
          <w:rFonts w:ascii="Arial Narrow" w:hAnsi="Arial Narrow"/>
          <w:color w:val="000000" w:themeColor="text1"/>
          <w:sz w:val="22"/>
          <w:szCs w:val="22"/>
        </w:rPr>
        <w:t xml:space="preserve">Decyzyjnej </w:t>
      </w:r>
      <w:r w:rsidRPr="001A6870">
        <w:rPr>
          <w:rFonts w:ascii="Arial Narrow" w:hAnsi="Arial Narrow"/>
          <w:color w:val="000000" w:themeColor="text1"/>
          <w:sz w:val="22"/>
          <w:szCs w:val="22"/>
        </w:rPr>
        <w:t>Lokalnej Grupy Działania</w:t>
      </w: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Regulaminie biura LGD oraz Opisie stanowisk</w:t>
      </w:r>
    </w:p>
    <w:p w:rsidR="00B44F22" w:rsidRPr="001A6870" w:rsidRDefault="00B44F22" w:rsidP="00B44F22">
      <w:pPr>
        <w:rPr>
          <w:rFonts w:ascii="Arial Narrow" w:hAnsi="Arial Narrow"/>
          <w:sz w:val="22"/>
          <w:szCs w:val="22"/>
        </w:rPr>
      </w:pPr>
    </w:p>
    <w:p w:rsidR="00B44F22" w:rsidRPr="00AE314B" w:rsidRDefault="00B44F22" w:rsidP="00B44F22">
      <w:pPr>
        <w:jc w:val="center"/>
        <w:rPr>
          <w:rFonts w:ascii="Arial Narrow" w:hAnsi="Arial Narrow"/>
          <w:b/>
          <w:color w:val="2F5496" w:themeColor="accent5" w:themeShade="BF"/>
          <w:sz w:val="28"/>
          <w:szCs w:val="28"/>
        </w:rPr>
      </w:pPr>
      <w:r w:rsidRPr="00AE314B">
        <w:rPr>
          <w:rFonts w:ascii="Arial Narrow" w:hAnsi="Arial Narrow"/>
          <w:b/>
          <w:color w:val="2F5496" w:themeColor="accent5" w:themeShade="BF"/>
          <w:sz w:val="28"/>
          <w:szCs w:val="28"/>
        </w:rPr>
        <w:t>Rozdział II. Partycypacyjny charakter LSR</w:t>
      </w:r>
    </w:p>
    <w:p w:rsidR="00AE314B" w:rsidRPr="001A6870" w:rsidRDefault="00AE314B" w:rsidP="00B44F22">
      <w:pPr>
        <w:jc w:val="center"/>
        <w:rPr>
          <w:rFonts w:ascii="Arial Narrow" w:hAnsi="Arial Narrow"/>
          <w:b/>
          <w:sz w:val="22"/>
          <w:szCs w:val="22"/>
        </w:rPr>
      </w:pPr>
    </w:p>
    <w:p w:rsidR="00B44F22" w:rsidRPr="001A6870" w:rsidRDefault="00B44F22" w:rsidP="00542E75">
      <w:pPr>
        <w:autoSpaceDE w:val="0"/>
        <w:autoSpaceDN w:val="0"/>
        <w:adjustRightInd w:val="0"/>
        <w:ind w:firstLine="708"/>
        <w:jc w:val="both"/>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Partnerstwo lokalne łączy zaangażowanie władz samorządowych, organizacji pozarządowych i grup nieformalnych, instytucji publicznych, przedsiębiorców oraz mieszkańców, którzy chcą przyczynić się do lokalnego rozwoju. Celem zawiązywanych partnerstw jest przyczynianie się do efektywniejszego rozwiązywania lokalnych problemów i wykorzystywania lokalnego potencjału. Szeroko rozumiany rozwój lokalny wymaga zaangażowania wielu partnerów. Administracja nie jest w stanie aktualnie sama planować i realizować programów rozwoju, ponieważ z uwagi na swój złożony charakter wymagają one wielostronnej kooperacji. Wymagają łączenia wiedzy i doświadczeń, które znajdują się w różnych grupach społecznych </w:t>
      </w:r>
      <w:r w:rsidR="001F1F03">
        <w:rPr>
          <w:rFonts w:ascii="Arial Narrow" w:eastAsiaTheme="minorHAnsi" w:hAnsi="Arial Narrow"/>
          <w:color w:val="000000"/>
          <w:sz w:val="22"/>
          <w:szCs w:val="22"/>
          <w:lang w:eastAsia="en-US"/>
        </w:rPr>
        <w:br/>
      </w:r>
      <w:r w:rsidRPr="001A6870">
        <w:rPr>
          <w:rFonts w:ascii="Arial Narrow" w:eastAsiaTheme="minorHAnsi" w:hAnsi="Arial Narrow"/>
          <w:color w:val="000000"/>
          <w:sz w:val="22"/>
          <w:szCs w:val="22"/>
          <w:lang w:eastAsia="en-US"/>
        </w:rPr>
        <w:t xml:space="preserve">i instytucjach.  Partnerstwo stało się odpowiedzią na specyficzne wymagania stawiane przez charakter współczesnej gospodarki, a także zmiany zachodzące w „małych ojczyznach”. Stało się ono narzędziem do budowania potencjału, który pozwala na sprawne działanie w zakresie podnoszenia jakości życia mieszkańców. Budowanie szerokiego partnerstwa owocuje powstaniem zaufania do siebie, które jest podstawą do współdziałania lokalnych podmiotów. Partnerstwa społeczne pozwalają zaktywizować organizacje, instytucje i osoby ważne dla społeczności lokalnej w celu wspólnego rozwiązywania istniejących już problemów oraz przyjmowania strategii działania rozwojowego. </w:t>
      </w:r>
    </w:p>
    <w:p w:rsidR="00B44F22" w:rsidRPr="001A6870" w:rsidRDefault="00B44F22" w:rsidP="00B44F22">
      <w:pPr>
        <w:autoSpaceDE w:val="0"/>
        <w:autoSpaceDN w:val="0"/>
        <w:adjustRightInd w:val="0"/>
        <w:jc w:val="both"/>
        <w:rPr>
          <w:rFonts w:ascii="Arial Narrow" w:eastAsiaTheme="minorHAnsi" w:hAnsi="Arial Narrow"/>
          <w:color w:val="000000"/>
          <w:sz w:val="22"/>
          <w:szCs w:val="22"/>
          <w:lang w:eastAsia="en-US"/>
        </w:rPr>
      </w:pPr>
      <w:r w:rsidRPr="001A6870">
        <w:rPr>
          <w:rFonts w:ascii="Arial Narrow" w:hAnsi="Arial Narrow"/>
          <w:sz w:val="22"/>
          <w:szCs w:val="22"/>
        </w:rPr>
        <w:t xml:space="preserve">Lokalna Strategia Rozwoju dla obszaru objętego działaniami Stowarzyszenia LGD Zielone Światło została wypracowana </w:t>
      </w:r>
      <w:r w:rsidR="001F1F03">
        <w:rPr>
          <w:rFonts w:ascii="Arial Narrow" w:hAnsi="Arial Narrow"/>
          <w:sz w:val="22"/>
          <w:szCs w:val="22"/>
        </w:rPr>
        <w:br/>
      </w:r>
      <w:r w:rsidRPr="001A6870">
        <w:rPr>
          <w:rFonts w:ascii="Arial Narrow" w:hAnsi="Arial Narrow"/>
          <w:sz w:val="22"/>
          <w:szCs w:val="22"/>
        </w:rPr>
        <w:t xml:space="preserve">w oparciu o szerokie partnerstwo lokalne. Model ten określa się mianem partycypacyjnego – polegającego na angażowaniu </w:t>
      </w:r>
      <w:r w:rsidR="001F1F03">
        <w:rPr>
          <w:rFonts w:ascii="Arial Narrow" w:hAnsi="Arial Narrow"/>
          <w:sz w:val="22"/>
          <w:szCs w:val="22"/>
        </w:rPr>
        <w:br/>
      </w:r>
      <w:r w:rsidRPr="001A6870">
        <w:rPr>
          <w:rFonts w:ascii="Arial Narrow" w:hAnsi="Arial Narrow"/>
          <w:sz w:val="22"/>
          <w:szCs w:val="22"/>
        </w:rPr>
        <w:t xml:space="preserve">w proces planowania strategicznego lokalnych liderów społeczno-gospodarczych, przy wykorzystaniu metod umożliwiających liczny udział, w procesie tworzenia strategii mieszkańców obszaru działania LGD Zielone Światło. Aktywne włączenie się mieszkańców stało się niezbędne w zakresie podejmowanych działań określających wspólne wartości, problemy, potrzeby </w:t>
      </w:r>
      <w:r w:rsidR="001F1F03">
        <w:rPr>
          <w:rFonts w:ascii="Arial Narrow" w:hAnsi="Arial Narrow"/>
          <w:sz w:val="22"/>
          <w:szCs w:val="22"/>
        </w:rPr>
        <w:br/>
      </w:r>
      <w:r w:rsidRPr="001A6870">
        <w:rPr>
          <w:rFonts w:ascii="Arial Narrow" w:hAnsi="Arial Narrow"/>
          <w:sz w:val="22"/>
          <w:szCs w:val="22"/>
        </w:rPr>
        <w:t>i aspiracje mieszkańców.</w:t>
      </w:r>
    </w:p>
    <w:p w:rsidR="00B44F22" w:rsidRPr="001A6870" w:rsidRDefault="00B44F22" w:rsidP="00B44F22">
      <w:pPr>
        <w:jc w:val="both"/>
        <w:rPr>
          <w:rFonts w:ascii="Arial Narrow" w:hAnsi="Arial Narrow"/>
          <w:sz w:val="22"/>
          <w:szCs w:val="22"/>
          <w:u w:val="single"/>
        </w:rPr>
      </w:pPr>
    </w:p>
    <w:p w:rsidR="00B44F22" w:rsidRPr="001A6870" w:rsidRDefault="00B44F22" w:rsidP="00B44F22">
      <w:pPr>
        <w:jc w:val="both"/>
        <w:rPr>
          <w:rFonts w:ascii="Arial Narrow" w:hAnsi="Arial Narrow"/>
          <w:b/>
          <w:sz w:val="22"/>
          <w:szCs w:val="22"/>
        </w:rPr>
      </w:pPr>
      <w:r w:rsidRPr="001A6870">
        <w:rPr>
          <w:rFonts w:ascii="Arial Narrow" w:hAnsi="Arial Narrow"/>
          <w:b/>
          <w:sz w:val="22"/>
          <w:szCs w:val="22"/>
        </w:rPr>
        <w:t>Grupa robocza ds. Lokalnej Strategii Rozwoju</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Bezpośrednią pracę przygotowania LSR wykonał zespół składający się z  członków stowarzyszenia, członków Zarządu LGD oraz zespół roboczy ds. LSR, składający się z osób posiadających doświadczenie w tworzeniu i wdrażaniu LSR oraz realizacji działań w ramach LSR w okresie programowania 2007-2013. W skład grupy roboczej weszli przedstawiciele wszystkich sektorów oraz mieszkańców.  Pierwszym krokiem w przygotowaniu LSR była analiza danych tzw. desk rese</w:t>
      </w:r>
      <w:r w:rsidR="000A5A48">
        <w:rPr>
          <w:rFonts w:ascii="Arial Narrow" w:hAnsi="Arial Narrow"/>
          <w:sz w:val="22"/>
          <w:szCs w:val="22"/>
        </w:rPr>
        <w:t>a</w:t>
      </w:r>
      <w:r w:rsidRPr="001A6870">
        <w:rPr>
          <w:rFonts w:ascii="Arial Narrow" w:hAnsi="Arial Narrow"/>
          <w:sz w:val="22"/>
          <w:szCs w:val="22"/>
        </w:rPr>
        <w:t>rch, która pozwoliła uzyskać informację o strukturze lokalnej społeczności, problemach rynku pracy, rozwoju ekonomii społecznej</w:t>
      </w:r>
      <w:r w:rsidR="001F1F03">
        <w:rPr>
          <w:rFonts w:ascii="Arial Narrow" w:hAnsi="Arial Narrow"/>
          <w:sz w:val="22"/>
          <w:szCs w:val="22"/>
        </w:rPr>
        <w:br/>
      </w:r>
      <w:r w:rsidRPr="001A6870">
        <w:rPr>
          <w:rFonts w:ascii="Arial Narrow" w:hAnsi="Arial Narrow"/>
          <w:sz w:val="22"/>
          <w:szCs w:val="22"/>
        </w:rPr>
        <w:t xml:space="preserve"> czy potencjalnych grupach defaworyzowanych. Diagnoza została przeprowadzona w oparciu o dokumenty (własne badanie ewaluacyjne, dane GUS, PUP, OPS, publikacje) pozwoliła wstępnie zdefiniować problemy i potencjał obszaru objętego LSR, określić spójność obszaru, ale również poprawnie przygotować narzędzia do dalszych metod badawczych. W trakcie opracowywania diagnozy wstępnej przede wszystkim skupiono się na wskazaniu elementów wspólnych obszaru, jego mocnych stronach i szansach a także na problemach społeczności lokalnej, ich potrzebach i zainteresowaniach. Kolejny etap realizowany przez zespół roboczy miał na celu przeprowadzenie na podstawie uzyskanych ankiet analizy SWOT obszaru działania LGD Zielone Światło. Na podstawie analizy zdefiniowano cele w kontekście głównych problemów i grup docelowych oraz sformułowano wskaźniki i opracowano przedsięwzięcia oraz operacje jakie miałyby zostać zapisane w Lokalnej Strategii Rozwoju. Następnie opracowane cele i przedsięwzięcia przekazano do konsultacji społecznych. W wyniku przeprowadzonych konsultacji społecznych oraz pracy grupy roboczej przygotowano ostateczną listę celów oraz wskaźników które wpisano </w:t>
      </w:r>
      <w:r w:rsidR="001F1F03">
        <w:rPr>
          <w:rFonts w:ascii="Arial Narrow" w:hAnsi="Arial Narrow"/>
          <w:sz w:val="22"/>
          <w:szCs w:val="22"/>
        </w:rPr>
        <w:br/>
      </w:r>
      <w:r w:rsidRPr="001A6870">
        <w:rPr>
          <w:rFonts w:ascii="Arial Narrow" w:hAnsi="Arial Narrow"/>
          <w:sz w:val="22"/>
          <w:szCs w:val="22"/>
        </w:rPr>
        <w:t xml:space="preserve">do LSR. W kolejnym kroku zespół roboczy na podstawie przeprowadzonych konsultacji społecznych z uwzględnieniem informacji uzyskanych w sondażu ankietowym w tym przede wszystkim z uwzględnieniem wniosków od grup defaworyzowanych opracowano lokalne kryteria wyboru operacji, które skierowano do konsultacji społecznych. Następnie przystąpiono do budowy strategii zgodnie z wytycznymi rozporządzenia Parlamentu Europejskiego i Rady (UE) nr 1303/2013 </w:t>
      </w:r>
      <w:r w:rsidR="00E26FAD">
        <w:rPr>
          <w:rFonts w:ascii="Arial Narrow" w:hAnsi="Arial Narrow"/>
          <w:sz w:val="22"/>
          <w:szCs w:val="22"/>
        </w:rPr>
        <w:br/>
      </w:r>
      <w:r w:rsidRPr="001A6870">
        <w:rPr>
          <w:rFonts w:ascii="Arial Narrow" w:hAnsi="Arial Narrow"/>
          <w:sz w:val="22"/>
          <w:szCs w:val="22"/>
        </w:rPr>
        <w:lastRenderedPageBreak/>
        <w:t>z dnia 17 grudnia 2013r. oraz przepisów krajowych. W końcowym etapie po opracowaniu całości LSR, wystosowano zaproszenie do składania opinii, które zostało opublikowan</w:t>
      </w:r>
      <w:r w:rsidR="003F5435">
        <w:rPr>
          <w:rFonts w:ascii="Arial Narrow" w:hAnsi="Arial Narrow"/>
          <w:sz w:val="22"/>
          <w:szCs w:val="22"/>
        </w:rPr>
        <w:t>e na stronach internetowych LGD</w:t>
      </w:r>
      <w:r w:rsidRPr="001A6870">
        <w:rPr>
          <w:rFonts w:ascii="Arial Narrow" w:hAnsi="Arial Narrow"/>
          <w:sz w:val="22"/>
          <w:szCs w:val="22"/>
        </w:rPr>
        <w:t xml:space="preserve">. W celu łatwiejszej dostępności </w:t>
      </w:r>
      <w:r w:rsidR="00E26FAD">
        <w:rPr>
          <w:rFonts w:ascii="Arial Narrow" w:hAnsi="Arial Narrow"/>
          <w:sz w:val="22"/>
          <w:szCs w:val="22"/>
        </w:rPr>
        <w:br/>
      </w:r>
      <w:r w:rsidRPr="001A6870">
        <w:rPr>
          <w:rFonts w:ascii="Arial Narrow" w:hAnsi="Arial Narrow"/>
          <w:sz w:val="22"/>
          <w:szCs w:val="22"/>
        </w:rPr>
        <w:t>i zrozumienia opracowane zostało również streszczenie LSR.</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Grupa robocza pracowała na każdym etapie przygotowania LSR w zakresie:</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Przygotowanie diagnozy i analizy SWOT w oparciu o analizę danych, badanie ankietowe, FGI, spotkania konsultacyjne</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Opracowanie matrycy logicznej, celów, wskaźników, planu działania</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Opracowanie we współpracy z Radą zasad wyboru operacji: Regulaminu Rady, procedury wyboru i ustalania kryteriów wyboru</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Stworzenie zasad monitorowania i opracowanie zasad ewaluacji</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Opracowanie planu komunikacji z określeniem wskaźników, grup docelowych i narzędzi</w:t>
      </w:r>
    </w:p>
    <w:p w:rsidR="00B44F22" w:rsidRPr="001A6870" w:rsidRDefault="00B44F22" w:rsidP="00B44F22">
      <w:pPr>
        <w:jc w:val="both"/>
        <w:rPr>
          <w:rFonts w:ascii="Arial Narrow" w:hAnsi="Arial Narrow"/>
          <w:sz w:val="22"/>
          <w:szCs w:val="22"/>
          <w:u w:val="single"/>
        </w:rPr>
      </w:pPr>
    </w:p>
    <w:p w:rsidR="00B44F22" w:rsidRPr="001A6870" w:rsidRDefault="00B44F22" w:rsidP="00B44F22">
      <w:pPr>
        <w:jc w:val="both"/>
        <w:rPr>
          <w:rFonts w:ascii="Arial Narrow" w:hAnsi="Arial Narrow"/>
          <w:b/>
          <w:sz w:val="22"/>
          <w:szCs w:val="22"/>
        </w:rPr>
      </w:pPr>
      <w:r w:rsidRPr="001A6870">
        <w:rPr>
          <w:rFonts w:ascii="Arial Narrow" w:hAnsi="Arial Narrow"/>
          <w:b/>
          <w:sz w:val="22"/>
          <w:szCs w:val="22"/>
        </w:rPr>
        <w:t>Spotkania konsultacyjne i fokusowe</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xml:space="preserve">Pierwszym etapem spotkań było przeprowadzenie na obszarze LSR upowszechnienia informacji w zakresie możliwości realizacji działań w ramach „Wsparcia dla rozwoju lokalnego w ramach inicjatywy LEADER” oraz następnie przeprowadzenie szerokich konsultacji społecznych w celu identyfikacji problemów i oczekiwań społeczności lokalnej co do kierunków rozwoju obszarów wiejskich. Uczestnicy spotkań w tym lokalni liderzy zostali zaproszeni do wspólnego tworzenia i aktywnego konsultowania LSR. W spotkaniach brali udział przedstawiciele instytucji publicznych, lokalnych partnerów społecznych </w:t>
      </w:r>
      <w:r w:rsidR="001F1F03">
        <w:rPr>
          <w:rFonts w:ascii="Arial Narrow" w:hAnsi="Arial Narrow"/>
          <w:sz w:val="22"/>
          <w:szCs w:val="22"/>
        </w:rPr>
        <w:br/>
      </w:r>
      <w:r w:rsidRPr="001A6870">
        <w:rPr>
          <w:rFonts w:ascii="Arial Narrow" w:hAnsi="Arial Narrow"/>
          <w:sz w:val="22"/>
          <w:szCs w:val="22"/>
        </w:rPr>
        <w:t xml:space="preserve">i gospodarczych oraz mieszkańców. Spotkania konsultacyjne jako dobra forma upowszechniania informacji o LGD i podejściu Leader pozwoliła na wyłonienie osób chętnych do przystąpienia do LGD Zielone Światło – lokalnych liderów  oraz zapoznania się bezpośrednio z opinią społeczną na temat rozwoju obszaru. Spotkania przeprowadzone były w sposób dwukierunkowy, tzn. najpierw reprezentant gminy prowadził spotkanie, a następnie odbywała się dyskusja, zgłaszano pytania, problemy oraz poznano oczekiwania mieszkańców. Uczestnicy zostali poproszeni o wskazanie ich największych problemów i potrzeb </w:t>
      </w:r>
      <w:r w:rsidR="001F1F03">
        <w:rPr>
          <w:rFonts w:ascii="Arial Narrow" w:hAnsi="Arial Narrow"/>
          <w:sz w:val="22"/>
          <w:szCs w:val="22"/>
        </w:rPr>
        <w:br/>
      </w:r>
      <w:r w:rsidRPr="001A6870">
        <w:rPr>
          <w:rFonts w:ascii="Arial Narrow" w:hAnsi="Arial Narrow"/>
          <w:sz w:val="22"/>
          <w:szCs w:val="22"/>
        </w:rPr>
        <w:t>w sferze gospodarczej, zawodowej, społecznej, kulturalnej, edukacyjnej i infrastrukturalnej</w:t>
      </w:r>
      <w:r w:rsidR="00E26FAD">
        <w:rPr>
          <w:rFonts w:ascii="Arial Narrow" w:hAnsi="Arial Narrow"/>
          <w:sz w:val="22"/>
          <w:szCs w:val="22"/>
        </w:rPr>
        <w:t xml:space="preserve">, </w:t>
      </w:r>
      <w:r w:rsidR="00E26FAD" w:rsidRPr="005C387C">
        <w:rPr>
          <w:rFonts w:ascii="Arial Narrow" w:hAnsi="Arial Narrow"/>
          <w:sz w:val="22"/>
          <w:szCs w:val="22"/>
        </w:rPr>
        <w:t xml:space="preserve">w szczególności infrastruktury drogowej. </w:t>
      </w:r>
      <w:r w:rsidRPr="005C387C">
        <w:rPr>
          <w:rFonts w:ascii="Arial Narrow" w:hAnsi="Arial Narrow"/>
          <w:sz w:val="22"/>
          <w:szCs w:val="22"/>
        </w:rPr>
        <w:t xml:space="preserve">Uzyskano dzięki temu bardzo dużo informacji o potrzebach i oczekiwaniach lokalnej społeczności ale także </w:t>
      </w:r>
      <w:r w:rsidR="00E26FAD" w:rsidRPr="005C387C">
        <w:rPr>
          <w:rFonts w:ascii="Arial Narrow" w:hAnsi="Arial Narrow"/>
          <w:sz w:val="22"/>
          <w:szCs w:val="22"/>
        </w:rPr>
        <w:br/>
      </w:r>
      <w:r w:rsidRPr="005C387C">
        <w:rPr>
          <w:rFonts w:ascii="Arial Narrow" w:hAnsi="Arial Narrow"/>
          <w:sz w:val="22"/>
          <w:szCs w:val="22"/>
        </w:rPr>
        <w:t xml:space="preserve">o obszarze, jego potencjałach i możliwych kierunkach rozwoju. Podczas kolejnych spotkań formułowano cele </w:t>
      </w:r>
      <w:r w:rsidRPr="001A6870">
        <w:rPr>
          <w:rFonts w:ascii="Arial Narrow" w:hAnsi="Arial Narrow"/>
          <w:sz w:val="22"/>
          <w:szCs w:val="22"/>
        </w:rPr>
        <w:t>LSR, przedsięwzięcia, następnie zasady i kryteria wyboru oraz sposoby komunikacji z mieszkańcami. Spotkania były przeprowadzone w każdej gminie znajdującej się na obszarze LSR. Spotkania konsultacyjne były przeprowadzane na każdym etapie przygotowania LSR w następującym zakresie:</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Spotkania fokusowe:</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Identyfikacja problemów, potrzeb, potencjału, zasobów wg konspektów FGI poszczególnych sektorów</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Uwzględnienie opinii na temat turystyki, jakości życia, przedsiębiorczości, zamierzeń projektowych</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Ujęcie w kryteriach: innowacyjności, wielkości miejscowości, grup defaworyzowanych, warunków życia</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Spotkania konsultacyjne:</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Zebranie opinii na temat problemów, potrzeb, potencjału, zasobów, opracowanie analizy SWOT</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Opracowanie matryc logicznych – logika interwencji (problemy, cele, wskaźniki, mierniki)</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Skonsultowanie propozycji tworzenia i zmiany kryteriów wyboru</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Omówienie doboru sposobów komunikacji z mieszkańcami</w:t>
      </w:r>
    </w:p>
    <w:p w:rsidR="00B44F22" w:rsidRPr="004F1A49" w:rsidRDefault="00B44F22" w:rsidP="00B44F22">
      <w:pPr>
        <w:tabs>
          <w:tab w:val="left" w:pos="9900"/>
        </w:tabs>
        <w:jc w:val="both"/>
        <w:rPr>
          <w:rFonts w:ascii="Arial Narrow" w:hAnsi="Arial Narrow"/>
          <w:sz w:val="16"/>
          <w:szCs w:val="22"/>
        </w:rPr>
      </w:pPr>
    </w:p>
    <w:p w:rsidR="00B44F22" w:rsidRDefault="00B44F22" w:rsidP="00B44F22">
      <w:pPr>
        <w:tabs>
          <w:tab w:val="left" w:pos="9900"/>
        </w:tabs>
        <w:jc w:val="both"/>
        <w:rPr>
          <w:rFonts w:ascii="Arial Narrow" w:hAnsi="Arial Narrow"/>
          <w:b/>
          <w:sz w:val="22"/>
          <w:szCs w:val="22"/>
        </w:rPr>
      </w:pPr>
      <w:r w:rsidRPr="001A6870">
        <w:rPr>
          <w:rFonts w:ascii="Arial Narrow" w:hAnsi="Arial Narrow"/>
          <w:b/>
          <w:sz w:val="22"/>
          <w:szCs w:val="22"/>
        </w:rPr>
        <w:t xml:space="preserve">Tabela </w:t>
      </w:r>
      <w:r w:rsidR="00321606">
        <w:rPr>
          <w:rFonts w:ascii="Arial Narrow" w:hAnsi="Arial Narrow"/>
          <w:b/>
          <w:sz w:val="22"/>
          <w:szCs w:val="22"/>
        </w:rPr>
        <w:t>3</w:t>
      </w:r>
      <w:r w:rsidR="00993E5F" w:rsidRPr="001A6870">
        <w:rPr>
          <w:rFonts w:ascii="Arial Narrow" w:hAnsi="Arial Narrow"/>
          <w:b/>
          <w:sz w:val="22"/>
          <w:szCs w:val="22"/>
        </w:rPr>
        <w:t xml:space="preserve">. Tabela </w:t>
      </w:r>
      <w:r w:rsidRPr="001A6870">
        <w:rPr>
          <w:rFonts w:ascii="Arial Narrow" w:hAnsi="Arial Narrow"/>
          <w:b/>
          <w:sz w:val="22"/>
          <w:szCs w:val="22"/>
        </w:rPr>
        <w:t>spotkań konsultacyjnych w trakcie przygotowywania LSR</w:t>
      </w:r>
    </w:p>
    <w:tbl>
      <w:tblPr>
        <w:tblStyle w:val="Tabela-Siatka"/>
        <w:tblpPr w:leftFromText="141" w:rightFromText="141" w:vertAnchor="text" w:tblpY="1"/>
        <w:tblOverlap w:val="never"/>
        <w:tblW w:w="10031" w:type="dxa"/>
        <w:tblLayout w:type="fixed"/>
        <w:tblLook w:val="04A0" w:firstRow="1" w:lastRow="0" w:firstColumn="1" w:lastColumn="0" w:noHBand="0" w:noVBand="1"/>
      </w:tblPr>
      <w:tblGrid>
        <w:gridCol w:w="508"/>
        <w:gridCol w:w="1101"/>
        <w:gridCol w:w="1760"/>
        <w:gridCol w:w="1984"/>
        <w:gridCol w:w="4678"/>
      </w:tblGrid>
      <w:tr w:rsidR="00871AB1" w:rsidRPr="000A5A48" w:rsidTr="00E26FAD">
        <w:trPr>
          <w:trHeight w:val="307"/>
        </w:trPr>
        <w:tc>
          <w:tcPr>
            <w:tcW w:w="508" w:type="dxa"/>
            <w:shd w:val="clear" w:color="auto" w:fill="D9D9D9" w:themeFill="background1" w:themeFillShade="D9"/>
          </w:tcPr>
          <w:p w:rsidR="00871AB1" w:rsidRPr="003F5435" w:rsidRDefault="00871AB1" w:rsidP="00654D4F">
            <w:pPr>
              <w:jc w:val="center"/>
              <w:rPr>
                <w:rFonts w:ascii="Arial Narrow" w:hAnsi="Arial Narrow"/>
                <w:b/>
                <w:color w:val="000000" w:themeColor="text1"/>
                <w:sz w:val="20"/>
                <w:szCs w:val="20"/>
              </w:rPr>
            </w:pPr>
            <w:r w:rsidRPr="003F5435">
              <w:rPr>
                <w:rFonts w:ascii="Arial Narrow" w:hAnsi="Arial Narrow"/>
                <w:b/>
                <w:color w:val="000000" w:themeColor="text1"/>
                <w:sz w:val="20"/>
                <w:szCs w:val="20"/>
              </w:rPr>
              <w:t>L.p.</w:t>
            </w:r>
          </w:p>
        </w:tc>
        <w:tc>
          <w:tcPr>
            <w:tcW w:w="1101" w:type="dxa"/>
            <w:shd w:val="clear" w:color="auto" w:fill="D9D9D9" w:themeFill="background1" w:themeFillShade="D9"/>
          </w:tcPr>
          <w:p w:rsidR="00871AB1" w:rsidRPr="003F5435" w:rsidRDefault="00871AB1" w:rsidP="00654D4F">
            <w:pPr>
              <w:jc w:val="center"/>
              <w:rPr>
                <w:rFonts w:ascii="Arial Narrow" w:hAnsi="Arial Narrow"/>
                <w:b/>
                <w:color w:val="000000" w:themeColor="text1"/>
                <w:sz w:val="20"/>
                <w:szCs w:val="20"/>
              </w:rPr>
            </w:pPr>
            <w:r w:rsidRPr="003F5435">
              <w:rPr>
                <w:rFonts w:ascii="Arial Narrow" w:hAnsi="Arial Narrow"/>
                <w:b/>
                <w:color w:val="000000" w:themeColor="text1"/>
                <w:sz w:val="20"/>
                <w:szCs w:val="20"/>
              </w:rPr>
              <w:t>Termin</w:t>
            </w:r>
          </w:p>
        </w:tc>
        <w:tc>
          <w:tcPr>
            <w:tcW w:w="1760" w:type="dxa"/>
            <w:shd w:val="clear" w:color="auto" w:fill="D9D9D9" w:themeFill="background1" w:themeFillShade="D9"/>
          </w:tcPr>
          <w:p w:rsidR="00871AB1" w:rsidRPr="003F5435" w:rsidRDefault="00871AB1" w:rsidP="00654D4F">
            <w:pPr>
              <w:jc w:val="center"/>
              <w:rPr>
                <w:rFonts w:ascii="Arial Narrow" w:hAnsi="Arial Narrow"/>
                <w:b/>
                <w:color w:val="000000" w:themeColor="text1"/>
                <w:sz w:val="20"/>
                <w:szCs w:val="20"/>
              </w:rPr>
            </w:pPr>
            <w:r w:rsidRPr="003F5435">
              <w:rPr>
                <w:rFonts w:ascii="Arial Narrow" w:hAnsi="Arial Narrow"/>
                <w:b/>
                <w:color w:val="000000" w:themeColor="text1"/>
                <w:sz w:val="20"/>
                <w:szCs w:val="20"/>
              </w:rPr>
              <w:t>Działanie/ metoda</w:t>
            </w:r>
          </w:p>
        </w:tc>
        <w:tc>
          <w:tcPr>
            <w:tcW w:w="1984" w:type="dxa"/>
            <w:shd w:val="clear" w:color="auto" w:fill="D9D9D9" w:themeFill="background1" w:themeFillShade="D9"/>
          </w:tcPr>
          <w:p w:rsidR="00871AB1" w:rsidRPr="003F5435" w:rsidRDefault="00871AB1" w:rsidP="00654D4F">
            <w:pPr>
              <w:tabs>
                <w:tab w:val="left" w:pos="1695"/>
              </w:tabs>
              <w:jc w:val="center"/>
              <w:rPr>
                <w:rFonts w:ascii="Arial Narrow" w:hAnsi="Arial Narrow"/>
                <w:b/>
                <w:color w:val="000000" w:themeColor="text1"/>
                <w:sz w:val="20"/>
                <w:szCs w:val="20"/>
              </w:rPr>
            </w:pPr>
            <w:r w:rsidRPr="003F5435">
              <w:rPr>
                <w:rFonts w:ascii="Arial Narrow" w:hAnsi="Arial Narrow"/>
                <w:b/>
                <w:color w:val="000000" w:themeColor="text1"/>
                <w:sz w:val="20"/>
                <w:szCs w:val="20"/>
              </w:rPr>
              <w:t>Adresaci</w:t>
            </w:r>
          </w:p>
        </w:tc>
        <w:tc>
          <w:tcPr>
            <w:tcW w:w="4678" w:type="dxa"/>
            <w:shd w:val="clear" w:color="auto" w:fill="D9D9D9" w:themeFill="background1" w:themeFillShade="D9"/>
          </w:tcPr>
          <w:p w:rsidR="00871AB1" w:rsidRPr="003F5435" w:rsidRDefault="00871AB1" w:rsidP="00654D4F">
            <w:pPr>
              <w:tabs>
                <w:tab w:val="left" w:pos="1695"/>
              </w:tabs>
              <w:jc w:val="center"/>
              <w:rPr>
                <w:rFonts w:ascii="Arial Narrow" w:hAnsi="Arial Narrow"/>
                <w:b/>
                <w:color w:val="000000" w:themeColor="text1"/>
                <w:sz w:val="20"/>
                <w:szCs w:val="20"/>
              </w:rPr>
            </w:pPr>
            <w:r w:rsidRPr="003F5435">
              <w:rPr>
                <w:rFonts w:ascii="Arial Narrow" w:hAnsi="Arial Narrow"/>
                <w:b/>
                <w:color w:val="000000" w:themeColor="text1"/>
                <w:sz w:val="20"/>
                <w:szCs w:val="20"/>
              </w:rPr>
              <w:t>Zakres tematyczny</w:t>
            </w:r>
          </w:p>
        </w:tc>
      </w:tr>
      <w:tr w:rsidR="00871AB1" w:rsidRPr="000A5A48" w:rsidTr="00E26FAD">
        <w:trPr>
          <w:trHeight w:val="1066"/>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1.</w:t>
            </w:r>
          </w:p>
        </w:tc>
        <w:tc>
          <w:tcPr>
            <w:tcW w:w="1101" w:type="dxa"/>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10.02.2015</w:t>
            </w:r>
          </w:p>
        </w:tc>
        <w:tc>
          <w:tcPr>
            <w:tcW w:w="1760"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 xml:space="preserve">Spotkanie </w:t>
            </w:r>
          </w:p>
        </w:tc>
        <w:tc>
          <w:tcPr>
            <w:tcW w:w="1984"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 xml:space="preserve">Przedstawiciele Urzędów Gmin: Krosno Odrzańskie, Bytnica, Bobrowice, Maszewo, Dąbie, Urzędu  Marszałkowskiego, pracownicy biura.     </w:t>
            </w:r>
          </w:p>
        </w:tc>
        <w:tc>
          <w:tcPr>
            <w:tcW w:w="4678" w:type="dxa"/>
          </w:tcPr>
          <w:p w:rsidR="00871AB1" w:rsidRPr="003F5435" w:rsidRDefault="00871AB1" w:rsidP="00654D4F">
            <w:pPr>
              <w:jc w:val="both"/>
              <w:rPr>
                <w:rFonts w:ascii="Arial Narrow" w:hAnsi="Arial Narrow"/>
                <w:color w:val="000000" w:themeColor="text1"/>
                <w:sz w:val="20"/>
                <w:szCs w:val="20"/>
              </w:rPr>
            </w:pPr>
            <w:r w:rsidRPr="003F5435">
              <w:rPr>
                <w:rFonts w:ascii="Arial Narrow" w:hAnsi="Arial Narrow"/>
                <w:color w:val="000000" w:themeColor="text1"/>
                <w:sz w:val="20"/>
                <w:szCs w:val="20"/>
              </w:rPr>
              <w:t xml:space="preserve">Funkcjonowanie LGD w okresie realizacji  PROW 2014-2020, zakres i obszar działania. </w:t>
            </w:r>
          </w:p>
        </w:tc>
      </w:tr>
      <w:tr w:rsidR="00871AB1" w:rsidRPr="000A5A48" w:rsidTr="00E26FAD">
        <w:trPr>
          <w:trHeight w:val="307"/>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2.</w:t>
            </w:r>
          </w:p>
        </w:tc>
        <w:tc>
          <w:tcPr>
            <w:tcW w:w="1101" w:type="dxa"/>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 xml:space="preserve">07.05.2015-29.12.2015  </w:t>
            </w:r>
          </w:p>
        </w:tc>
        <w:tc>
          <w:tcPr>
            <w:tcW w:w="1760" w:type="dxa"/>
            <w:tcBorders>
              <w:bottom w:val="single" w:sz="4" w:space="0" w:color="auto"/>
            </w:tcBorders>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Analiza deskl reseach</w:t>
            </w:r>
          </w:p>
        </w:tc>
        <w:tc>
          <w:tcPr>
            <w:tcW w:w="1984" w:type="dxa"/>
            <w:tcBorders>
              <w:bottom w:val="single" w:sz="4" w:space="0" w:color="auto"/>
            </w:tcBorders>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Grupa robocza ds. Lokalnej Strategii Rozwoju</w:t>
            </w:r>
          </w:p>
        </w:tc>
        <w:tc>
          <w:tcPr>
            <w:tcW w:w="4678"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Opracowywanie dokumentów</w:t>
            </w:r>
          </w:p>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przez grupę.</w:t>
            </w:r>
          </w:p>
        </w:tc>
      </w:tr>
      <w:tr w:rsidR="00871AB1" w:rsidRPr="000A5A48" w:rsidTr="00E26FAD">
        <w:trPr>
          <w:trHeight w:val="324"/>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3.</w:t>
            </w:r>
          </w:p>
        </w:tc>
        <w:tc>
          <w:tcPr>
            <w:tcW w:w="1101" w:type="dxa"/>
            <w:tcBorders>
              <w:bottom w:val="single" w:sz="4" w:space="0" w:color="auto"/>
            </w:tcBorders>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23.09.2015</w:t>
            </w:r>
          </w:p>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24.09.2015</w:t>
            </w:r>
            <w:r w:rsidRPr="003F5435">
              <w:rPr>
                <w:color w:val="000000" w:themeColor="text1"/>
              </w:rPr>
              <w:t xml:space="preserve"> </w:t>
            </w:r>
            <w:r w:rsidRPr="003F5435">
              <w:rPr>
                <w:rFonts w:ascii="Arial Narrow" w:hAnsi="Arial Narrow"/>
                <w:color w:val="000000" w:themeColor="text1"/>
                <w:sz w:val="20"/>
                <w:szCs w:val="20"/>
              </w:rPr>
              <w:t>28.09.2015</w:t>
            </w:r>
          </w:p>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29.09.2015</w:t>
            </w:r>
          </w:p>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30.09.2015</w:t>
            </w:r>
          </w:p>
        </w:tc>
        <w:tc>
          <w:tcPr>
            <w:tcW w:w="1760" w:type="dxa"/>
            <w:tcBorders>
              <w:bottom w:val="single" w:sz="4" w:space="0" w:color="auto"/>
            </w:tcBorders>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 xml:space="preserve">Otwarte spotkania konsultacyjne </w:t>
            </w:r>
            <w:r w:rsidR="00E26FAD">
              <w:rPr>
                <w:rFonts w:ascii="Arial Narrow" w:hAnsi="Arial Narrow"/>
                <w:color w:val="000000" w:themeColor="text1"/>
                <w:sz w:val="20"/>
                <w:szCs w:val="20"/>
              </w:rPr>
              <w:br/>
            </w:r>
            <w:r w:rsidRPr="003F5435">
              <w:rPr>
                <w:rFonts w:ascii="Arial Narrow" w:hAnsi="Arial Narrow"/>
                <w:color w:val="000000" w:themeColor="text1"/>
                <w:sz w:val="20"/>
                <w:szCs w:val="20"/>
              </w:rPr>
              <w:t xml:space="preserve">w gminach. Moderowane spotkania otwarte  </w:t>
            </w:r>
          </w:p>
        </w:tc>
        <w:tc>
          <w:tcPr>
            <w:tcW w:w="1984" w:type="dxa"/>
            <w:tcBorders>
              <w:bottom w:val="single" w:sz="4" w:space="0" w:color="auto"/>
            </w:tcBorders>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Ogół społeczeństwa.</w:t>
            </w:r>
          </w:p>
        </w:tc>
        <w:tc>
          <w:tcPr>
            <w:tcW w:w="4678" w:type="dxa"/>
          </w:tcPr>
          <w:p w:rsidR="00871AB1" w:rsidRPr="003F5435" w:rsidRDefault="00871AB1" w:rsidP="00E26FAD">
            <w:pPr>
              <w:jc w:val="both"/>
              <w:rPr>
                <w:rFonts w:ascii="Arial Narrow" w:hAnsi="Arial Narrow"/>
                <w:color w:val="000000" w:themeColor="text1"/>
                <w:sz w:val="20"/>
                <w:szCs w:val="20"/>
              </w:rPr>
            </w:pPr>
            <w:r w:rsidRPr="003F5435">
              <w:rPr>
                <w:rFonts w:ascii="Arial Narrow" w:hAnsi="Arial Narrow"/>
                <w:color w:val="000000" w:themeColor="text1"/>
                <w:sz w:val="20"/>
                <w:szCs w:val="20"/>
              </w:rPr>
              <w:t xml:space="preserve">Przeprowadzenie analizy SWOT w oparciu </w:t>
            </w:r>
            <w:r w:rsidR="00E26FAD">
              <w:rPr>
                <w:rFonts w:ascii="Arial Narrow" w:hAnsi="Arial Narrow"/>
                <w:color w:val="000000" w:themeColor="text1"/>
                <w:sz w:val="20"/>
                <w:szCs w:val="20"/>
              </w:rPr>
              <w:br/>
            </w:r>
            <w:r w:rsidRPr="003F5435">
              <w:rPr>
                <w:rFonts w:ascii="Arial Narrow" w:hAnsi="Arial Narrow"/>
                <w:color w:val="000000" w:themeColor="text1"/>
                <w:sz w:val="20"/>
                <w:szCs w:val="20"/>
              </w:rPr>
              <w:t xml:space="preserve">o zebrane wcześniej dane, następnie utworzenie drzew problemów i przekształcenie ich w strukturę celów. Konsultacja procedury tworzenia i zmiany kryteriów wyboru operacji. </w:t>
            </w:r>
          </w:p>
        </w:tc>
      </w:tr>
      <w:tr w:rsidR="00871AB1" w:rsidRPr="000A5A48" w:rsidTr="00E26FAD">
        <w:trPr>
          <w:trHeight w:val="324"/>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4.</w:t>
            </w:r>
          </w:p>
        </w:tc>
        <w:tc>
          <w:tcPr>
            <w:tcW w:w="1101" w:type="dxa"/>
            <w:tcBorders>
              <w:right w:val="single" w:sz="4" w:space="0" w:color="auto"/>
            </w:tcBorders>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03.10.2015</w:t>
            </w:r>
          </w:p>
        </w:tc>
        <w:tc>
          <w:tcPr>
            <w:tcW w:w="1760" w:type="dxa"/>
            <w:tcBorders>
              <w:top w:val="single" w:sz="4" w:space="0" w:color="auto"/>
              <w:left w:val="single" w:sz="4" w:space="0" w:color="auto"/>
              <w:bottom w:val="nil"/>
              <w:right w:val="single" w:sz="4" w:space="0" w:color="auto"/>
            </w:tcBorders>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Spotkanie fokusowe - JST</w:t>
            </w:r>
          </w:p>
        </w:tc>
        <w:tc>
          <w:tcPr>
            <w:tcW w:w="1984" w:type="dxa"/>
            <w:vMerge w:val="restart"/>
            <w:tcBorders>
              <w:top w:val="single" w:sz="4" w:space="0" w:color="auto"/>
              <w:left w:val="single" w:sz="4" w:space="0" w:color="auto"/>
            </w:tcBorders>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 xml:space="preserve">Przedstawiciele 3 sektorów: </w:t>
            </w:r>
          </w:p>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Publiczny,</w:t>
            </w:r>
          </w:p>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 xml:space="preserve">gospodarczy, </w:t>
            </w:r>
          </w:p>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społeczny.</w:t>
            </w:r>
          </w:p>
        </w:tc>
        <w:tc>
          <w:tcPr>
            <w:tcW w:w="4678" w:type="dxa"/>
            <w:vMerge w:val="restart"/>
          </w:tcPr>
          <w:p w:rsidR="00871AB1" w:rsidRPr="003F5435" w:rsidRDefault="00871AB1" w:rsidP="00E26FAD">
            <w:pPr>
              <w:jc w:val="both"/>
              <w:rPr>
                <w:rFonts w:ascii="Arial Narrow" w:hAnsi="Arial Narrow"/>
                <w:color w:val="000000" w:themeColor="text1"/>
                <w:sz w:val="20"/>
                <w:szCs w:val="20"/>
              </w:rPr>
            </w:pPr>
            <w:r w:rsidRPr="003F5435">
              <w:rPr>
                <w:rFonts w:ascii="Arial Narrow" w:hAnsi="Arial Narrow"/>
                <w:color w:val="000000" w:themeColor="text1"/>
                <w:sz w:val="20"/>
                <w:szCs w:val="20"/>
              </w:rPr>
              <w:t xml:space="preserve">Identyfikacja problemów, potrzeb, potencjału, zasobów </w:t>
            </w:r>
            <w:r w:rsidR="00E26FAD">
              <w:rPr>
                <w:rFonts w:ascii="Arial Narrow" w:hAnsi="Arial Narrow"/>
                <w:color w:val="000000" w:themeColor="text1"/>
                <w:sz w:val="20"/>
                <w:szCs w:val="20"/>
              </w:rPr>
              <w:br/>
            </w:r>
            <w:r w:rsidRPr="003F5435">
              <w:rPr>
                <w:rFonts w:ascii="Arial Narrow" w:hAnsi="Arial Narrow"/>
                <w:color w:val="000000" w:themeColor="text1"/>
                <w:sz w:val="20"/>
                <w:szCs w:val="20"/>
              </w:rPr>
              <w:t>wg</w:t>
            </w:r>
            <w:r w:rsidR="00E26FAD">
              <w:rPr>
                <w:rFonts w:ascii="Arial Narrow" w:hAnsi="Arial Narrow"/>
                <w:color w:val="000000" w:themeColor="text1"/>
                <w:sz w:val="20"/>
                <w:szCs w:val="20"/>
              </w:rPr>
              <w:t xml:space="preserve"> </w:t>
            </w:r>
            <w:r w:rsidRPr="003F5435">
              <w:rPr>
                <w:rFonts w:ascii="Arial Narrow" w:hAnsi="Arial Narrow"/>
                <w:color w:val="000000" w:themeColor="text1"/>
                <w:sz w:val="20"/>
                <w:szCs w:val="20"/>
              </w:rPr>
              <w:t>konspektów FGI poszczególnych sektorów. Uwzględnienie opinii na temat turystyki, jakości życia, przedsiębiorczości, zamierzeń projektowych. Ujęcie w kryteriach: innowacyjności, wielkości miejscowości, grup defaworyzowanych.</w:t>
            </w:r>
          </w:p>
          <w:p w:rsidR="00871AB1" w:rsidRPr="003F5435" w:rsidRDefault="00871AB1" w:rsidP="00E26FAD">
            <w:pPr>
              <w:jc w:val="both"/>
              <w:rPr>
                <w:rFonts w:ascii="Arial Narrow" w:hAnsi="Arial Narrow"/>
                <w:color w:val="000000" w:themeColor="text1"/>
                <w:sz w:val="20"/>
                <w:szCs w:val="20"/>
              </w:rPr>
            </w:pPr>
            <w:r w:rsidRPr="003F5435">
              <w:rPr>
                <w:rFonts w:ascii="Arial Narrow" w:hAnsi="Arial Narrow"/>
                <w:color w:val="000000" w:themeColor="text1"/>
                <w:sz w:val="20"/>
                <w:szCs w:val="20"/>
              </w:rPr>
              <w:lastRenderedPageBreak/>
              <w:t>Stworzenie banku projektów na podstawie karty projektu. Dopełnienie diagnozy.</w:t>
            </w:r>
          </w:p>
        </w:tc>
      </w:tr>
      <w:tr w:rsidR="00871AB1" w:rsidRPr="000A5A48" w:rsidTr="00E26FAD">
        <w:trPr>
          <w:trHeight w:val="324"/>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5.</w:t>
            </w:r>
          </w:p>
        </w:tc>
        <w:tc>
          <w:tcPr>
            <w:tcW w:w="1101" w:type="dxa"/>
            <w:tcBorders>
              <w:right w:val="single" w:sz="4" w:space="0" w:color="auto"/>
            </w:tcBorders>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06.10.2015</w:t>
            </w:r>
          </w:p>
        </w:tc>
        <w:tc>
          <w:tcPr>
            <w:tcW w:w="1760" w:type="dxa"/>
            <w:tcBorders>
              <w:top w:val="nil"/>
              <w:left w:val="single" w:sz="4" w:space="0" w:color="auto"/>
              <w:bottom w:val="nil"/>
              <w:right w:val="single" w:sz="4" w:space="0" w:color="auto"/>
            </w:tcBorders>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Spotkanie fokusowe -  przedsiębiorcy</w:t>
            </w:r>
          </w:p>
        </w:tc>
        <w:tc>
          <w:tcPr>
            <w:tcW w:w="1984" w:type="dxa"/>
            <w:vMerge/>
            <w:tcBorders>
              <w:left w:val="single" w:sz="4" w:space="0" w:color="auto"/>
            </w:tcBorders>
          </w:tcPr>
          <w:p w:rsidR="00871AB1" w:rsidRPr="003F5435" w:rsidRDefault="00871AB1" w:rsidP="00654D4F">
            <w:pPr>
              <w:rPr>
                <w:rFonts w:ascii="Arial Narrow" w:hAnsi="Arial Narrow"/>
                <w:color w:val="000000" w:themeColor="text1"/>
                <w:sz w:val="20"/>
                <w:szCs w:val="20"/>
              </w:rPr>
            </w:pPr>
          </w:p>
        </w:tc>
        <w:tc>
          <w:tcPr>
            <w:tcW w:w="4678" w:type="dxa"/>
            <w:vMerge/>
          </w:tcPr>
          <w:p w:rsidR="00871AB1" w:rsidRPr="003F5435" w:rsidRDefault="00871AB1" w:rsidP="00E26FAD">
            <w:pPr>
              <w:jc w:val="both"/>
              <w:rPr>
                <w:rFonts w:ascii="Arial Narrow" w:hAnsi="Arial Narrow"/>
                <w:color w:val="000000" w:themeColor="text1"/>
                <w:sz w:val="20"/>
                <w:szCs w:val="20"/>
              </w:rPr>
            </w:pPr>
          </w:p>
        </w:tc>
      </w:tr>
      <w:tr w:rsidR="00871AB1" w:rsidRPr="000A5A48" w:rsidTr="00E26FAD">
        <w:trPr>
          <w:trHeight w:val="324"/>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6.</w:t>
            </w:r>
          </w:p>
        </w:tc>
        <w:tc>
          <w:tcPr>
            <w:tcW w:w="1101" w:type="dxa"/>
            <w:tcBorders>
              <w:right w:val="single" w:sz="4" w:space="0" w:color="auto"/>
            </w:tcBorders>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04.11.2015</w:t>
            </w:r>
          </w:p>
        </w:tc>
        <w:tc>
          <w:tcPr>
            <w:tcW w:w="1760" w:type="dxa"/>
            <w:tcBorders>
              <w:top w:val="nil"/>
              <w:left w:val="single" w:sz="4" w:space="0" w:color="auto"/>
              <w:bottom w:val="single" w:sz="4" w:space="0" w:color="auto"/>
              <w:right w:val="single" w:sz="4" w:space="0" w:color="auto"/>
            </w:tcBorders>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 xml:space="preserve">Spotkanie fokusowe </w:t>
            </w:r>
            <w:r w:rsidRPr="003F5435">
              <w:rPr>
                <w:rFonts w:ascii="Arial Narrow" w:hAnsi="Arial Narrow"/>
                <w:color w:val="000000" w:themeColor="text1"/>
                <w:sz w:val="20"/>
                <w:szCs w:val="20"/>
              </w:rPr>
              <w:lastRenderedPageBreak/>
              <w:t xml:space="preserve">sektor społeczny </w:t>
            </w:r>
          </w:p>
        </w:tc>
        <w:tc>
          <w:tcPr>
            <w:tcW w:w="1984" w:type="dxa"/>
            <w:vMerge/>
            <w:tcBorders>
              <w:left w:val="single" w:sz="4" w:space="0" w:color="auto"/>
            </w:tcBorders>
          </w:tcPr>
          <w:p w:rsidR="00871AB1" w:rsidRPr="003F5435" w:rsidRDefault="00871AB1" w:rsidP="00654D4F">
            <w:pPr>
              <w:rPr>
                <w:rFonts w:ascii="Arial Narrow" w:hAnsi="Arial Narrow"/>
                <w:color w:val="000000" w:themeColor="text1"/>
                <w:sz w:val="20"/>
                <w:szCs w:val="20"/>
              </w:rPr>
            </w:pPr>
          </w:p>
        </w:tc>
        <w:tc>
          <w:tcPr>
            <w:tcW w:w="4678" w:type="dxa"/>
            <w:vMerge/>
          </w:tcPr>
          <w:p w:rsidR="00871AB1" w:rsidRPr="003F5435" w:rsidRDefault="00871AB1" w:rsidP="00E26FAD">
            <w:pPr>
              <w:jc w:val="both"/>
              <w:rPr>
                <w:rFonts w:ascii="Arial Narrow" w:hAnsi="Arial Narrow"/>
                <w:color w:val="000000" w:themeColor="text1"/>
                <w:sz w:val="20"/>
                <w:szCs w:val="20"/>
              </w:rPr>
            </w:pPr>
          </w:p>
        </w:tc>
      </w:tr>
      <w:tr w:rsidR="00871AB1" w:rsidRPr="000A5A48" w:rsidTr="00E26FAD">
        <w:trPr>
          <w:trHeight w:val="307"/>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lastRenderedPageBreak/>
              <w:t>7.</w:t>
            </w:r>
          </w:p>
        </w:tc>
        <w:tc>
          <w:tcPr>
            <w:tcW w:w="1101" w:type="dxa"/>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13.10.2015</w:t>
            </w:r>
          </w:p>
        </w:tc>
        <w:tc>
          <w:tcPr>
            <w:tcW w:w="1760" w:type="dxa"/>
            <w:tcBorders>
              <w:top w:val="single" w:sz="4" w:space="0" w:color="auto"/>
            </w:tcBorders>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 xml:space="preserve">Spotkanie z ekspertem </w:t>
            </w:r>
          </w:p>
        </w:tc>
        <w:tc>
          <w:tcPr>
            <w:tcW w:w="1984"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Przedstawiciele sektorów. Grupa robocza ds. Lokalnej Strategii Rozwoju</w:t>
            </w:r>
          </w:p>
        </w:tc>
        <w:tc>
          <w:tcPr>
            <w:tcW w:w="4678" w:type="dxa"/>
          </w:tcPr>
          <w:p w:rsidR="00871AB1" w:rsidRPr="003F5435" w:rsidRDefault="00871AB1" w:rsidP="00E26FAD">
            <w:pPr>
              <w:jc w:val="both"/>
              <w:rPr>
                <w:rFonts w:ascii="Arial Narrow" w:hAnsi="Arial Narrow"/>
                <w:color w:val="000000" w:themeColor="text1"/>
                <w:sz w:val="20"/>
                <w:szCs w:val="20"/>
              </w:rPr>
            </w:pPr>
            <w:r w:rsidRPr="003F5435">
              <w:rPr>
                <w:rFonts w:ascii="Arial Narrow" w:hAnsi="Arial Narrow"/>
                <w:color w:val="000000" w:themeColor="text1"/>
                <w:sz w:val="20"/>
                <w:szCs w:val="20"/>
              </w:rPr>
              <w:t>Budżet LSR, Wdrażanie LSR, Kryteria wyboru, Reprezentatywność członków rady. Wskaźniki  realizacji LSR.</w:t>
            </w:r>
          </w:p>
        </w:tc>
      </w:tr>
      <w:tr w:rsidR="00871AB1" w:rsidRPr="000A5A48" w:rsidTr="00D90E58">
        <w:trPr>
          <w:trHeight w:val="576"/>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8.</w:t>
            </w:r>
          </w:p>
        </w:tc>
        <w:tc>
          <w:tcPr>
            <w:tcW w:w="1101" w:type="dxa"/>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17.10.2015</w:t>
            </w:r>
          </w:p>
        </w:tc>
        <w:tc>
          <w:tcPr>
            <w:tcW w:w="1760"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Otwarte spotkanie z mieszkańcami</w:t>
            </w:r>
          </w:p>
        </w:tc>
        <w:tc>
          <w:tcPr>
            <w:tcW w:w="1984"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Ogół mieszkańców</w:t>
            </w:r>
          </w:p>
        </w:tc>
        <w:tc>
          <w:tcPr>
            <w:tcW w:w="4678" w:type="dxa"/>
          </w:tcPr>
          <w:p w:rsidR="00871AB1" w:rsidRPr="003F5435" w:rsidRDefault="00871AB1" w:rsidP="00E26FAD">
            <w:pPr>
              <w:jc w:val="both"/>
              <w:rPr>
                <w:rFonts w:ascii="Arial Narrow" w:hAnsi="Arial Narrow"/>
                <w:color w:val="000000" w:themeColor="text1"/>
                <w:sz w:val="20"/>
                <w:szCs w:val="20"/>
              </w:rPr>
            </w:pPr>
            <w:r w:rsidRPr="003F5435">
              <w:rPr>
                <w:rFonts w:ascii="Arial Narrow" w:hAnsi="Arial Narrow"/>
                <w:color w:val="000000" w:themeColor="text1"/>
                <w:sz w:val="20"/>
                <w:szCs w:val="20"/>
              </w:rPr>
              <w:t>Konsultacja Założeń LSR. Cele, wskaźniki, kryteria wyboru. Tworzenie banku projektów na podstawie karty projektu.</w:t>
            </w:r>
          </w:p>
        </w:tc>
      </w:tr>
      <w:tr w:rsidR="00871AB1" w:rsidRPr="000A5A48" w:rsidTr="00E26FAD">
        <w:trPr>
          <w:trHeight w:val="307"/>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9.</w:t>
            </w:r>
          </w:p>
        </w:tc>
        <w:tc>
          <w:tcPr>
            <w:tcW w:w="1101" w:type="dxa"/>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29.10.2015</w:t>
            </w:r>
          </w:p>
        </w:tc>
        <w:tc>
          <w:tcPr>
            <w:tcW w:w="1760"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 xml:space="preserve">Spotkania konsultacyjne </w:t>
            </w:r>
          </w:p>
        </w:tc>
        <w:tc>
          <w:tcPr>
            <w:tcW w:w="1984"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Przedstawiciele sektorów. Grupa robocza ds. Lokalnej Strategii Rozwoju</w:t>
            </w:r>
          </w:p>
        </w:tc>
        <w:tc>
          <w:tcPr>
            <w:tcW w:w="4678" w:type="dxa"/>
          </w:tcPr>
          <w:p w:rsidR="00871AB1" w:rsidRPr="003F5435" w:rsidRDefault="00871AB1" w:rsidP="00E26FAD">
            <w:pPr>
              <w:jc w:val="both"/>
              <w:rPr>
                <w:rFonts w:ascii="Arial Narrow" w:hAnsi="Arial Narrow"/>
                <w:color w:val="000000" w:themeColor="text1"/>
                <w:sz w:val="20"/>
                <w:szCs w:val="20"/>
              </w:rPr>
            </w:pPr>
            <w:r w:rsidRPr="003F5435">
              <w:rPr>
                <w:rFonts w:ascii="Arial Narrow" w:hAnsi="Arial Narrow"/>
                <w:color w:val="000000" w:themeColor="text1"/>
                <w:sz w:val="20"/>
                <w:szCs w:val="20"/>
              </w:rPr>
              <w:t>Konsultacja założeń LSR. Przedsięwzięcia LSR</w:t>
            </w:r>
          </w:p>
        </w:tc>
      </w:tr>
      <w:tr w:rsidR="00871AB1" w:rsidRPr="000A5A48" w:rsidTr="00E26FAD">
        <w:trPr>
          <w:trHeight w:val="339"/>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10.</w:t>
            </w:r>
          </w:p>
        </w:tc>
        <w:tc>
          <w:tcPr>
            <w:tcW w:w="1101" w:type="dxa"/>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24.11.2015</w:t>
            </w:r>
          </w:p>
        </w:tc>
        <w:tc>
          <w:tcPr>
            <w:tcW w:w="1760" w:type="dxa"/>
          </w:tcPr>
          <w:p w:rsidR="00871AB1" w:rsidRDefault="00871AB1" w:rsidP="00654D4F">
            <w:pPr>
              <w:rPr>
                <w:rFonts w:ascii="Arial Narrow" w:hAnsi="Arial Narrow"/>
                <w:color w:val="000000" w:themeColor="text1"/>
                <w:sz w:val="20"/>
              </w:rPr>
            </w:pPr>
            <w:r w:rsidRPr="003F5435">
              <w:rPr>
                <w:rFonts w:ascii="Arial Narrow" w:hAnsi="Arial Narrow"/>
                <w:color w:val="000000" w:themeColor="text1"/>
                <w:sz w:val="20"/>
              </w:rPr>
              <w:t>Spotkanie konsultacyjne na rzecz przygotowania Lokalnej Strategii Rozwoju na lata 2014-2020</w:t>
            </w:r>
          </w:p>
          <w:p w:rsidR="00D90E58" w:rsidRPr="003F5435" w:rsidRDefault="00D90E58" w:rsidP="00654D4F">
            <w:pPr>
              <w:rPr>
                <w:rFonts w:ascii="Arial Narrow" w:hAnsi="Arial Narrow"/>
                <w:color w:val="000000" w:themeColor="text1"/>
                <w:sz w:val="20"/>
              </w:rPr>
            </w:pPr>
          </w:p>
        </w:tc>
        <w:tc>
          <w:tcPr>
            <w:tcW w:w="1984"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Przedstawiciele sektorów. Grupa robocza ds. Lokalnej Strategii Rozwoju</w:t>
            </w:r>
          </w:p>
        </w:tc>
        <w:tc>
          <w:tcPr>
            <w:tcW w:w="4678" w:type="dxa"/>
          </w:tcPr>
          <w:p w:rsidR="00871AB1" w:rsidRPr="003F5435" w:rsidRDefault="00871AB1" w:rsidP="00E26FAD">
            <w:pPr>
              <w:jc w:val="both"/>
              <w:rPr>
                <w:rFonts w:ascii="Arial Narrow" w:hAnsi="Arial Narrow"/>
                <w:color w:val="000000" w:themeColor="text1"/>
                <w:sz w:val="20"/>
                <w:szCs w:val="20"/>
              </w:rPr>
            </w:pPr>
            <w:r w:rsidRPr="003F5435">
              <w:rPr>
                <w:rFonts w:ascii="Arial Narrow" w:hAnsi="Arial Narrow"/>
                <w:color w:val="000000" w:themeColor="text1"/>
                <w:sz w:val="20"/>
                <w:szCs w:val="20"/>
              </w:rPr>
              <w:t>Dyskusja na temat przygotowanych elementów LSR.</w:t>
            </w:r>
          </w:p>
        </w:tc>
      </w:tr>
      <w:tr w:rsidR="00871AB1" w:rsidRPr="000A5A48" w:rsidTr="00E26FAD">
        <w:trPr>
          <w:trHeight w:val="339"/>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11.</w:t>
            </w:r>
          </w:p>
        </w:tc>
        <w:tc>
          <w:tcPr>
            <w:tcW w:w="1101" w:type="dxa"/>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październik-grudzień 2015r.</w:t>
            </w:r>
          </w:p>
        </w:tc>
        <w:tc>
          <w:tcPr>
            <w:tcW w:w="1760" w:type="dxa"/>
          </w:tcPr>
          <w:p w:rsidR="00871AB1" w:rsidRPr="003F5435" w:rsidRDefault="00871AB1" w:rsidP="00654D4F">
            <w:pPr>
              <w:rPr>
                <w:rFonts w:ascii="Arial Narrow" w:hAnsi="Arial Narrow"/>
                <w:color w:val="000000" w:themeColor="text1"/>
                <w:sz w:val="20"/>
              </w:rPr>
            </w:pPr>
            <w:r w:rsidRPr="003F5435">
              <w:rPr>
                <w:rFonts w:ascii="Arial Narrow" w:hAnsi="Arial Narrow"/>
                <w:color w:val="000000" w:themeColor="text1"/>
                <w:sz w:val="20"/>
              </w:rPr>
              <w:t>Spotkania reprezentantów grup</w:t>
            </w:r>
          </w:p>
        </w:tc>
        <w:tc>
          <w:tcPr>
            <w:tcW w:w="1984"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 xml:space="preserve">Przedstawiciele sektorów. </w:t>
            </w:r>
          </w:p>
        </w:tc>
        <w:tc>
          <w:tcPr>
            <w:tcW w:w="4678" w:type="dxa"/>
          </w:tcPr>
          <w:p w:rsidR="00871AB1" w:rsidRPr="003F5435" w:rsidRDefault="00871AB1" w:rsidP="00E26FAD">
            <w:pPr>
              <w:jc w:val="both"/>
              <w:rPr>
                <w:rFonts w:ascii="Arial Narrow" w:hAnsi="Arial Narrow"/>
                <w:color w:val="000000" w:themeColor="text1"/>
                <w:sz w:val="20"/>
                <w:szCs w:val="20"/>
              </w:rPr>
            </w:pPr>
            <w:r w:rsidRPr="003F5435">
              <w:rPr>
                <w:rFonts w:ascii="Arial Narrow" w:hAnsi="Arial Narrow"/>
                <w:color w:val="000000" w:themeColor="text1"/>
                <w:sz w:val="20"/>
                <w:szCs w:val="20"/>
              </w:rPr>
              <w:t>Dyskusja na temat przygotowanych elementów LSR.</w:t>
            </w:r>
          </w:p>
        </w:tc>
      </w:tr>
      <w:tr w:rsidR="00871AB1" w:rsidRPr="000A5A48" w:rsidTr="00E26FAD">
        <w:trPr>
          <w:trHeight w:val="339"/>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 xml:space="preserve">12. </w:t>
            </w:r>
          </w:p>
        </w:tc>
        <w:tc>
          <w:tcPr>
            <w:tcW w:w="1101" w:type="dxa"/>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lipiec-październik 2015r.</w:t>
            </w:r>
          </w:p>
        </w:tc>
        <w:tc>
          <w:tcPr>
            <w:tcW w:w="1760"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Metoda ilościowa.</w:t>
            </w:r>
          </w:p>
          <w:p w:rsidR="00871AB1" w:rsidRDefault="00871AB1" w:rsidP="00654D4F">
            <w:pPr>
              <w:rPr>
                <w:rFonts w:ascii="Arial Narrow" w:hAnsi="Arial Narrow"/>
                <w:color w:val="000000" w:themeColor="text1"/>
                <w:sz w:val="20"/>
              </w:rPr>
            </w:pPr>
            <w:r w:rsidRPr="003F5435">
              <w:rPr>
                <w:rFonts w:ascii="Arial Narrow" w:hAnsi="Arial Narrow"/>
                <w:color w:val="000000" w:themeColor="text1"/>
                <w:sz w:val="20"/>
              </w:rPr>
              <w:t xml:space="preserve">Badania ankietowe. Ankieta on -line, ankieta pisemna. </w:t>
            </w:r>
          </w:p>
          <w:p w:rsidR="00D90E58" w:rsidRPr="003F5435" w:rsidRDefault="00D90E58" w:rsidP="00654D4F">
            <w:pPr>
              <w:rPr>
                <w:rFonts w:ascii="Arial Narrow" w:hAnsi="Arial Narrow"/>
                <w:color w:val="000000" w:themeColor="text1"/>
                <w:sz w:val="20"/>
              </w:rPr>
            </w:pPr>
          </w:p>
        </w:tc>
        <w:tc>
          <w:tcPr>
            <w:tcW w:w="1984"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Ogół mieszkańców</w:t>
            </w:r>
          </w:p>
        </w:tc>
        <w:tc>
          <w:tcPr>
            <w:tcW w:w="4678" w:type="dxa"/>
          </w:tcPr>
          <w:p w:rsidR="00871AB1" w:rsidRPr="003F5435" w:rsidRDefault="00871AB1" w:rsidP="00E26FAD">
            <w:pPr>
              <w:jc w:val="both"/>
              <w:rPr>
                <w:rFonts w:ascii="Arial Narrow" w:hAnsi="Arial Narrow"/>
                <w:color w:val="000000" w:themeColor="text1"/>
                <w:sz w:val="20"/>
                <w:szCs w:val="20"/>
              </w:rPr>
            </w:pPr>
            <w:r w:rsidRPr="003F5435">
              <w:rPr>
                <w:rFonts w:ascii="Arial Narrow" w:hAnsi="Arial Narrow"/>
                <w:color w:val="000000" w:themeColor="text1"/>
                <w:sz w:val="20"/>
                <w:szCs w:val="20"/>
              </w:rPr>
              <w:t xml:space="preserve">Zebranie opinii </w:t>
            </w:r>
            <w:r w:rsidRPr="003F5435">
              <w:rPr>
                <w:rFonts w:ascii="Arial Narrow" w:hAnsi="Arial Narrow"/>
                <w:color w:val="000000" w:themeColor="text1"/>
                <w:sz w:val="20"/>
              </w:rPr>
              <w:t>na temat problemów, potrzeb, potencjału, zasobów</w:t>
            </w:r>
            <w:r w:rsidRPr="003F5435">
              <w:rPr>
                <w:color w:val="000000" w:themeColor="text1"/>
                <w:sz w:val="20"/>
              </w:rPr>
              <w:t xml:space="preserve"> </w:t>
            </w:r>
          </w:p>
        </w:tc>
      </w:tr>
      <w:tr w:rsidR="00871AB1" w:rsidTr="00E26FAD">
        <w:trPr>
          <w:trHeight w:val="339"/>
        </w:trPr>
        <w:tc>
          <w:tcPr>
            <w:tcW w:w="508" w:type="dxa"/>
            <w:shd w:val="clear" w:color="auto" w:fill="D9D9D9" w:themeFill="background1" w:themeFillShade="D9"/>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13.</w:t>
            </w:r>
          </w:p>
        </w:tc>
        <w:tc>
          <w:tcPr>
            <w:tcW w:w="1101" w:type="dxa"/>
            <w:vAlign w:val="center"/>
          </w:tcPr>
          <w:p w:rsidR="00871AB1" w:rsidRPr="003F5435" w:rsidRDefault="00871AB1" w:rsidP="00871AB1">
            <w:pPr>
              <w:rPr>
                <w:rFonts w:ascii="Arial Narrow" w:hAnsi="Arial Narrow"/>
                <w:color w:val="000000" w:themeColor="text1"/>
                <w:sz w:val="20"/>
                <w:szCs w:val="20"/>
              </w:rPr>
            </w:pPr>
            <w:r w:rsidRPr="003F5435">
              <w:rPr>
                <w:rFonts w:ascii="Arial Narrow" w:hAnsi="Arial Narrow"/>
                <w:color w:val="000000" w:themeColor="text1"/>
                <w:sz w:val="20"/>
                <w:szCs w:val="20"/>
              </w:rPr>
              <w:t>grudzień 2015</w:t>
            </w:r>
          </w:p>
        </w:tc>
        <w:tc>
          <w:tcPr>
            <w:tcW w:w="1760" w:type="dxa"/>
          </w:tcPr>
          <w:p w:rsidR="00871AB1"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Wezwanie do zgłaszania opinii.</w:t>
            </w:r>
          </w:p>
          <w:p w:rsidR="00D90E58" w:rsidRPr="003F5435" w:rsidRDefault="00D90E58" w:rsidP="00654D4F">
            <w:pPr>
              <w:rPr>
                <w:rFonts w:ascii="Arial Narrow" w:hAnsi="Arial Narrow"/>
                <w:color w:val="000000" w:themeColor="text1"/>
                <w:sz w:val="20"/>
                <w:szCs w:val="20"/>
              </w:rPr>
            </w:pPr>
          </w:p>
        </w:tc>
        <w:tc>
          <w:tcPr>
            <w:tcW w:w="1984" w:type="dxa"/>
          </w:tcPr>
          <w:p w:rsidR="00871AB1" w:rsidRPr="003F5435" w:rsidRDefault="00871AB1" w:rsidP="00654D4F">
            <w:pPr>
              <w:rPr>
                <w:rFonts w:ascii="Arial Narrow" w:hAnsi="Arial Narrow"/>
                <w:color w:val="000000" w:themeColor="text1"/>
                <w:sz w:val="20"/>
                <w:szCs w:val="20"/>
              </w:rPr>
            </w:pPr>
            <w:r w:rsidRPr="003F5435">
              <w:rPr>
                <w:rFonts w:ascii="Arial Narrow" w:hAnsi="Arial Narrow"/>
                <w:color w:val="000000" w:themeColor="text1"/>
                <w:sz w:val="20"/>
                <w:szCs w:val="20"/>
              </w:rPr>
              <w:t>Ogół mieszkańców</w:t>
            </w:r>
          </w:p>
        </w:tc>
        <w:tc>
          <w:tcPr>
            <w:tcW w:w="4678" w:type="dxa"/>
          </w:tcPr>
          <w:p w:rsidR="00871AB1" w:rsidRPr="003F5435" w:rsidRDefault="00871AB1" w:rsidP="00E26FAD">
            <w:pPr>
              <w:jc w:val="both"/>
              <w:rPr>
                <w:rFonts w:ascii="Arial Narrow" w:hAnsi="Arial Narrow"/>
                <w:color w:val="000000" w:themeColor="text1"/>
                <w:sz w:val="20"/>
                <w:szCs w:val="20"/>
              </w:rPr>
            </w:pPr>
            <w:r w:rsidRPr="003F5435">
              <w:rPr>
                <w:rFonts w:ascii="Arial Narrow" w:hAnsi="Arial Narrow"/>
                <w:color w:val="000000" w:themeColor="text1"/>
                <w:sz w:val="20"/>
                <w:szCs w:val="20"/>
              </w:rPr>
              <w:t xml:space="preserve">Dyskusja nad opracowana LSR, uwzględnienie ostatecznych uwag. </w:t>
            </w:r>
          </w:p>
        </w:tc>
      </w:tr>
    </w:tbl>
    <w:p w:rsidR="00B44F22" w:rsidRPr="003F5435" w:rsidRDefault="00004515" w:rsidP="00B44F22">
      <w:pPr>
        <w:tabs>
          <w:tab w:val="left" w:pos="9900"/>
        </w:tabs>
        <w:jc w:val="both"/>
        <w:rPr>
          <w:rFonts w:ascii="Arial Narrow" w:hAnsi="Arial Narrow"/>
          <w:i/>
          <w:sz w:val="20"/>
          <w:szCs w:val="20"/>
        </w:rPr>
      </w:pPr>
      <w:r w:rsidRPr="003F5435">
        <w:rPr>
          <w:rFonts w:ascii="Arial Narrow" w:hAnsi="Arial Narrow"/>
          <w:i/>
          <w:sz w:val="20"/>
          <w:szCs w:val="20"/>
        </w:rPr>
        <w:t>Źródło: własne dane</w:t>
      </w:r>
    </w:p>
    <w:p w:rsidR="00B44F22" w:rsidRPr="001A6870" w:rsidRDefault="00B44F22" w:rsidP="00B44F22">
      <w:pPr>
        <w:tabs>
          <w:tab w:val="left" w:pos="9900"/>
        </w:tabs>
        <w:jc w:val="both"/>
        <w:rPr>
          <w:rFonts w:ascii="Arial Narrow" w:hAnsi="Arial Narrow"/>
          <w:sz w:val="22"/>
          <w:szCs w:val="22"/>
          <w:u w:val="single"/>
        </w:rPr>
      </w:pPr>
    </w:p>
    <w:p w:rsidR="00B44F22" w:rsidRPr="001A6870" w:rsidRDefault="00B44F22" w:rsidP="00B44F22">
      <w:pPr>
        <w:tabs>
          <w:tab w:val="left" w:pos="9900"/>
        </w:tabs>
        <w:jc w:val="both"/>
        <w:rPr>
          <w:rFonts w:ascii="Arial Narrow" w:hAnsi="Arial Narrow"/>
          <w:b/>
          <w:sz w:val="22"/>
          <w:szCs w:val="22"/>
        </w:rPr>
      </w:pPr>
      <w:r w:rsidRPr="001A6870">
        <w:rPr>
          <w:rFonts w:ascii="Arial Narrow" w:hAnsi="Arial Narrow"/>
          <w:b/>
          <w:sz w:val="22"/>
          <w:szCs w:val="22"/>
        </w:rPr>
        <w:t>Sondaże społeczne</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xml:space="preserve">Na podstawie diagnozy wstępnej oraz informacji uzyskanych podczas spotkań konsultacyjnych opracowano ankiety </w:t>
      </w:r>
      <w:r w:rsidR="001F1F03">
        <w:rPr>
          <w:rFonts w:ascii="Arial Narrow" w:hAnsi="Arial Narrow"/>
          <w:sz w:val="22"/>
          <w:szCs w:val="22"/>
        </w:rPr>
        <w:br/>
      </w:r>
      <w:r w:rsidRPr="001A6870">
        <w:rPr>
          <w:rFonts w:ascii="Arial Narrow" w:hAnsi="Arial Narrow"/>
          <w:sz w:val="22"/>
          <w:szCs w:val="22"/>
        </w:rPr>
        <w:t xml:space="preserve">do zdiagnozowania w kontekście całego obszaru wielkości problemów i potrzeb oraz potencjałów i głównych kierunków zmian. Dużą uwagę przyłożono przede wszystkim do wniosków pochodzących od grup defaworyzowanych ze względu na dostęp </w:t>
      </w:r>
      <w:r w:rsidR="001F1F03">
        <w:rPr>
          <w:rFonts w:ascii="Arial Narrow" w:hAnsi="Arial Narrow"/>
          <w:sz w:val="22"/>
          <w:szCs w:val="22"/>
        </w:rPr>
        <w:br/>
      </w:r>
      <w:r w:rsidRPr="001A6870">
        <w:rPr>
          <w:rFonts w:ascii="Arial Narrow" w:hAnsi="Arial Narrow"/>
          <w:sz w:val="22"/>
          <w:szCs w:val="22"/>
        </w:rPr>
        <w:t xml:space="preserve">do rynku pracy. Ankiety zostały sporządzone w formie wypunktowanego spisu problemów i propozycji ich rozwiązania </w:t>
      </w:r>
      <w:r w:rsidR="001F1F03">
        <w:rPr>
          <w:rFonts w:ascii="Arial Narrow" w:hAnsi="Arial Narrow"/>
          <w:sz w:val="22"/>
          <w:szCs w:val="22"/>
        </w:rPr>
        <w:br/>
      </w:r>
      <w:r w:rsidRPr="001A6870">
        <w:rPr>
          <w:rFonts w:ascii="Arial Narrow" w:hAnsi="Arial Narrow"/>
          <w:sz w:val="22"/>
          <w:szCs w:val="22"/>
        </w:rPr>
        <w:t xml:space="preserve">z których respondent ma wybrać te, które jego zdaniem są najważniejsze. Zakres tematyczny ankiet to m.in: w jakiej dziedzinie życia zauważa się największe problemy, co jest największą mocna stroną regionu LGD, które aspekty stanowią w znaczącej mierze o spójności obszaru objętego lokalną strategią rozwoju, czy zamierza się ubiegać się o dofinasowanie ze środków Unii Europejskiej w ramach Lokalnej Strategii Rozwoju, który zakres projektu jest przedmiotem zainteresowania, czy zamierza skorzystać z pomocy w ramach którego sektora, czy ma utrudniony dostęp do rynku pracy. Ankiety  były rozdawane podczas spotkań konsultacyjnych oraz  dostarczone do wszystkich urzędów gmin znajdujących się na obszarze wraz z urnami </w:t>
      </w:r>
      <w:r w:rsidR="001F1F03">
        <w:rPr>
          <w:rFonts w:ascii="Arial Narrow" w:hAnsi="Arial Narrow"/>
          <w:sz w:val="22"/>
          <w:szCs w:val="22"/>
        </w:rPr>
        <w:br/>
      </w:r>
      <w:r w:rsidRPr="001A6870">
        <w:rPr>
          <w:rFonts w:ascii="Arial Narrow" w:hAnsi="Arial Narrow"/>
          <w:sz w:val="22"/>
          <w:szCs w:val="22"/>
        </w:rPr>
        <w:t xml:space="preserve">do których można je wrzucać, oraz została przekazana wszystkim sołtysom, działaczom lokalnym, przedsiębiorcom, organizacjom społecznym. Ankieta została również upubliczniona na stronach urzędów gmin oraz stronie LGD Zielone Światło w wersji elektronicznej do wypełnienia w trybie online. </w:t>
      </w:r>
      <w:r w:rsidRPr="001A6870">
        <w:rPr>
          <w:rFonts w:ascii="Arial Narrow" w:hAnsi="Arial Narrow"/>
          <w:color w:val="000000" w:themeColor="text1"/>
          <w:sz w:val="22"/>
          <w:szCs w:val="22"/>
        </w:rPr>
        <w:t xml:space="preserve">W badaniu sondażowym na podstawie ankiet wzięło udział </w:t>
      </w:r>
      <w:r w:rsidR="0046798E" w:rsidRPr="0046798E">
        <w:rPr>
          <w:rFonts w:ascii="Arial Narrow" w:hAnsi="Arial Narrow"/>
          <w:color w:val="000000" w:themeColor="text1"/>
          <w:sz w:val="22"/>
          <w:szCs w:val="22"/>
        </w:rPr>
        <w:t>279</w:t>
      </w:r>
      <w:r w:rsidRPr="001A6870">
        <w:rPr>
          <w:rFonts w:ascii="Arial Narrow" w:hAnsi="Arial Narrow"/>
          <w:color w:val="000000" w:themeColor="text1"/>
          <w:sz w:val="22"/>
          <w:szCs w:val="22"/>
        </w:rPr>
        <w:t xml:space="preserve"> osób. Główne problemy na które zwrócili uwagę mieszkańcy w ankietach to:</w:t>
      </w:r>
    </w:p>
    <w:p w:rsidR="00D90E58" w:rsidRDefault="00B44F22" w:rsidP="00B44F22">
      <w:pPr>
        <w:tabs>
          <w:tab w:val="left" w:pos="9900"/>
        </w:tabs>
        <w:jc w:val="both"/>
        <w:rPr>
          <w:rFonts w:ascii="Arial Narrow" w:hAnsi="Arial Narrow"/>
          <w:color w:val="000000"/>
          <w:sz w:val="22"/>
          <w:szCs w:val="22"/>
        </w:rPr>
      </w:pPr>
      <w:r w:rsidRPr="001A6870">
        <w:rPr>
          <w:rFonts w:ascii="Arial Narrow" w:hAnsi="Arial Narrow"/>
          <w:color w:val="000000"/>
          <w:sz w:val="22"/>
          <w:szCs w:val="22"/>
        </w:rPr>
        <w:t xml:space="preserve">Migracje zarobkowe, niskie zarobki, słabe lub brak wsparcia dla inicjatyw lokalnych, mała oferta wydarzeń kulturalnych </w:t>
      </w:r>
      <w:r w:rsidR="001F1F03">
        <w:rPr>
          <w:rFonts w:ascii="Arial Narrow" w:hAnsi="Arial Narrow"/>
          <w:color w:val="000000"/>
          <w:sz w:val="22"/>
          <w:szCs w:val="22"/>
        </w:rPr>
        <w:br/>
      </w:r>
      <w:r w:rsidRPr="001A6870">
        <w:rPr>
          <w:rFonts w:ascii="Arial Narrow" w:hAnsi="Arial Narrow"/>
          <w:color w:val="000000"/>
          <w:sz w:val="22"/>
          <w:szCs w:val="22"/>
        </w:rPr>
        <w:t xml:space="preserve">i rekreacyjnych, słaba infrastruktura turystyczna, niewystarczająca oferta noclegowo-gastronomiczna, słaba promocja turystyczna. </w:t>
      </w:r>
      <w:r w:rsidRPr="001A6870">
        <w:rPr>
          <w:rFonts w:ascii="Arial Narrow" w:hAnsi="Arial Narrow"/>
          <w:color w:val="000000" w:themeColor="text1"/>
          <w:sz w:val="22"/>
          <w:szCs w:val="22"/>
        </w:rPr>
        <w:t>Mocne strony według mieszkańców to: to przygraniczne położenie obszaru, zadbane centra miejscowości, znaczne zalesienie obszaru. Spójność obszaru mieszkańcy wyrazili poprzez: Wielokulturowość wynikająca z napływu ludności na tym obszarze, geologiczne ukształtowanie terenu wynikiem którego są liczne rzeki i jeziora, bogata różnorodność przyrodnicza, liczne formy ochrony przyrody</w:t>
      </w:r>
      <w:r w:rsidRPr="001A6870">
        <w:rPr>
          <w:rFonts w:ascii="Arial Narrow" w:hAnsi="Arial Narrow"/>
          <w:b/>
          <w:color w:val="000000" w:themeColor="text1"/>
          <w:sz w:val="22"/>
          <w:szCs w:val="22"/>
        </w:rPr>
        <w:t xml:space="preserve">, </w:t>
      </w:r>
      <w:r w:rsidRPr="001A6870">
        <w:rPr>
          <w:rFonts w:ascii="Arial Narrow" w:hAnsi="Arial Narrow"/>
          <w:color w:val="000000"/>
          <w:sz w:val="22"/>
          <w:szCs w:val="22"/>
        </w:rPr>
        <w:t xml:space="preserve">wysoka lesistość, zabytki, walory turystyczne.  Uzyskano również informacje </w:t>
      </w:r>
      <w:r w:rsidR="001F1F03">
        <w:rPr>
          <w:rFonts w:ascii="Arial Narrow" w:hAnsi="Arial Narrow"/>
          <w:color w:val="000000"/>
          <w:sz w:val="22"/>
          <w:szCs w:val="22"/>
        </w:rPr>
        <w:br/>
      </w:r>
      <w:r w:rsidRPr="001A6870">
        <w:rPr>
          <w:rFonts w:ascii="Arial Narrow" w:hAnsi="Arial Narrow"/>
          <w:color w:val="000000"/>
          <w:sz w:val="22"/>
          <w:szCs w:val="22"/>
        </w:rPr>
        <w:t xml:space="preserve">o projektach, które mieszkańcy chcą realizować: Podejmowanie działalności gospodarczej na obszarze wiejskim objętym lokalną strategią rozwoju, rozwijanie działalności gospodarczej, rozwój przedsiębiorczości na obszarze wiejskim objętym lokalną strategią rozwoju, zachowanie dziedzictwa kulturowego, budowa lub przebudowa ogólnodostępnej i niekomercyjnej infrastruktury turystycznej lub rekreacyjnej, lub kulturalnej, wzmocnienie kapitału społecznego, promowanie obszaru objętego LSR, w tym produktów lub usług lokalnych. Przeprowadzone badania sondażowe pozwoliły na zdiagnozowanie problemów </w:t>
      </w:r>
      <w:r w:rsidR="001F1F03">
        <w:rPr>
          <w:rFonts w:ascii="Arial Narrow" w:hAnsi="Arial Narrow"/>
          <w:color w:val="000000"/>
          <w:sz w:val="22"/>
          <w:szCs w:val="22"/>
        </w:rPr>
        <w:br/>
      </w:r>
      <w:r w:rsidRPr="001A6870">
        <w:rPr>
          <w:rFonts w:ascii="Arial Narrow" w:hAnsi="Arial Narrow"/>
          <w:color w:val="000000"/>
          <w:sz w:val="22"/>
          <w:szCs w:val="22"/>
        </w:rPr>
        <w:t xml:space="preserve">i potrzeb obszaru niezbędnych do analizy SWOT, co dalej pomogło w </w:t>
      </w:r>
      <w:r w:rsidRPr="001A6870">
        <w:rPr>
          <w:rFonts w:ascii="Arial Narrow" w:hAnsi="Arial Narrow"/>
          <w:sz w:val="22"/>
          <w:szCs w:val="22"/>
        </w:rPr>
        <w:t>określaniu celów i wskaźników zawartych LSR oraz planie działania</w:t>
      </w:r>
      <w:r w:rsidRPr="001A6870">
        <w:rPr>
          <w:rFonts w:ascii="Arial Narrow" w:hAnsi="Arial Narrow"/>
          <w:color w:val="000000"/>
          <w:sz w:val="22"/>
          <w:szCs w:val="22"/>
        </w:rPr>
        <w:t xml:space="preserve">. Zdiagnozowane problemy i potrzeby oraz spójności obszaru wpłynęły na </w:t>
      </w:r>
      <w:r w:rsidRPr="001A6870">
        <w:rPr>
          <w:rFonts w:ascii="Arial Narrow" w:hAnsi="Arial Narrow"/>
          <w:sz w:val="22"/>
          <w:szCs w:val="22"/>
        </w:rPr>
        <w:t>opracowanie zasad wyboru operacji</w:t>
      </w:r>
      <w:r w:rsidR="001F1F03">
        <w:rPr>
          <w:rFonts w:ascii="Arial Narrow" w:hAnsi="Arial Narrow"/>
          <w:sz w:val="22"/>
          <w:szCs w:val="22"/>
        </w:rPr>
        <w:br/>
      </w:r>
      <w:r w:rsidRPr="001A6870">
        <w:rPr>
          <w:rFonts w:ascii="Arial Narrow" w:hAnsi="Arial Narrow"/>
          <w:sz w:val="22"/>
          <w:szCs w:val="22"/>
        </w:rPr>
        <w:t xml:space="preserve"> i ustalania kryteriów wyboru</w:t>
      </w:r>
      <w:r w:rsidRPr="001A6870">
        <w:rPr>
          <w:rFonts w:ascii="Arial Narrow" w:hAnsi="Arial Narrow"/>
          <w:color w:val="000000"/>
          <w:sz w:val="22"/>
          <w:szCs w:val="22"/>
        </w:rPr>
        <w:t>.</w:t>
      </w:r>
    </w:p>
    <w:p w:rsidR="00B44F22" w:rsidRPr="00D90E58" w:rsidRDefault="00B44F22" w:rsidP="00B44F22">
      <w:pPr>
        <w:tabs>
          <w:tab w:val="left" w:pos="9900"/>
        </w:tabs>
        <w:jc w:val="both"/>
        <w:rPr>
          <w:rFonts w:ascii="Arial Narrow" w:hAnsi="Arial Narrow"/>
          <w:color w:val="000000"/>
          <w:sz w:val="22"/>
          <w:szCs w:val="22"/>
        </w:rPr>
      </w:pPr>
      <w:r w:rsidRPr="001A6870">
        <w:rPr>
          <w:rFonts w:ascii="Arial Narrow" w:hAnsi="Arial Narrow"/>
          <w:b/>
          <w:sz w:val="22"/>
          <w:szCs w:val="22"/>
        </w:rPr>
        <w:lastRenderedPageBreak/>
        <w:t>Dyskusje reprezentantów grup</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xml:space="preserve">Prowadzone dyskusje miały na celu otrzymania rekomendacji dotyczących diagnozy i analizy SWOT przygotowanych przez grupę roboczą, celów, wskaźników i planu działania przygotowanych przez grupę roboczą, procedury wyboru, Regulaminu Rady, kryteriów wyboru przygotowanych przez grupę roboczą, zasad monitorowania i ewaluacji przygotowanych przez grupę roboczą, planu komunikacyjnego przygotowanego przez grupę roboczą. Na tej podstawie dokonywano niezbędnych korekt. Dostarczone rekomendacje polegały głównie na uściśleniu, usystematyzowaniu, dookreśleniu zakresu celów, wskaźników oraz zaproponowanych przedsięwzięć oraz na modyfikacji kryteriów wyboru w zakresie przedziału liczbowego zaproponowanych kryteriów oraz zmian dotyczących zakresu monitoringu i ewaluacji. Modyfikacji uległ również plan komunikacji, co miało przede wszystkim na celu zwiększenie jego skuteczności. </w:t>
      </w:r>
    </w:p>
    <w:p w:rsidR="00B44F22" w:rsidRPr="001A6870" w:rsidRDefault="00B44F22" w:rsidP="00B44F22">
      <w:pPr>
        <w:tabs>
          <w:tab w:val="left" w:pos="9900"/>
        </w:tabs>
        <w:jc w:val="both"/>
        <w:rPr>
          <w:rFonts w:ascii="Arial Narrow" w:hAnsi="Arial Narrow"/>
          <w:sz w:val="22"/>
          <w:szCs w:val="22"/>
        </w:rPr>
      </w:pPr>
    </w:p>
    <w:p w:rsidR="00B44F22" w:rsidRPr="001A6870" w:rsidRDefault="00B44F22" w:rsidP="00B44F22">
      <w:pPr>
        <w:rPr>
          <w:rFonts w:ascii="Arial Narrow" w:hAnsi="Arial Narrow"/>
          <w:b/>
          <w:sz w:val="22"/>
          <w:szCs w:val="22"/>
        </w:rPr>
      </w:pPr>
      <w:r w:rsidRPr="001A6870">
        <w:rPr>
          <w:rFonts w:ascii="Arial Narrow" w:hAnsi="Arial Narrow"/>
          <w:b/>
          <w:sz w:val="22"/>
          <w:szCs w:val="22"/>
        </w:rPr>
        <w:t>Tabela</w:t>
      </w:r>
      <w:r w:rsidR="00321606">
        <w:rPr>
          <w:rFonts w:ascii="Arial Narrow" w:hAnsi="Arial Narrow"/>
          <w:b/>
          <w:sz w:val="22"/>
          <w:szCs w:val="22"/>
        </w:rPr>
        <w:t xml:space="preserve"> 4</w:t>
      </w:r>
      <w:r w:rsidRPr="001A6870">
        <w:rPr>
          <w:rFonts w:ascii="Arial Narrow" w:hAnsi="Arial Narrow"/>
          <w:b/>
          <w:sz w:val="22"/>
          <w:szCs w:val="22"/>
        </w:rPr>
        <w:t xml:space="preserve"> . Sposób wykorzystania metod partycypacyjnych konsultacji do opracowania LSR</w:t>
      </w:r>
    </w:p>
    <w:tbl>
      <w:tblPr>
        <w:tblStyle w:val="Tabela-Siatka"/>
        <w:tblW w:w="10180" w:type="dxa"/>
        <w:jc w:val="center"/>
        <w:tblLayout w:type="fixed"/>
        <w:tblLook w:val="04A0" w:firstRow="1" w:lastRow="0" w:firstColumn="1" w:lastColumn="0" w:noHBand="0" w:noVBand="1"/>
      </w:tblPr>
      <w:tblGrid>
        <w:gridCol w:w="1611"/>
        <w:gridCol w:w="1225"/>
        <w:gridCol w:w="1605"/>
        <w:gridCol w:w="1656"/>
        <w:gridCol w:w="1418"/>
        <w:gridCol w:w="1559"/>
        <w:gridCol w:w="1106"/>
      </w:tblGrid>
      <w:tr w:rsidR="001A6870" w:rsidRPr="001A6870" w:rsidTr="00542E75">
        <w:trPr>
          <w:trHeight w:val="1559"/>
          <w:jc w:val="center"/>
        </w:trPr>
        <w:tc>
          <w:tcPr>
            <w:tcW w:w="1611" w:type="dxa"/>
            <w:tcBorders>
              <w:tl2br w:val="single" w:sz="4" w:space="0" w:color="auto"/>
            </w:tcBorders>
            <w:shd w:val="clear" w:color="auto" w:fill="E2EFD9" w:themeFill="accent6" w:themeFillTint="33"/>
          </w:tcPr>
          <w:p w:rsidR="001A6870" w:rsidRPr="001A6870" w:rsidRDefault="00C11362" w:rsidP="00C11362">
            <w:pPr>
              <w:jc w:val="right"/>
              <w:rPr>
                <w:rFonts w:ascii="Arial Narrow" w:hAnsi="Arial Narrow"/>
                <w:b/>
                <w:sz w:val="20"/>
                <w:szCs w:val="20"/>
              </w:rPr>
            </w:pPr>
            <w:r>
              <w:rPr>
                <w:rFonts w:ascii="Arial Narrow" w:hAnsi="Arial Narrow"/>
                <w:b/>
                <w:noProof/>
                <w:sz w:val="20"/>
                <w:szCs w:val="20"/>
              </w:rPr>
              <w:drawing>
                <wp:anchor distT="0" distB="0" distL="114300" distR="114300" simplePos="0" relativeHeight="251657216" behindDoc="0" locked="0" layoutInCell="1" allowOverlap="1" wp14:anchorId="0F81FEC2" wp14:editId="0917042A">
                  <wp:simplePos x="0" y="0"/>
                  <wp:positionH relativeFrom="column">
                    <wp:posOffset>-50800</wp:posOffset>
                  </wp:positionH>
                  <wp:positionV relativeFrom="paragraph">
                    <wp:posOffset>6985</wp:posOffset>
                  </wp:positionV>
                  <wp:extent cx="971550" cy="971550"/>
                  <wp:effectExtent l="0" t="0" r="0" b="0"/>
                  <wp:wrapNone/>
                  <wp:docPr id="244" name="Obraz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bb.PNG"/>
                          <pic:cNvPicPr/>
                        </pic:nvPicPr>
                        <pic:blipFill>
                          <a:blip r:embed="rId12">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611341">
              <w:rPr>
                <w:rFonts w:ascii="Arial Narrow" w:hAnsi="Arial Narrow"/>
                <w:b/>
                <w:noProof/>
                <w:sz w:val="20"/>
                <w:szCs w:val="20"/>
              </w:rPr>
              <mc:AlternateContent>
                <mc:Choice Requires="wps">
                  <w:drawing>
                    <wp:anchor distT="0" distB="0" distL="114300" distR="114300" simplePos="0" relativeHeight="251655168" behindDoc="1" locked="0" layoutInCell="1" allowOverlap="1" wp14:anchorId="53076EC3" wp14:editId="5F310ED2">
                      <wp:simplePos x="0" y="0"/>
                      <wp:positionH relativeFrom="column">
                        <wp:posOffset>-50800</wp:posOffset>
                      </wp:positionH>
                      <wp:positionV relativeFrom="paragraph">
                        <wp:posOffset>6985</wp:posOffset>
                      </wp:positionV>
                      <wp:extent cx="1009650" cy="962025"/>
                      <wp:effectExtent l="0" t="19050" r="38100" b="28575"/>
                      <wp:wrapNone/>
                      <wp:docPr id="27" name="Trójkąt prostokątny 27"/>
                      <wp:cNvGraphicFramePr/>
                      <a:graphic xmlns:a="http://schemas.openxmlformats.org/drawingml/2006/main">
                        <a:graphicData uri="http://schemas.microsoft.com/office/word/2010/wordprocessingShape">
                          <wps:wsp>
                            <wps:cNvSpPr/>
                            <wps:spPr>
                              <a:xfrm>
                                <a:off x="0" y="0"/>
                                <a:ext cx="1009650" cy="962025"/>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Trójkąt prostokątny 27" o:spid="_x0000_s1026" type="#_x0000_t6" style="position:absolute;margin-left:-4pt;margin-top:.55pt;width:79.5pt;height:7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" fillcolor="white [3201]" strokecolor="#70ad47 [3209]" strokeweight="1pt"/>
                  </w:pict>
                </mc:Fallback>
              </mc:AlternateContent>
            </w:r>
            <w:r w:rsidR="001A6870" w:rsidRPr="001A6870">
              <w:rPr>
                <w:rFonts w:ascii="Arial Narrow" w:hAnsi="Arial Narrow"/>
                <w:b/>
                <w:sz w:val="20"/>
                <w:szCs w:val="20"/>
              </w:rPr>
              <w:t xml:space="preserve">Nazwa </w:t>
            </w:r>
          </w:p>
        </w:tc>
        <w:tc>
          <w:tcPr>
            <w:tcW w:w="1225" w:type="dxa"/>
            <w:shd w:val="clear" w:color="auto" w:fill="E2EFD9" w:themeFill="accent6" w:themeFillTint="33"/>
            <w:vAlign w:val="center"/>
          </w:tcPr>
          <w:p w:rsidR="001A6870" w:rsidRPr="001A6870" w:rsidRDefault="001A6870" w:rsidP="00EC6727">
            <w:pPr>
              <w:jc w:val="center"/>
              <w:rPr>
                <w:rFonts w:ascii="Arial Narrow" w:hAnsi="Arial Narrow"/>
                <w:b/>
                <w:sz w:val="20"/>
                <w:szCs w:val="20"/>
              </w:rPr>
            </w:pPr>
            <w:r w:rsidRPr="001A6870">
              <w:rPr>
                <w:rFonts w:ascii="Arial Narrow" w:hAnsi="Arial Narrow"/>
                <w:b/>
                <w:sz w:val="20"/>
                <w:szCs w:val="20"/>
              </w:rPr>
              <w:t>Badanie ankietowe</w:t>
            </w:r>
          </w:p>
        </w:tc>
        <w:tc>
          <w:tcPr>
            <w:tcW w:w="1605" w:type="dxa"/>
            <w:shd w:val="clear" w:color="auto" w:fill="E2EFD9" w:themeFill="accent6" w:themeFillTint="33"/>
            <w:vAlign w:val="center"/>
          </w:tcPr>
          <w:p w:rsidR="001A6870" w:rsidRPr="001A6870" w:rsidRDefault="001A6870" w:rsidP="00EC6727">
            <w:pPr>
              <w:jc w:val="center"/>
              <w:rPr>
                <w:rFonts w:ascii="Arial Narrow" w:hAnsi="Arial Narrow"/>
                <w:b/>
                <w:sz w:val="20"/>
                <w:szCs w:val="20"/>
              </w:rPr>
            </w:pPr>
            <w:r w:rsidRPr="001A6870">
              <w:rPr>
                <w:rFonts w:ascii="Arial Narrow" w:hAnsi="Arial Narrow"/>
                <w:b/>
                <w:sz w:val="20"/>
                <w:szCs w:val="20"/>
              </w:rPr>
              <w:t>Focus group interview (zintegrowany wywiad grupowy)</w:t>
            </w:r>
          </w:p>
        </w:tc>
        <w:tc>
          <w:tcPr>
            <w:tcW w:w="1656" w:type="dxa"/>
            <w:shd w:val="clear" w:color="auto" w:fill="E2EFD9" w:themeFill="accent6" w:themeFillTint="33"/>
            <w:vAlign w:val="center"/>
          </w:tcPr>
          <w:p w:rsidR="001A6870" w:rsidRPr="001A6870" w:rsidRDefault="001A6870" w:rsidP="00EC6727">
            <w:pPr>
              <w:jc w:val="center"/>
              <w:rPr>
                <w:rFonts w:ascii="Arial Narrow" w:hAnsi="Arial Narrow"/>
                <w:b/>
                <w:sz w:val="20"/>
                <w:szCs w:val="20"/>
              </w:rPr>
            </w:pPr>
            <w:r w:rsidRPr="001A6870">
              <w:rPr>
                <w:rFonts w:ascii="Arial Narrow" w:hAnsi="Arial Narrow"/>
                <w:b/>
                <w:sz w:val="20"/>
                <w:szCs w:val="20"/>
              </w:rPr>
              <w:t>Moderowane spotkania otwarte (spotkania konsultacyjne)</w:t>
            </w:r>
          </w:p>
        </w:tc>
        <w:tc>
          <w:tcPr>
            <w:tcW w:w="1418" w:type="dxa"/>
            <w:shd w:val="clear" w:color="auto" w:fill="E2EFD9" w:themeFill="accent6" w:themeFillTint="33"/>
            <w:vAlign w:val="center"/>
          </w:tcPr>
          <w:p w:rsidR="001A6870" w:rsidRPr="001A6870" w:rsidRDefault="001A6870" w:rsidP="00EC6727">
            <w:pPr>
              <w:jc w:val="center"/>
              <w:rPr>
                <w:rFonts w:ascii="Arial Narrow" w:hAnsi="Arial Narrow"/>
                <w:b/>
                <w:sz w:val="20"/>
                <w:szCs w:val="20"/>
              </w:rPr>
            </w:pPr>
            <w:r w:rsidRPr="001A6870">
              <w:rPr>
                <w:rFonts w:ascii="Arial Narrow" w:hAnsi="Arial Narrow"/>
                <w:b/>
                <w:sz w:val="20"/>
                <w:szCs w:val="20"/>
              </w:rPr>
              <w:t>Grupa robocza</w:t>
            </w:r>
          </w:p>
        </w:tc>
        <w:tc>
          <w:tcPr>
            <w:tcW w:w="1559" w:type="dxa"/>
            <w:shd w:val="clear" w:color="auto" w:fill="E2EFD9" w:themeFill="accent6" w:themeFillTint="33"/>
            <w:vAlign w:val="center"/>
          </w:tcPr>
          <w:p w:rsidR="001A6870" w:rsidRPr="001A6870" w:rsidRDefault="001A6870" w:rsidP="00EC6727">
            <w:pPr>
              <w:jc w:val="center"/>
              <w:rPr>
                <w:rFonts w:ascii="Arial Narrow" w:hAnsi="Arial Narrow"/>
                <w:b/>
                <w:sz w:val="20"/>
                <w:szCs w:val="20"/>
              </w:rPr>
            </w:pPr>
            <w:r w:rsidRPr="001A6870">
              <w:rPr>
                <w:rFonts w:ascii="Arial Narrow" w:hAnsi="Arial Narrow"/>
                <w:b/>
                <w:sz w:val="20"/>
                <w:szCs w:val="20"/>
              </w:rPr>
              <w:t>Dyskusje reprezentantów grup</w:t>
            </w:r>
          </w:p>
        </w:tc>
        <w:tc>
          <w:tcPr>
            <w:tcW w:w="1106" w:type="dxa"/>
            <w:shd w:val="clear" w:color="auto" w:fill="E2EFD9" w:themeFill="accent6" w:themeFillTint="33"/>
            <w:vAlign w:val="center"/>
          </w:tcPr>
          <w:p w:rsidR="001A6870" w:rsidRDefault="001A6870" w:rsidP="00EC6727">
            <w:pPr>
              <w:jc w:val="center"/>
              <w:rPr>
                <w:rFonts w:ascii="Arial Narrow" w:hAnsi="Arial Narrow"/>
                <w:b/>
                <w:sz w:val="20"/>
                <w:szCs w:val="20"/>
              </w:rPr>
            </w:pPr>
            <w:r>
              <w:rPr>
                <w:rFonts w:ascii="Arial Narrow" w:hAnsi="Arial Narrow"/>
                <w:b/>
                <w:sz w:val="20"/>
                <w:szCs w:val="20"/>
              </w:rPr>
              <w:t>Publiczne wezwanie do zgłaszania opinii-</w:t>
            </w:r>
          </w:p>
          <w:p w:rsidR="001A6870" w:rsidRPr="001A6870" w:rsidRDefault="001A6870" w:rsidP="00EC6727">
            <w:pPr>
              <w:jc w:val="center"/>
              <w:rPr>
                <w:rFonts w:ascii="Arial Narrow" w:hAnsi="Arial Narrow"/>
                <w:b/>
                <w:sz w:val="20"/>
                <w:szCs w:val="20"/>
              </w:rPr>
            </w:pPr>
            <w:r w:rsidRPr="001A6870">
              <w:rPr>
                <w:rFonts w:ascii="Arial Narrow" w:hAnsi="Arial Narrow"/>
                <w:b/>
                <w:sz w:val="20"/>
                <w:szCs w:val="20"/>
              </w:rPr>
              <w:t>Otwarta przestrzeń</w:t>
            </w:r>
          </w:p>
        </w:tc>
      </w:tr>
      <w:tr w:rsidR="001A6870" w:rsidRPr="001A6870" w:rsidTr="00542E75">
        <w:trPr>
          <w:jc w:val="center"/>
        </w:trPr>
        <w:tc>
          <w:tcPr>
            <w:tcW w:w="1611" w:type="dxa"/>
            <w:shd w:val="clear" w:color="auto" w:fill="BFBFBF" w:themeFill="background1" w:themeFillShade="BF"/>
            <w:vAlign w:val="center"/>
          </w:tcPr>
          <w:p w:rsidR="001A6870" w:rsidRPr="001A6870" w:rsidRDefault="001A6870" w:rsidP="0067231F">
            <w:pPr>
              <w:rPr>
                <w:rFonts w:ascii="Arial Narrow" w:hAnsi="Arial Narrow"/>
                <w:sz w:val="20"/>
                <w:szCs w:val="20"/>
              </w:rPr>
            </w:pPr>
            <w:r w:rsidRPr="001A6870">
              <w:rPr>
                <w:rFonts w:ascii="Arial Narrow" w:hAnsi="Arial Narrow"/>
                <w:sz w:val="20"/>
                <w:szCs w:val="20"/>
              </w:rPr>
              <w:t>Diagnoza i analiza SWOT</w:t>
            </w:r>
          </w:p>
        </w:tc>
        <w:tc>
          <w:tcPr>
            <w:tcW w:w="1225" w:type="dxa"/>
          </w:tcPr>
          <w:p w:rsidR="001A6870" w:rsidRPr="001A6870" w:rsidRDefault="0067231F" w:rsidP="00871AB1">
            <w:pPr>
              <w:rPr>
                <w:rFonts w:ascii="Arial Narrow" w:hAnsi="Arial Narrow"/>
                <w:sz w:val="20"/>
                <w:szCs w:val="20"/>
              </w:rPr>
            </w:pPr>
            <w:r>
              <w:rPr>
                <w:rFonts w:ascii="Arial Narrow" w:hAnsi="Arial Narrow"/>
                <w:sz w:val="20"/>
                <w:szCs w:val="20"/>
              </w:rPr>
              <w:t>P</w:t>
            </w:r>
            <w:r w:rsidR="001A6870" w:rsidRPr="001A6870">
              <w:rPr>
                <w:rFonts w:ascii="Arial Narrow" w:hAnsi="Arial Narrow"/>
                <w:sz w:val="20"/>
                <w:szCs w:val="20"/>
              </w:rPr>
              <w:t>roblemy i potrzeby, zasoby i potencjał, elementy spójności obszaru</w:t>
            </w:r>
          </w:p>
        </w:tc>
        <w:tc>
          <w:tcPr>
            <w:tcW w:w="1605"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Identyfikacja problemów, potrzeb, potencjału, zasobów wg konspektów FGI poszczególnych sektorów</w:t>
            </w:r>
          </w:p>
        </w:tc>
        <w:tc>
          <w:tcPr>
            <w:tcW w:w="1656"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Zebranie opinii na temat problemów, potrzeb, potencjału, zasobów, opracowanie analizy SWOT</w:t>
            </w:r>
          </w:p>
        </w:tc>
        <w:tc>
          <w:tcPr>
            <w:tcW w:w="1418"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Przygotowanie diagnozy i analizy SWOT w oparciu o analizę danych, badanie ankietowe, FGI, spotkania konsultacyjne</w:t>
            </w:r>
          </w:p>
        </w:tc>
        <w:tc>
          <w:tcPr>
            <w:tcW w:w="1559"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 xml:space="preserve">Rekomendacje dot.  diagnozy i analizy SWOT przygotowanych przez grupę roboczą </w:t>
            </w:r>
          </w:p>
        </w:tc>
        <w:tc>
          <w:tcPr>
            <w:tcW w:w="1106"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Wezwanie do zgłaszani</w:t>
            </w:r>
            <w:r w:rsidR="00181B73">
              <w:rPr>
                <w:rFonts w:ascii="Arial Narrow" w:hAnsi="Arial Narrow"/>
                <w:sz w:val="20"/>
                <w:szCs w:val="20"/>
              </w:rPr>
              <w:t>a</w:t>
            </w:r>
            <w:r w:rsidRPr="001A6870">
              <w:rPr>
                <w:rFonts w:ascii="Arial Narrow" w:hAnsi="Arial Narrow"/>
                <w:sz w:val="20"/>
                <w:szCs w:val="20"/>
              </w:rPr>
              <w:t xml:space="preserve"> opinii</w:t>
            </w:r>
          </w:p>
        </w:tc>
      </w:tr>
      <w:tr w:rsidR="001A6870" w:rsidRPr="001A6870" w:rsidTr="00542E75">
        <w:trPr>
          <w:trHeight w:val="1575"/>
          <w:jc w:val="center"/>
        </w:trPr>
        <w:tc>
          <w:tcPr>
            <w:tcW w:w="1611" w:type="dxa"/>
            <w:shd w:val="clear" w:color="auto" w:fill="BFBFBF" w:themeFill="background1" w:themeFillShade="BF"/>
            <w:vAlign w:val="center"/>
          </w:tcPr>
          <w:p w:rsidR="001A6870" w:rsidRPr="001A6870" w:rsidRDefault="001A6870" w:rsidP="0067231F">
            <w:pPr>
              <w:rPr>
                <w:rFonts w:ascii="Arial Narrow" w:hAnsi="Arial Narrow"/>
                <w:sz w:val="20"/>
                <w:szCs w:val="20"/>
              </w:rPr>
            </w:pPr>
            <w:r w:rsidRPr="001A6870">
              <w:rPr>
                <w:rFonts w:ascii="Arial Narrow" w:hAnsi="Arial Narrow"/>
                <w:sz w:val="20"/>
                <w:szCs w:val="20"/>
              </w:rPr>
              <w:t>Określanie celów i wskaźników w odniesieniu do opracowania LSR oraz opracowanie planu działania</w:t>
            </w:r>
          </w:p>
        </w:tc>
        <w:tc>
          <w:tcPr>
            <w:tcW w:w="1225" w:type="dxa"/>
          </w:tcPr>
          <w:p w:rsidR="001A6870" w:rsidRPr="001A6870" w:rsidRDefault="0067231F" w:rsidP="00871AB1">
            <w:pPr>
              <w:rPr>
                <w:rFonts w:ascii="Arial Narrow" w:hAnsi="Arial Narrow"/>
                <w:sz w:val="20"/>
                <w:szCs w:val="20"/>
              </w:rPr>
            </w:pPr>
            <w:r>
              <w:rPr>
                <w:rFonts w:ascii="Arial Narrow" w:hAnsi="Arial Narrow"/>
                <w:sz w:val="20"/>
                <w:szCs w:val="20"/>
              </w:rPr>
              <w:t>P</w:t>
            </w:r>
            <w:r w:rsidR="001A6870" w:rsidRPr="001A6870">
              <w:rPr>
                <w:rFonts w:ascii="Arial Narrow" w:hAnsi="Arial Narrow"/>
                <w:sz w:val="20"/>
                <w:szCs w:val="20"/>
              </w:rPr>
              <w:t>roblemy i potrzeby, kierunki  rozwoju obszaru, zasoby i potencjał</w:t>
            </w:r>
          </w:p>
        </w:tc>
        <w:tc>
          <w:tcPr>
            <w:tcW w:w="1605"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Uwzględnienie opinii na temat turystyki, ja</w:t>
            </w:r>
            <w:r w:rsidR="00871AB1">
              <w:rPr>
                <w:rFonts w:ascii="Arial Narrow" w:hAnsi="Arial Narrow"/>
                <w:sz w:val="20"/>
                <w:szCs w:val="20"/>
              </w:rPr>
              <w:t>kości życia, przedsiębiorczości</w:t>
            </w:r>
            <w:r w:rsidRPr="001A6870">
              <w:rPr>
                <w:rFonts w:ascii="Arial Narrow" w:hAnsi="Arial Narrow"/>
                <w:sz w:val="20"/>
                <w:szCs w:val="20"/>
              </w:rPr>
              <w:t xml:space="preserve"> zamierzeń projektowych</w:t>
            </w:r>
          </w:p>
        </w:tc>
        <w:tc>
          <w:tcPr>
            <w:tcW w:w="1656"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Opracowanie matryc logicznych – logika interwencji (problemy, cele, wskaźniki, mierniki)</w:t>
            </w:r>
          </w:p>
        </w:tc>
        <w:tc>
          <w:tcPr>
            <w:tcW w:w="1418"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Opracowanie matrycy logicznej, celów, wskaźników, planu działania</w:t>
            </w:r>
          </w:p>
        </w:tc>
        <w:tc>
          <w:tcPr>
            <w:tcW w:w="1559"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Rekomendacje dot.  celów, wskaźników i planu działania przygotowanych przez grupę roboczą</w:t>
            </w:r>
          </w:p>
        </w:tc>
        <w:tc>
          <w:tcPr>
            <w:tcW w:w="1106"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Wezwanie do zgłaszani</w:t>
            </w:r>
            <w:r w:rsidR="00181B73">
              <w:rPr>
                <w:rFonts w:ascii="Arial Narrow" w:hAnsi="Arial Narrow"/>
                <w:sz w:val="20"/>
                <w:szCs w:val="20"/>
              </w:rPr>
              <w:t>a</w:t>
            </w:r>
            <w:r w:rsidRPr="001A6870">
              <w:rPr>
                <w:rFonts w:ascii="Arial Narrow" w:hAnsi="Arial Narrow"/>
                <w:sz w:val="20"/>
                <w:szCs w:val="20"/>
              </w:rPr>
              <w:t xml:space="preserve"> opinii</w:t>
            </w:r>
          </w:p>
        </w:tc>
      </w:tr>
      <w:tr w:rsidR="001A6870" w:rsidRPr="001A6870" w:rsidTr="00542E75">
        <w:trPr>
          <w:jc w:val="center"/>
        </w:trPr>
        <w:tc>
          <w:tcPr>
            <w:tcW w:w="1611" w:type="dxa"/>
            <w:shd w:val="clear" w:color="auto" w:fill="BFBFBF" w:themeFill="background1" w:themeFillShade="BF"/>
            <w:vAlign w:val="center"/>
          </w:tcPr>
          <w:p w:rsidR="001A6870" w:rsidRPr="001A6870" w:rsidRDefault="001A6870" w:rsidP="0067231F">
            <w:pPr>
              <w:rPr>
                <w:rFonts w:ascii="Arial Narrow" w:hAnsi="Arial Narrow"/>
                <w:sz w:val="20"/>
                <w:szCs w:val="20"/>
              </w:rPr>
            </w:pPr>
            <w:r w:rsidRPr="001A6870">
              <w:rPr>
                <w:rFonts w:ascii="Arial Narrow" w:hAnsi="Arial Narrow"/>
                <w:sz w:val="20"/>
                <w:szCs w:val="20"/>
              </w:rPr>
              <w:t>Opracowanie zasad wyboru operacji i ustalania kryteriów wyboru</w:t>
            </w:r>
          </w:p>
        </w:tc>
        <w:tc>
          <w:tcPr>
            <w:tcW w:w="1225" w:type="dxa"/>
          </w:tcPr>
          <w:p w:rsidR="001A6870" w:rsidRPr="001A6870" w:rsidRDefault="0067231F" w:rsidP="00871AB1">
            <w:pPr>
              <w:rPr>
                <w:rFonts w:ascii="Arial Narrow" w:hAnsi="Arial Narrow"/>
                <w:sz w:val="20"/>
                <w:szCs w:val="20"/>
              </w:rPr>
            </w:pPr>
            <w:r>
              <w:rPr>
                <w:rFonts w:ascii="Arial Narrow" w:hAnsi="Arial Narrow"/>
                <w:sz w:val="20"/>
                <w:szCs w:val="20"/>
              </w:rPr>
              <w:t>P</w:t>
            </w:r>
            <w:r w:rsidR="001A6870" w:rsidRPr="001A6870">
              <w:rPr>
                <w:rFonts w:ascii="Arial Narrow" w:hAnsi="Arial Narrow"/>
                <w:sz w:val="20"/>
                <w:szCs w:val="20"/>
              </w:rPr>
              <w:t>roblemy i potrzeby, elementy spójności obszaru</w:t>
            </w:r>
          </w:p>
        </w:tc>
        <w:tc>
          <w:tcPr>
            <w:tcW w:w="1605"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Ujęcie w kryteriach: innowacyjności, wielkości miejscowości, grup defaworyzowanych, warunków życia</w:t>
            </w:r>
          </w:p>
        </w:tc>
        <w:tc>
          <w:tcPr>
            <w:tcW w:w="1656"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Skonsultowanie propozycji tworzenia i zmiany kryteriów wyboru</w:t>
            </w:r>
          </w:p>
        </w:tc>
        <w:tc>
          <w:tcPr>
            <w:tcW w:w="1418"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Opracowanie we współpracy z Radą zasad wyboru operacji: Regulaminu Rady, procedury wyboru i ustalania kryteriów wyboru</w:t>
            </w:r>
          </w:p>
        </w:tc>
        <w:tc>
          <w:tcPr>
            <w:tcW w:w="1559"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Rekomendacje dot.  procedury wyboru, Regulaminu Rady, kryteriów wyboru przygotowanych przez grupę roboczą</w:t>
            </w:r>
          </w:p>
        </w:tc>
        <w:tc>
          <w:tcPr>
            <w:tcW w:w="1106"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Wezwanie do zgłaszani</w:t>
            </w:r>
            <w:r w:rsidR="00181B73">
              <w:rPr>
                <w:rFonts w:ascii="Arial Narrow" w:hAnsi="Arial Narrow"/>
                <w:sz w:val="20"/>
                <w:szCs w:val="20"/>
              </w:rPr>
              <w:t>a</w:t>
            </w:r>
            <w:r w:rsidRPr="001A6870">
              <w:rPr>
                <w:rFonts w:ascii="Arial Narrow" w:hAnsi="Arial Narrow"/>
                <w:sz w:val="20"/>
                <w:szCs w:val="20"/>
              </w:rPr>
              <w:t xml:space="preserve"> opinii</w:t>
            </w:r>
          </w:p>
        </w:tc>
      </w:tr>
      <w:tr w:rsidR="001A6870" w:rsidRPr="001A6870" w:rsidTr="00542E75">
        <w:trPr>
          <w:trHeight w:val="1879"/>
          <w:jc w:val="center"/>
        </w:trPr>
        <w:tc>
          <w:tcPr>
            <w:tcW w:w="1611" w:type="dxa"/>
            <w:shd w:val="clear" w:color="auto" w:fill="BFBFBF" w:themeFill="background1" w:themeFillShade="BF"/>
            <w:vAlign w:val="center"/>
          </w:tcPr>
          <w:p w:rsidR="001A6870" w:rsidRPr="001A6870" w:rsidRDefault="001A6870" w:rsidP="0067231F">
            <w:pPr>
              <w:rPr>
                <w:rFonts w:ascii="Arial Narrow" w:hAnsi="Arial Narrow"/>
                <w:sz w:val="20"/>
                <w:szCs w:val="20"/>
              </w:rPr>
            </w:pPr>
            <w:r w:rsidRPr="001A6870">
              <w:rPr>
                <w:rFonts w:ascii="Arial Narrow" w:hAnsi="Arial Narrow"/>
                <w:sz w:val="20"/>
                <w:szCs w:val="20"/>
              </w:rPr>
              <w:t>Opracowanie zasad monitorowania i ewaluacji</w:t>
            </w:r>
          </w:p>
        </w:tc>
        <w:tc>
          <w:tcPr>
            <w:tcW w:w="1225" w:type="dxa"/>
          </w:tcPr>
          <w:p w:rsidR="0067231F" w:rsidRDefault="0067231F" w:rsidP="0067231F">
            <w:pPr>
              <w:rPr>
                <w:rFonts w:ascii="Arial Narrow" w:hAnsi="Arial Narrow"/>
                <w:sz w:val="20"/>
                <w:szCs w:val="20"/>
              </w:rPr>
            </w:pPr>
          </w:p>
          <w:p w:rsidR="0067231F" w:rsidRPr="0067231F" w:rsidRDefault="0067231F" w:rsidP="0067231F">
            <w:pPr>
              <w:rPr>
                <w:rFonts w:ascii="Arial Narrow" w:hAnsi="Arial Narrow"/>
                <w:sz w:val="20"/>
                <w:szCs w:val="20"/>
              </w:rPr>
            </w:pPr>
            <w:r>
              <w:rPr>
                <w:rFonts w:ascii="Arial Narrow" w:hAnsi="Arial Narrow"/>
                <w:sz w:val="20"/>
                <w:szCs w:val="20"/>
              </w:rPr>
              <w:t>Uwzględniono wyniki badania ankietowego dotyczącego źródła wiedzy o LGD</w:t>
            </w:r>
          </w:p>
          <w:p w:rsidR="001A6870" w:rsidRPr="001A6870" w:rsidRDefault="001A6870" w:rsidP="0067231F">
            <w:pPr>
              <w:rPr>
                <w:rFonts w:ascii="Arial Narrow" w:hAnsi="Arial Narrow"/>
                <w:sz w:val="20"/>
                <w:szCs w:val="20"/>
              </w:rPr>
            </w:pPr>
          </w:p>
        </w:tc>
        <w:tc>
          <w:tcPr>
            <w:tcW w:w="1605" w:type="dxa"/>
          </w:tcPr>
          <w:p w:rsidR="001A6870" w:rsidRPr="001A6870" w:rsidRDefault="001A6870" w:rsidP="00871AB1">
            <w:pPr>
              <w:rPr>
                <w:rFonts w:ascii="Arial Narrow" w:hAnsi="Arial Narrow"/>
                <w:sz w:val="20"/>
                <w:szCs w:val="20"/>
              </w:rPr>
            </w:pPr>
          </w:p>
        </w:tc>
        <w:tc>
          <w:tcPr>
            <w:tcW w:w="1656" w:type="dxa"/>
          </w:tcPr>
          <w:p w:rsidR="001A6870" w:rsidRPr="001A6870" w:rsidRDefault="001A6870" w:rsidP="00871AB1">
            <w:pPr>
              <w:rPr>
                <w:rFonts w:ascii="Arial Narrow" w:hAnsi="Arial Narrow"/>
                <w:sz w:val="20"/>
                <w:szCs w:val="20"/>
              </w:rPr>
            </w:pPr>
          </w:p>
        </w:tc>
        <w:tc>
          <w:tcPr>
            <w:tcW w:w="1418"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Stworzenie zasad monitorowania i opracowanie zasad ewaluacji</w:t>
            </w:r>
          </w:p>
        </w:tc>
        <w:tc>
          <w:tcPr>
            <w:tcW w:w="1559"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Rekomendacje dot.  zasad monitorowania i ewaluacji przygotowanych przez grupę roboczą</w:t>
            </w:r>
          </w:p>
        </w:tc>
        <w:tc>
          <w:tcPr>
            <w:tcW w:w="1106"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Wezwanie do zgłaszani</w:t>
            </w:r>
            <w:r w:rsidR="00181B73">
              <w:rPr>
                <w:rFonts w:ascii="Arial Narrow" w:hAnsi="Arial Narrow"/>
                <w:sz w:val="20"/>
                <w:szCs w:val="20"/>
              </w:rPr>
              <w:t>a</w:t>
            </w:r>
            <w:r w:rsidRPr="001A6870">
              <w:rPr>
                <w:rFonts w:ascii="Arial Narrow" w:hAnsi="Arial Narrow"/>
                <w:sz w:val="20"/>
                <w:szCs w:val="20"/>
              </w:rPr>
              <w:t xml:space="preserve"> opinii</w:t>
            </w:r>
          </w:p>
        </w:tc>
      </w:tr>
      <w:tr w:rsidR="001A6870" w:rsidRPr="001A6870" w:rsidTr="00542E75">
        <w:trPr>
          <w:trHeight w:val="1618"/>
          <w:jc w:val="center"/>
        </w:trPr>
        <w:tc>
          <w:tcPr>
            <w:tcW w:w="1611" w:type="dxa"/>
            <w:shd w:val="clear" w:color="auto" w:fill="BFBFBF" w:themeFill="background1" w:themeFillShade="BF"/>
            <w:vAlign w:val="center"/>
          </w:tcPr>
          <w:p w:rsidR="001A6870" w:rsidRPr="001A6870" w:rsidRDefault="001A6870" w:rsidP="0067231F">
            <w:pPr>
              <w:rPr>
                <w:rFonts w:ascii="Arial Narrow" w:hAnsi="Arial Narrow"/>
                <w:sz w:val="20"/>
                <w:szCs w:val="20"/>
              </w:rPr>
            </w:pPr>
            <w:r w:rsidRPr="001A6870">
              <w:rPr>
                <w:rFonts w:ascii="Arial Narrow" w:hAnsi="Arial Narrow"/>
                <w:sz w:val="20"/>
                <w:szCs w:val="20"/>
              </w:rPr>
              <w:t xml:space="preserve">Przygotowanie planu komunikacyjnego w odniesieniu </w:t>
            </w:r>
            <w:r w:rsidR="00C650C5">
              <w:rPr>
                <w:rFonts w:ascii="Arial Narrow" w:hAnsi="Arial Narrow"/>
                <w:sz w:val="20"/>
                <w:szCs w:val="20"/>
              </w:rPr>
              <w:br/>
            </w:r>
            <w:r w:rsidRPr="001A6870">
              <w:rPr>
                <w:rFonts w:ascii="Arial Narrow" w:hAnsi="Arial Narrow"/>
                <w:sz w:val="20"/>
                <w:szCs w:val="20"/>
              </w:rPr>
              <w:t>do realizacji LSR</w:t>
            </w:r>
          </w:p>
        </w:tc>
        <w:tc>
          <w:tcPr>
            <w:tcW w:w="1225" w:type="dxa"/>
          </w:tcPr>
          <w:p w:rsidR="001A6870" w:rsidRPr="001A6870" w:rsidRDefault="0067231F" w:rsidP="00871AB1">
            <w:pPr>
              <w:rPr>
                <w:rFonts w:ascii="Arial Narrow" w:hAnsi="Arial Narrow"/>
                <w:sz w:val="20"/>
                <w:szCs w:val="20"/>
              </w:rPr>
            </w:pPr>
            <w:r w:rsidRPr="0067231F">
              <w:rPr>
                <w:rFonts w:ascii="Arial Narrow" w:hAnsi="Arial Narrow"/>
                <w:sz w:val="20"/>
                <w:szCs w:val="20"/>
              </w:rPr>
              <w:t>Uwzględniono wyniki badania ankietowego dotyczącego źródła wiedzy o LGD</w:t>
            </w:r>
          </w:p>
        </w:tc>
        <w:tc>
          <w:tcPr>
            <w:tcW w:w="1605" w:type="dxa"/>
          </w:tcPr>
          <w:p w:rsidR="001A6870" w:rsidRPr="001A6870" w:rsidRDefault="001A6870" w:rsidP="00871AB1">
            <w:pPr>
              <w:rPr>
                <w:rFonts w:ascii="Arial Narrow" w:hAnsi="Arial Narrow"/>
                <w:sz w:val="20"/>
                <w:szCs w:val="20"/>
              </w:rPr>
            </w:pPr>
          </w:p>
        </w:tc>
        <w:tc>
          <w:tcPr>
            <w:tcW w:w="1656"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Omówienie doboru sposobów komunikacji z mieszkańcami</w:t>
            </w:r>
          </w:p>
        </w:tc>
        <w:tc>
          <w:tcPr>
            <w:tcW w:w="1418"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Opracowanie planu komunikacji z określeniem wskaźników, grup docelowych i narzędzi</w:t>
            </w:r>
          </w:p>
        </w:tc>
        <w:tc>
          <w:tcPr>
            <w:tcW w:w="1559"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Rekomendacje dot.  planu komunikacyjnego przygotowanego przez grupę roboczą</w:t>
            </w:r>
          </w:p>
        </w:tc>
        <w:tc>
          <w:tcPr>
            <w:tcW w:w="1106" w:type="dxa"/>
          </w:tcPr>
          <w:p w:rsidR="001A6870" w:rsidRPr="001A6870" w:rsidRDefault="001A6870" w:rsidP="00871AB1">
            <w:pPr>
              <w:rPr>
                <w:rFonts w:ascii="Arial Narrow" w:hAnsi="Arial Narrow"/>
                <w:sz w:val="20"/>
                <w:szCs w:val="20"/>
              </w:rPr>
            </w:pPr>
            <w:r>
              <w:rPr>
                <w:rFonts w:ascii="Arial Narrow" w:hAnsi="Arial Narrow"/>
                <w:sz w:val="20"/>
                <w:szCs w:val="20"/>
              </w:rPr>
              <w:t>Wezwanie do zgłaszani</w:t>
            </w:r>
            <w:r w:rsidR="00181B73">
              <w:rPr>
                <w:rFonts w:ascii="Arial Narrow" w:hAnsi="Arial Narrow"/>
                <w:sz w:val="20"/>
                <w:szCs w:val="20"/>
              </w:rPr>
              <w:t>a</w:t>
            </w:r>
            <w:r>
              <w:rPr>
                <w:rFonts w:ascii="Arial Narrow" w:hAnsi="Arial Narrow"/>
                <w:sz w:val="20"/>
                <w:szCs w:val="20"/>
              </w:rPr>
              <w:t xml:space="preserve"> opinii</w:t>
            </w:r>
          </w:p>
        </w:tc>
      </w:tr>
    </w:tbl>
    <w:p w:rsidR="00B44F22" w:rsidRPr="003F5435" w:rsidRDefault="00B44F22" w:rsidP="00B44F22">
      <w:pPr>
        <w:rPr>
          <w:rFonts w:ascii="Arial Narrow" w:hAnsi="Arial Narrow"/>
          <w:i/>
          <w:sz w:val="20"/>
          <w:szCs w:val="20"/>
        </w:rPr>
      </w:pPr>
      <w:r w:rsidRPr="003F5435">
        <w:rPr>
          <w:rFonts w:ascii="Arial Narrow" w:hAnsi="Arial Narrow"/>
          <w:i/>
          <w:sz w:val="20"/>
          <w:szCs w:val="20"/>
        </w:rPr>
        <w:t>Źródło: dane własne</w:t>
      </w:r>
    </w:p>
    <w:p w:rsidR="00B44F22" w:rsidRPr="001A6870" w:rsidRDefault="00B44F22" w:rsidP="00B44F22">
      <w:pPr>
        <w:tabs>
          <w:tab w:val="left" w:pos="9900"/>
        </w:tabs>
        <w:jc w:val="both"/>
        <w:rPr>
          <w:rFonts w:ascii="Arial Narrow" w:hAnsi="Arial Narrow"/>
          <w:b/>
          <w:sz w:val="22"/>
          <w:szCs w:val="22"/>
        </w:rPr>
      </w:pPr>
      <w:r w:rsidRPr="001A6870">
        <w:rPr>
          <w:rFonts w:ascii="Arial Narrow" w:hAnsi="Arial Narrow"/>
          <w:b/>
          <w:sz w:val="22"/>
          <w:szCs w:val="22"/>
        </w:rPr>
        <w:lastRenderedPageBreak/>
        <w:t xml:space="preserve">Punk informacyjno- konsultacyjny </w:t>
      </w:r>
    </w:p>
    <w:p w:rsidR="0046101D" w:rsidRPr="004F1A49" w:rsidRDefault="00B44F22" w:rsidP="00B44F22">
      <w:pPr>
        <w:tabs>
          <w:tab w:val="left" w:pos="9900"/>
        </w:tabs>
        <w:jc w:val="both"/>
        <w:rPr>
          <w:rFonts w:ascii="Arial Narrow" w:hAnsi="Arial Narrow"/>
          <w:sz w:val="22"/>
          <w:szCs w:val="22"/>
        </w:rPr>
      </w:pPr>
      <w:r w:rsidRPr="001A6870">
        <w:rPr>
          <w:rFonts w:ascii="Arial Narrow" w:hAnsi="Arial Narrow"/>
          <w:sz w:val="22"/>
          <w:szCs w:val="22"/>
        </w:rPr>
        <w:t xml:space="preserve">W całym okresie przygotowywania Lokalnej Strategii Rozwoju funkcjonował Punkt informacyjno-konsultacyjny prowadzony przez pracowników LGD Zielone Światło. Punkt informacyjno-konsultacyjny zlokalizowany został w Starostwie Powiatowym </w:t>
      </w:r>
      <w:r w:rsidR="001F1F03">
        <w:rPr>
          <w:rFonts w:ascii="Arial Narrow" w:hAnsi="Arial Narrow"/>
          <w:sz w:val="22"/>
          <w:szCs w:val="22"/>
        </w:rPr>
        <w:br/>
      </w:r>
      <w:r w:rsidRPr="001A6870">
        <w:rPr>
          <w:rFonts w:ascii="Arial Narrow" w:hAnsi="Arial Narrow"/>
          <w:sz w:val="22"/>
          <w:szCs w:val="22"/>
        </w:rPr>
        <w:t xml:space="preserve">w Krośnie Odrzańskim tj. w siedzibie LGD. Punkt pozostawał otwarty dla osób zgłaszających swoje uwagi do celów LSR </w:t>
      </w:r>
      <w:r w:rsidR="001F1F03">
        <w:rPr>
          <w:rFonts w:ascii="Arial Narrow" w:hAnsi="Arial Narrow"/>
          <w:sz w:val="22"/>
          <w:szCs w:val="22"/>
        </w:rPr>
        <w:br/>
      </w:r>
      <w:r w:rsidRPr="001A6870">
        <w:rPr>
          <w:rFonts w:ascii="Arial Narrow" w:hAnsi="Arial Narrow"/>
          <w:sz w:val="22"/>
          <w:szCs w:val="22"/>
        </w:rPr>
        <w:t xml:space="preserve">na każdym etapie ich konstruowania oraz zainteresowanych rozwojem obszarów wiejskich, zgłaszających pomysły </w:t>
      </w:r>
      <w:r w:rsidR="001F1F03">
        <w:rPr>
          <w:rFonts w:ascii="Arial Narrow" w:hAnsi="Arial Narrow"/>
          <w:sz w:val="22"/>
          <w:szCs w:val="22"/>
        </w:rPr>
        <w:br/>
      </w:r>
      <w:r w:rsidRPr="001A6870">
        <w:rPr>
          <w:rFonts w:ascii="Arial Narrow" w:hAnsi="Arial Narrow"/>
          <w:sz w:val="22"/>
          <w:szCs w:val="22"/>
        </w:rPr>
        <w:t xml:space="preserve">na przedsięwzięcia i operacje planowane w ramach LSR. W ramach punktu udzielano informacji dla beneficjentów w sprawie warunków i możliwości otrzymania dofinansowania w kolejnym okresie wdrażania inicjatywy LEADER. Metoda ta zapewniła udział lokalnej społeczności na każdym etapie przygotowywania strategii oraz pozwoliła nie tylko na wnoszenie uwag </w:t>
      </w:r>
      <w:r w:rsidR="001F1F03">
        <w:rPr>
          <w:rFonts w:ascii="Arial Narrow" w:hAnsi="Arial Narrow"/>
          <w:sz w:val="22"/>
          <w:szCs w:val="22"/>
        </w:rPr>
        <w:br/>
      </w:r>
      <w:r w:rsidRPr="001A6870">
        <w:rPr>
          <w:rFonts w:ascii="Arial Narrow" w:hAnsi="Arial Narrow"/>
          <w:sz w:val="22"/>
          <w:szCs w:val="22"/>
        </w:rPr>
        <w:t>i pomysłów, ale także możliwości uzyskania szczeg</w:t>
      </w:r>
      <w:r w:rsidR="004F1A49">
        <w:rPr>
          <w:rFonts w:ascii="Arial Narrow" w:hAnsi="Arial Narrow"/>
          <w:sz w:val="22"/>
          <w:szCs w:val="22"/>
        </w:rPr>
        <w:t>ółowych informacji i wyjaśnień.</w:t>
      </w:r>
    </w:p>
    <w:p w:rsidR="00B44F22" w:rsidRPr="00533C95" w:rsidRDefault="0086625A" w:rsidP="00B44F22">
      <w:pPr>
        <w:tabs>
          <w:tab w:val="left" w:pos="9900"/>
        </w:tabs>
        <w:jc w:val="both"/>
        <w:rPr>
          <w:rFonts w:ascii="Arial Narrow" w:hAnsi="Arial Narrow"/>
          <w:sz w:val="22"/>
          <w:szCs w:val="22"/>
        </w:rPr>
      </w:pPr>
      <w:r w:rsidRPr="00533C95">
        <w:rPr>
          <w:rFonts w:ascii="Arial Narrow" w:hAnsi="Arial Narrow"/>
          <w:sz w:val="22"/>
          <w:szCs w:val="22"/>
        </w:rPr>
        <w:t xml:space="preserve">LGD Zielone Światło dokonało analizy </w:t>
      </w:r>
      <w:r w:rsidR="009110E4" w:rsidRPr="00533C95">
        <w:rPr>
          <w:rFonts w:ascii="Arial Narrow" w:hAnsi="Arial Narrow"/>
          <w:sz w:val="22"/>
          <w:szCs w:val="22"/>
        </w:rPr>
        <w:t>przeprowadzonych badań i wniosków sformułowanych podczas różnych firm konsultacji społecznych. Odrzucono wnioski marginalne lub partykularne, których rozwiązanie dla całego obszaru przerasta możliwości finansowe LSR – zrezygnowano ze wsparcia na rzecz rozwoju dróg. Uwzględnione wnioski miały wpływ na kształt celów, przedsięwzięć i wskaźników opisanych podrozdziale 5.3.</w:t>
      </w:r>
    </w:p>
    <w:p w:rsidR="009110E4" w:rsidRPr="004F1A49" w:rsidRDefault="009110E4" w:rsidP="00B44F22">
      <w:pPr>
        <w:tabs>
          <w:tab w:val="left" w:pos="9900"/>
        </w:tabs>
        <w:jc w:val="both"/>
        <w:rPr>
          <w:rFonts w:ascii="Arial Narrow" w:hAnsi="Arial Narrow"/>
          <w:sz w:val="12"/>
          <w:szCs w:val="22"/>
        </w:rPr>
      </w:pPr>
    </w:p>
    <w:p w:rsidR="00B44F22" w:rsidRPr="001A6870" w:rsidRDefault="00B44F22" w:rsidP="00B44F22">
      <w:pPr>
        <w:tabs>
          <w:tab w:val="left" w:pos="9900"/>
        </w:tabs>
        <w:jc w:val="both"/>
        <w:rPr>
          <w:rFonts w:ascii="Arial Narrow" w:hAnsi="Arial Narrow"/>
          <w:b/>
          <w:color w:val="000000" w:themeColor="text1"/>
          <w:sz w:val="22"/>
          <w:szCs w:val="22"/>
        </w:rPr>
      </w:pPr>
      <w:r w:rsidRPr="001A6870">
        <w:rPr>
          <w:rFonts w:ascii="Arial Narrow" w:hAnsi="Arial Narrow"/>
          <w:b/>
          <w:color w:val="000000" w:themeColor="text1"/>
          <w:sz w:val="22"/>
          <w:szCs w:val="22"/>
        </w:rPr>
        <w:t>Angażowanie społeczności lokalnej w proces realizacji LSR</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Informowanie:</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Stowarzyszenie LGD Zielone Światło będzie zarządzało procesem realizacji LSR, a wszystkie podejmowane przez nie działania będą miały charakter jawny. LGD będzie prowadziła szereg działań informacyjno-promocyjnych, które zapewnią szerokie upowszechnienie informacji na temat LSR oraz operacji poczynionych przez LGD. Wszelkie informacje na temat LGD będą aktualne, udostępniane będą w sposób systematyczny i na bieżąco. Działania promocyjno- informacyjne realizowane przez LGD będą spełniały funkcję aktywizacyjną i motywacyjną mieszkańców obszaru LSR, do udziału w procesie wdrażania LSR. Sposoby komunikacji zostały tak dobrane aby dotrzeć do jak największej liczby odbiorców, w tym przede wszystkim </w:t>
      </w:r>
      <w:r w:rsidR="001F1F03">
        <w:rPr>
          <w:rFonts w:ascii="Arial Narrow" w:hAnsi="Arial Narrow"/>
          <w:sz w:val="22"/>
          <w:szCs w:val="22"/>
        </w:rPr>
        <w:br/>
      </w:r>
      <w:r w:rsidRPr="001A6870">
        <w:rPr>
          <w:rFonts w:ascii="Arial Narrow" w:hAnsi="Arial Narrow"/>
          <w:sz w:val="22"/>
          <w:szCs w:val="22"/>
        </w:rPr>
        <w:t>do osób z grup defaworyzowanych.</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Działania informacyjne będą prowadzone przede wszystkim w zakresie:</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monitoringu i aktualizacji LSR</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informacji o konsultacjach społecznych dotyczących LSR</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informacji o zrealizowanych operacjach w ramach LSR</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ogłoszenia o naborach wniosków w ramach LSR</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ogłoszenia o wynikach naborów</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xml:space="preserve">Działania informacyjne będą prowadzone poprzez: </w:t>
      </w:r>
    </w:p>
    <w:p w:rsidR="00B44F22" w:rsidRPr="001A6870" w:rsidRDefault="00B44F22" w:rsidP="00B44F22">
      <w:pPr>
        <w:jc w:val="both"/>
        <w:rPr>
          <w:rFonts w:ascii="Arial Narrow" w:hAnsi="Arial Narrow"/>
          <w:sz w:val="22"/>
          <w:szCs w:val="22"/>
          <w:lang w:eastAsia="en-US"/>
        </w:rPr>
      </w:pPr>
      <w:r w:rsidRPr="001A6870">
        <w:rPr>
          <w:rFonts w:ascii="Arial Narrow" w:hAnsi="Arial Narrow"/>
          <w:sz w:val="22"/>
          <w:szCs w:val="22"/>
          <w:lang w:eastAsia="en-US"/>
        </w:rPr>
        <w:t>- tablice ogłoszeń Urzędów Gmin wchodzących w skład LGD Zielone Światło;</w:t>
      </w:r>
    </w:p>
    <w:p w:rsidR="00B44F22" w:rsidRPr="001A6870" w:rsidRDefault="00B44F22" w:rsidP="00B44F22">
      <w:pPr>
        <w:jc w:val="both"/>
        <w:rPr>
          <w:rFonts w:ascii="Arial Narrow" w:hAnsi="Arial Narrow"/>
          <w:sz w:val="22"/>
          <w:szCs w:val="22"/>
          <w:lang w:eastAsia="en-US"/>
        </w:rPr>
      </w:pPr>
      <w:r w:rsidRPr="001A6870">
        <w:rPr>
          <w:rFonts w:ascii="Arial Narrow" w:hAnsi="Arial Narrow"/>
          <w:sz w:val="22"/>
          <w:szCs w:val="22"/>
          <w:lang w:eastAsia="en-US"/>
        </w:rPr>
        <w:t>- wywieszenie w widocznym miejscu w biurze LGD Zielone Światło;</w:t>
      </w:r>
    </w:p>
    <w:p w:rsidR="00B44F22" w:rsidRPr="001A6870" w:rsidRDefault="00B44F22" w:rsidP="00B44F22">
      <w:pPr>
        <w:jc w:val="both"/>
        <w:rPr>
          <w:rFonts w:ascii="Arial Narrow" w:hAnsi="Arial Narrow"/>
          <w:sz w:val="22"/>
          <w:szCs w:val="22"/>
          <w:lang w:eastAsia="en-US"/>
        </w:rPr>
      </w:pPr>
      <w:r w:rsidRPr="001A6870">
        <w:rPr>
          <w:rFonts w:ascii="Arial Narrow" w:hAnsi="Arial Narrow"/>
          <w:sz w:val="22"/>
          <w:szCs w:val="22"/>
          <w:lang w:eastAsia="en-US"/>
        </w:rPr>
        <w:t>- umieszczanie na stronie internetowej LGD Zielone Światło,</w:t>
      </w:r>
    </w:p>
    <w:p w:rsidR="00B44F22" w:rsidRPr="001A6870" w:rsidRDefault="00B44F22" w:rsidP="00B44F22">
      <w:pPr>
        <w:jc w:val="both"/>
        <w:rPr>
          <w:rFonts w:ascii="Arial Narrow" w:hAnsi="Arial Narrow"/>
          <w:sz w:val="22"/>
          <w:szCs w:val="22"/>
          <w:lang w:eastAsia="en-US"/>
        </w:rPr>
      </w:pPr>
      <w:r w:rsidRPr="001A6870">
        <w:rPr>
          <w:rFonts w:ascii="Arial Narrow" w:hAnsi="Arial Narrow"/>
          <w:sz w:val="22"/>
          <w:szCs w:val="22"/>
          <w:lang w:eastAsia="en-US"/>
        </w:rPr>
        <w:t>- umieszczenie informacji na profilu Facebook  LGD Zielone Światło</w:t>
      </w:r>
    </w:p>
    <w:p w:rsidR="00B44F22" w:rsidRPr="001A6870" w:rsidRDefault="00B44F22" w:rsidP="00B44F22">
      <w:pPr>
        <w:jc w:val="both"/>
        <w:rPr>
          <w:rFonts w:ascii="Arial Narrow" w:hAnsi="Arial Narrow"/>
          <w:sz w:val="22"/>
          <w:szCs w:val="22"/>
          <w:lang w:eastAsia="en-US"/>
        </w:rPr>
      </w:pPr>
      <w:r w:rsidRPr="001A6870">
        <w:rPr>
          <w:rFonts w:ascii="Arial Narrow" w:hAnsi="Arial Narrow"/>
          <w:sz w:val="22"/>
          <w:szCs w:val="22"/>
          <w:lang w:eastAsia="en-US"/>
        </w:rPr>
        <w:t>- strony internetowe gmin wchodzących w skład LGD Zielone Światło;</w:t>
      </w:r>
    </w:p>
    <w:p w:rsidR="00B44F22" w:rsidRPr="001A6870" w:rsidRDefault="00B44F22" w:rsidP="00B44F22">
      <w:pPr>
        <w:jc w:val="both"/>
        <w:rPr>
          <w:rFonts w:ascii="Arial Narrow" w:hAnsi="Arial Narrow"/>
          <w:sz w:val="22"/>
          <w:szCs w:val="22"/>
          <w:lang w:eastAsia="en-US"/>
        </w:rPr>
      </w:pPr>
      <w:r w:rsidRPr="001A6870">
        <w:rPr>
          <w:rFonts w:ascii="Arial Narrow" w:hAnsi="Arial Narrow"/>
          <w:sz w:val="22"/>
          <w:szCs w:val="22"/>
          <w:lang w:eastAsia="en-US"/>
        </w:rPr>
        <w:t>- publikację w prasie występującej na obszarze LGD;</w:t>
      </w:r>
    </w:p>
    <w:p w:rsidR="00B44F22" w:rsidRPr="001A6870" w:rsidRDefault="00B44F22" w:rsidP="00B44F22">
      <w:pPr>
        <w:jc w:val="both"/>
        <w:rPr>
          <w:rFonts w:ascii="Arial Narrow" w:hAnsi="Arial Narrow"/>
          <w:sz w:val="22"/>
          <w:szCs w:val="22"/>
          <w:lang w:eastAsia="en-US"/>
        </w:rPr>
      </w:pPr>
      <w:r w:rsidRPr="001A6870">
        <w:rPr>
          <w:rFonts w:ascii="Arial Narrow" w:hAnsi="Arial Narrow"/>
          <w:sz w:val="22"/>
          <w:szCs w:val="22"/>
          <w:lang w:eastAsia="en-US"/>
        </w:rPr>
        <w:t>- tablice ogłoszeń w Ośrodkach Pomocy Społecznej</w:t>
      </w:r>
      <w:r w:rsidR="00D90E58">
        <w:rPr>
          <w:rFonts w:ascii="Arial Narrow" w:hAnsi="Arial Narrow"/>
          <w:sz w:val="22"/>
          <w:szCs w:val="22"/>
          <w:lang w:eastAsia="en-US"/>
        </w:rPr>
        <w:t>.</w:t>
      </w:r>
    </w:p>
    <w:p w:rsidR="004E09BC" w:rsidRPr="004F1A49" w:rsidRDefault="004E09BC" w:rsidP="004E09BC">
      <w:pPr>
        <w:jc w:val="both"/>
        <w:rPr>
          <w:rFonts w:ascii="Arial Narrow" w:hAnsi="Arial Narrow"/>
          <w:b/>
          <w:sz w:val="12"/>
        </w:rPr>
      </w:pPr>
    </w:p>
    <w:p w:rsidR="003362E1" w:rsidRDefault="003362E1" w:rsidP="004E09BC">
      <w:pPr>
        <w:jc w:val="both"/>
        <w:rPr>
          <w:rFonts w:ascii="Arial Narrow" w:hAnsi="Arial Narrow"/>
          <w:b/>
          <w:sz w:val="22"/>
        </w:rPr>
      </w:pPr>
      <w:r>
        <w:rPr>
          <w:rFonts w:ascii="Arial Narrow" w:hAnsi="Arial Narrow"/>
          <w:b/>
          <w:sz w:val="22"/>
        </w:rPr>
        <w:t>Szczegóły dotyczące działań informacyjno-komunikacyjnych są zawarte w Z</w:t>
      </w:r>
      <w:r w:rsidRPr="00CD771B">
        <w:rPr>
          <w:rFonts w:ascii="Arial Narrow" w:hAnsi="Arial Narrow"/>
          <w:b/>
          <w:sz w:val="22"/>
        </w:rPr>
        <w:t>ałącznik</w:t>
      </w:r>
      <w:r>
        <w:rPr>
          <w:rFonts w:ascii="Arial Narrow" w:hAnsi="Arial Narrow"/>
          <w:b/>
          <w:sz w:val="22"/>
        </w:rPr>
        <w:t>u</w:t>
      </w:r>
      <w:r w:rsidRPr="00CD771B">
        <w:rPr>
          <w:rFonts w:ascii="Arial Narrow" w:hAnsi="Arial Narrow"/>
          <w:b/>
          <w:sz w:val="22"/>
        </w:rPr>
        <w:t xml:space="preserve"> nr 5 </w:t>
      </w:r>
      <w:r>
        <w:rPr>
          <w:rFonts w:ascii="Arial Narrow" w:hAnsi="Arial Narrow"/>
          <w:b/>
          <w:sz w:val="22"/>
        </w:rPr>
        <w:t xml:space="preserve">do </w:t>
      </w:r>
      <w:r w:rsidRPr="00CD771B">
        <w:rPr>
          <w:rFonts w:ascii="Arial Narrow" w:hAnsi="Arial Narrow"/>
          <w:b/>
          <w:sz w:val="22"/>
        </w:rPr>
        <w:t>Lokalnej Strategii Rozwoju LGD Zielone Światło na lata 2014-2020 – Plan komunikacji</w:t>
      </w:r>
    </w:p>
    <w:p w:rsidR="003362E1" w:rsidRPr="004F1A49" w:rsidRDefault="003362E1" w:rsidP="00B44F22">
      <w:pPr>
        <w:jc w:val="both"/>
        <w:rPr>
          <w:rFonts w:ascii="Arial Narrow" w:hAnsi="Arial Narrow"/>
          <w:sz w:val="12"/>
          <w:szCs w:val="22"/>
          <w:lang w:eastAsia="en-US"/>
        </w:rPr>
      </w:pP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Lokalna Strategia Rozwoju została opracowana przy dużym zaangażowaniu społeczności lokalnej na podstawie zgłaszanych przez nią problemów oraz potrzeb. Naturalnym i oczekiwanym staje się że lokalna społeczność zaangażowana w tworzenie celów LSR będzie brała czynny udział w jej realizacji, gdyż cele i wskaźniki które zostały wspólnie opracowane mają służyć likwidacji ich problemów i realizacji ich oczekiwań. Wdrażanie LSR odbywać się będzie z jak najszerszym udziałem członków LGD Zielone Światło, partnerów lokalnych i wszystkich mieszańców obszaru LSR. Dodatkowe działania zostaną podjęte w celu aktywizacji i wspierania osób reprezentujących grupy defaworyzowane oraz słabszych członków społeczności. </w:t>
      </w:r>
    </w:p>
    <w:p w:rsidR="00B44F22" w:rsidRPr="004F1A49" w:rsidRDefault="00B44F22" w:rsidP="00B44F22">
      <w:pPr>
        <w:jc w:val="both"/>
        <w:rPr>
          <w:rFonts w:ascii="Arial Narrow" w:hAnsi="Arial Narrow"/>
          <w:color w:val="000000" w:themeColor="text1"/>
          <w:sz w:val="12"/>
          <w:szCs w:val="22"/>
        </w:rPr>
      </w:pPr>
    </w:p>
    <w:p w:rsidR="00B44F22" w:rsidRPr="001A6870" w:rsidRDefault="00B44F22" w:rsidP="00B44F22">
      <w:pPr>
        <w:jc w:val="both"/>
        <w:rPr>
          <w:rFonts w:ascii="Arial Narrow" w:hAnsi="Arial Narrow"/>
          <w:b/>
          <w:sz w:val="22"/>
          <w:szCs w:val="22"/>
        </w:rPr>
      </w:pPr>
      <w:r w:rsidRPr="001A6870">
        <w:rPr>
          <w:rFonts w:ascii="Arial Narrow" w:hAnsi="Arial Narrow"/>
          <w:b/>
          <w:color w:val="000000" w:themeColor="text1"/>
          <w:sz w:val="22"/>
          <w:szCs w:val="22"/>
        </w:rPr>
        <w:t>Monitorowanie i ocena realizacji oraz aktualizacja LSR:</w:t>
      </w:r>
    </w:p>
    <w:p w:rsidR="00B44F22" w:rsidRPr="001A6870" w:rsidRDefault="00B44F22" w:rsidP="0046101D">
      <w:pPr>
        <w:tabs>
          <w:tab w:val="left" w:pos="9900"/>
        </w:tabs>
        <w:jc w:val="both"/>
        <w:rPr>
          <w:rFonts w:ascii="Arial Narrow" w:hAnsi="Arial Narrow"/>
          <w:sz w:val="22"/>
          <w:szCs w:val="22"/>
        </w:rPr>
      </w:pPr>
      <w:r w:rsidRPr="001A6870">
        <w:rPr>
          <w:rFonts w:ascii="Arial Narrow" w:hAnsi="Arial Narrow"/>
          <w:color w:val="000000" w:themeColor="text1"/>
          <w:sz w:val="22"/>
          <w:szCs w:val="22"/>
        </w:rPr>
        <w:t xml:space="preserve">Monitorowanie i ocena realizacji LSR oraz aktualizacja w tym zmiany w lokalnych kryteriach wyboru odbywać się będą przy jak największym udziale społeczności lokalnej. Proces realizacji i aktualizacji strategii zapewniał będzie społeczności lokalnej powszechny dostęp do informacji i systematyczny udział w konsultacjach. </w:t>
      </w:r>
      <w:r w:rsidRPr="001A6870">
        <w:rPr>
          <w:rFonts w:ascii="Arial Narrow" w:hAnsi="Arial Narrow"/>
          <w:sz w:val="22"/>
          <w:szCs w:val="22"/>
        </w:rPr>
        <w:t xml:space="preserve">Biuro LGD będzie otwarte dla wszystkich mieszkańców, a pracownicy będą udzielać informacji o działaniach LGD, udzielać możliwego wsparcia w zgłaszanych problemach oraz udostępniać wszystkie możliwe materiały i dokumenty. Wnioski i opinie wyrażane przez mieszkańców będą przyjmowane przez pracowników i będą uwzględniane przy aktualizacji LSR oraz zmian lokalnych kryteriów wyboru. Istotne opinie będą natychmiast przekazywane Zarządowi LGD, a w razie ich słuszności podejmowane będą decyzje uwzględniające je w dalszym procesie wdrażania LSR. Biuro LGD, Rada LGD jako organ decyzyjny oraz Zarząd LGD będą monitorowały również proces przeprowadzania naboru wniosków o przyznanie pomocy, przede wszystkim w zakresie lokalnych kryteriów wyboru.  W razie wystąpienia niejasności dotyczących procedur i kryteriów bądź uwag mieszkańców dotyczących ich zakresu, po analizie i konsultacjach społecznych będzie dokonywana ich zmiana bądź aktualizacja. Wszystkie zmiany aktualizacyjne LSR poddane będą pod </w:t>
      </w:r>
      <w:r w:rsidR="00AF6C49">
        <w:rPr>
          <w:rFonts w:ascii="Arial Narrow" w:hAnsi="Arial Narrow"/>
          <w:sz w:val="22"/>
          <w:szCs w:val="22"/>
        </w:rPr>
        <w:t>konsultacje i uchwalane przez zarząd LGD.</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lastRenderedPageBreak/>
        <w:t>Proces aktualizacji LSR oraz zmian lokalnych kryteriów wyboru zbudowany będzie z etapów podobnych do etapów tworzenia strategii, w szczególności będzie obejmował etap:</w:t>
      </w:r>
    </w:p>
    <w:p w:rsidR="00B44F22" w:rsidRPr="001A6870" w:rsidRDefault="00B44F22" w:rsidP="00DF2C13">
      <w:pPr>
        <w:numPr>
          <w:ilvl w:val="0"/>
          <w:numId w:val="8"/>
        </w:numPr>
        <w:jc w:val="both"/>
        <w:rPr>
          <w:rFonts w:ascii="Arial Narrow" w:hAnsi="Arial Narrow"/>
          <w:sz w:val="22"/>
          <w:szCs w:val="22"/>
        </w:rPr>
      </w:pPr>
      <w:r w:rsidRPr="001A6870">
        <w:rPr>
          <w:rFonts w:ascii="Arial Narrow" w:hAnsi="Arial Narrow"/>
          <w:sz w:val="22"/>
          <w:szCs w:val="22"/>
        </w:rPr>
        <w:t>identyfikacji i sformułowania problemu/zgłoszenie problemu przez mieszkańców;</w:t>
      </w:r>
    </w:p>
    <w:p w:rsidR="00B44F22" w:rsidRPr="001A6870" w:rsidRDefault="00B44F22" w:rsidP="00DF2C13">
      <w:pPr>
        <w:numPr>
          <w:ilvl w:val="0"/>
          <w:numId w:val="8"/>
        </w:numPr>
        <w:jc w:val="both"/>
        <w:rPr>
          <w:rFonts w:ascii="Arial Narrow" w:hAnsi="Arial Narrow"/>
          <w:sz w:val="22"/>
          <w:szCs w:val="22"/>
        </w:rPr>
      </w:pPr>
      <w:r w:rsidRPr="001A6870">
        <w:rPr>
          <w:rFonts w:ascii="Arial Narrow" w:hAnsi="Arial Narrow"/>
          <w:sz w:val="22"/>
          <w:szCs w:val="22"/>
        </w:rPr>
        <w:t>zbadania jakiej części obszaru objętego LSR problem dotyczy – konsultacje społeczne, ankiety, spotkania;</w:t>
      </w:r>
    </w:p>
    <w:p w:rsidR="00B44F22" w:rsidRPr="001A6870" w:rsidRDefault="00B44F22" w:rsidP="00DF2C13">
      <w:pPr>
        <w:numPr>
          <w:ilvl w:val="0"/>
          <w:numId w:val="8"/>
        </w:numPr>
        <w:jc w:val="both"/>
        <w:rPr>
          <w:rFonts w:ascii="Arial Narrow" w:hAnsi="Arial Narrow"/>
          <w:sz w:val="22"/>
          <w:szCs w:val="22"/>
        </w:rPr>
      </w:pPr>
      <w:r w:rsidRPr="001A6870">
        <w:rPr>
          <w:rFonts w:ascii="Arial Narrow" w:hAnsi="Arial Narrow"/>
          <w:sz w:val="22"/>
          <w:szCs w:val="22"/>
        </w:rPr>
        <w:t>utworzenie rozwiązania problemu i skierowanie do konsultacji społecznych</w:t>
      </w:r>
    </w:p>
    <w:p w:rsidR="00B44F22" w:rsidRPr="001A6870" w:rsidRDefault="00B44F22" w:rsidP="00DF2C13">
      <w:pPr>
        <w:numPr>
          <w:ilvl w:val="0"/>
          <w:numId w:val="8"/>
        </w:numPr>
        <w:jc w:val="both"/>
        <w:rPr>
          <w:rFonts w:ascii="Arial Narrow" w:hAnsi="Arial Narrow"/>
          <w:sz w:val="22"/>
          <w:szCs w:val="22"/>
        </w:rPr>
      </w:pPr>
      <w:r w:rsidRPr="001A6870">
        <w:rPr>
          <w:rFonts w:ascii="Arial Narrow" w:hAnsi="Arial Narrow"/>
          <w:sz w:val="22"/>
          <w:szCs w:val="22"/>
        </w:rPr>
        <w:t>utworzenie ostatecznej wersji zmian</w:t>
      </w:r>
    </w:p>
    <w:p w:rsidR="00B44F22" w:rsidRPr="001A6870" w:rsidRDefault="00B44F22" w:rsidP="00DF2C13">
      <w:pPr>
        <w:numPr>
          <w:ilvl w:val="0"/>
          <w:numId w:val="8"/>
        </w:numPr>
        <w:jc w:val="both"/>
        <w:rPr>
          <w:rFonts w:ascii="Arial Narrow" w:hAnsi="Arial Narrow"/>
          <w:sz w:val="22"/>
          <w:szCs w:val="22"/>
        </w:rPr>
      </w:pPr>
      <w:r w:rsidRPr="001A6870">
        <w:rPr>
          <w:rFonts w:ascii="Arial Narrow" w:hAnsi="Arial Narrow"/>
          <w:sz w:val="22"/>
          <w:szCs w:val="22"/>
        </w:rPr>
        <w:t xml:space="preserve">wprowadzenie zmian aktualizacyjnych do strategii, lokalnych kryteriów wyboru - </w:t>
      </w:r>
      <w:r w:rsidR="00533C95">
        <w:rPr>
          <w:rFonts w:ascii="Arial Narrow" w:hAnsi="Arial Narrow"/>
          <w:sz w:val="22"/>
          <w:szCs w:val="22"/>
        </w:rPr>
        <w:t>Zarząd</w:t>
      </w:r>
    </w:p>
    <w:p w:rsidR="00B44F22" w:rsidRDefault="00B44F22" w:rsidP="00B44F22">
      <w:pPr>
        <w:jc w:val="both"/>
        <w:rPr>
          <w:rFonts w:ascii="Arial Narrow" w:hAnsi="Arial Narrow"/>
          <w:sz w:val="22"/>
          <w:szCs w:val="22"/>
        </w:rPr>
      </w:pPr>
      <w:r w:rsidRPr="001A6870">
        <w:rPr>
          <w:rFonts w:ascii="Arial Narrow" w:hAnsi="Arial Narrow"/>
          <w:sz w:val="22"/>
          <w:szCs w:val="22"/>
        </w:rPr>
        <w:t xml:space="preserve">Na przełomie 2018-2019 roku wdrażania LSR mieszkańcy obszaru poproszeni zostaną o wypełnienie ankiety monitorującej realizację LSR. Ankiety te posłużą zweryfikowaniu aktualnych potrzeb i oczekiwań mieszkańców, co do dalszych kierunków rozwoju obszarów wiejskich. Analizy ankiet dokonają pracownicy Biura LGD a wyniki tej analizy przedstawione zostaną </w:t>
      </w:r>
      <w:r w:rsidR="001F1F03">
        <w:rPr>
          <w:rFonts w:ascii="Arial Narrow" w:hAnsi="Arial Narrow"/>
          <w:sz w:val="22"/>
          <w:szCs w:val="22"/>
        </w:rPr>
        <w:br/>
      </w:r>
      <w:r w:rsidRPr="001A6870">
        <w:rPr>
          <w:rFonts w:ascii="Arial Narrow" w:hAnsi="Arial Narrow"/>
          <w:sz w:val="22"/>
          <w:szCs w:val="22"/>
        </w:rPr>
        <w:t>do publicznej wiadomości na stronie internetowej Stowarzyszenia. W sytuacji stwierdzenia znacznych różnic w oczekiwaniach mieszkańców LSR w stosunku do zapisów strategii podjęte zostaną działania zmierzające do aktualizacji zapisów strategii. Aktualizacja zapisów strategii dotyczyła będzie m.in. operacji, przedsięwzięć, celów szczegółowych, budżetu wdrażania LSR, harmonogramu naboru wniosków, kryteriów wyboru. Aktualizacja nie będzie obejmowała zmian w zapisach celów ogólnych strategii. Propozycje zapisów aktualizacyjnych przygotowane zostaną przez zespół roboczy ds. LSR, powołany na etapie przygotowywania strategii, przy współpracy z pracownikami Biura Stowarzyszenia oraz zespołem powołanym w celu prowadzenia ewaluacji własnej i umieszczone na stronie internetowej Stowarzyszenia. Pracownicy Biura przyjmowali będą pisemne uwagi mieszkańców, co do ostatecznego kształtu aktualizacji strategii. Zatwierdzenia propozycji zmian wynikających z procesu aktualizacji dokona Walne Zebranie Członków Stowarzyszenia.</w:t>
      </w:r>
    </w:p>
    <w:p w:rsidR="003362E1" w:rsidRDefault="003362E1" w:rsidP="00B44F22">
      <w:pPr>
        <w:jc w:val="both"/>
        <w:rPr>
          <w:rFonts w:ascii="Arial Narrow" w:hAnsi="Arial Narrow"/>
          <w:sz w:val="22"/>
          <w:szCs w:val="22"/>
        </w:rPr>
      </w:pPr>
    </w:p>
    <w:p w:rsidR="003362E1" w:rsidRPr="003362E1" w:rsidRDefault="003362E1" w:rsidP="0046101D">
      <w:pPr>
        <w:jc w:val="both"/>
        <w:rPr>
          <w:rFonts w:ascii="Arial Narrow" w:hAnsi="Arial Narrow"/>
          <w:b/>
          <w:color w:val="000000" w:themeColor="text1"/>
          <w:sz w:val="22"/>
          <w:szCs w:val="22"/>
        </w:rPr>
      </w:pPr>
      <w:r w:rsidRPr="003362E1">
        <w:rPr>
          <w:rFonts w:ascii="Arial Narrow" w:hAnsi="Arial Narrow"/>
          <w:b/>
          <w:sz w:val="22"/>
          <w:szCs w:val="22"/>
        </w:rPr>
        <w:t xml:space="preserve">Szczegóły dotyczące sposobu dokonywania monitoringu i aktualizacji LSR zostały zawarte w </w:t>
      </w:r>
      <w:r w:rsidRPr="003362E1">
        <w:rPr>
          <w:rFonts w:ascii="Arial Narrow" w:hAnsi="Arial Narrow"/>
          <w:b/>
          <w:color w:val="000000" w:themeColor="text1"/>
          <w:sz w:val="22"/>
          <w:szCs w:val="22"/>
        </w:rPr>
        <w:t xml:space="preserve">Rozdział XI Monitoring </w:t>
      </w:r>
      <w:r w:rsidR="004E09BC">
        <w:rPr>
          <w:rFonts w:ascii="Arial Narrow" w:hAnsi="Arial Narrow"/>
          <w:b/>
          <w:color w:val="000000" w:themeColor="text1"/>
          <w:sz w:val="22"/>
          <w:szCs w:val="22"/>
        </w:rPr>
        <w:br/>
      </w:r>
      <w:r w:rsidRPr="003362E1">
        <w:rPr>
          <w:rFonts w:ascii="Arial Narrow" w:hAnsi="Arial Narrow"/>
          <w:b/>
          <w:color w:val="000000" w:themeColor="text1"/>
          <w:sz w:val="22"/>
          <w:szCs w:val="22"/>
        </w:rPr>
        <w:t>i ewaluacja</w:t>
      </w:r>
      <w:r>
        <w:rPr>
          <w:rFonts w:ascii="Arial Narrow" w:hAnsi="Arial Narrow"/>
          <w:b/>
          <w:color w:val="000000" w:themeColor="text1"/>
          <w:sz w:val="22"/>
          <w:szCs w:val="22"/>
        </w:rPr>
        <w:t xml:space="preserve"> </w:t>
      </w:r>
      <w:r>
        <w:rPr>
          <w:rFonts w:ascii="Arial Narrow" w:hAnsi="Arial Narrow"/>
          <w:b/>
          <w:sz w:val="22"/>
          <w:szCs w:val="22"/>
        </w:rPr>
        <w:t>o</w:t>
      </w:r>
      <w:r w:rsidRPr="003362E1">
        <w:rPr>
          <w:rFonts w:ascii="Arial Narrow" w:hAnsi="Arial Narrow"/>
          <w:b/>
          <w:sz w:val="22"/>
          <w:szCs w:val="22"/>
        </w:rPr>
        <w:t>raz  Załączniku nr 2 do Lokalnej Strategii Rozwoju LGD Zielone Światło na lata 2014-2020 – Procedura dokonywania ewaluacji i monitoringu</w:t>
      </w:r>
    </w:p>
    <w:p w:rsidR="00B44F22" w:rsidRPr="001A6870" w:rsidRDefault="00B44F22" w:rsidP="0046101D">
      <w:pPr>
        <w:jc w:val="both"/>
        <w:rPr>
          <w:rFonts w:ascii="Arial Narrow" w:hAnsi="Arial Narrow"/>
          <w:sz w:val="22"/>
          <w:szCs w:val="22"/>
        </w:rPr>
      </w:pPr>
    </w:p>
    <w:p w:rsidR="00B44F22" w:rsidRPr="001A6870" w:rsidRDefault="00B44F22" w:rsidP="00B44F22">
      <w:pPr>
        <w:jc w:val="both"/>
        <w:rPr>
          <w:rFonts w:ascii="Arial Narrow" w:hAnsi="Arial Narrow"/>
          <w:b/>
          <w:sz w:val="22"/>
          <w:szCs w:val="22"/>
        </w:rPr>
      </w:pPr>
      <w:r w:rsidRPr="001A6870">
        <w:rPr>
          <w:rFonts w:ascii="Arial Narrow" w:hAnsi="Arial Narrow"/>
          <w:b/>
          <w:sz w:val="22"/>
          <w:szCs w:val="22"/>
        </w:rPr>
        <w:t>Wzmocnienie zaangażowania i kompetencji:</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W celu animacji społeczności lokalnej i dotarcia do grup wykluczonych oraz aktywizacji i motywacji mieszkańców obszaru </w:t>
      </w:r>
      <w:r w:rsidR="001F1F03">
        <w:rPr>
          <w:rFonts w:ascii="Arial Narrow" w:hAnsi="Arial Narrow"/>
          <w:sz w:val="22"/>
          <w:szCs w:val="22"/>
        </w:rPr>
        <w:br/>
      </w:r>
      <w:r w:rsidRPr="001A6870">
        <w:rPr>
          <w:rFonts w:ascii="Arial Narrow" w:hAnsi="Arial Narrow"/>
          <w:sz w:val="22"/>
          <w:szCs w:val="22"/>
        </w:rPr>
        <w:t>do zaangażowania się w rozwój lokalny na terenie obszaru LSR będą organizowane spotkania z mieszkańcami obszaru objętego LSR. Podczas spotkań będą podejmowane działania w celu stymulowania potencjalnych beneficjentów oraz pomoc lokalnym koordynatorom w realizacji ich działań.  Przekazywane będą również informacje o możliwościach otrzymania wsparcia na realizację celów w ramach LSR. Spotkania będą miały na celu przede wszystkim wspieranie słabszych członków społeczności w procesie rozwoju lokalnego w tym osób reprezentujących grupy defaworyzowane.</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Ponadto biuro LGD będzie prowadziło doradztwo indywidualne, gdzie  będzie udzielać bezpłatnych porad wszystkim zainteresowanym w zakresie możliwości uzyskania wsparcia na realizację oraz przygotowywania wniosków i załączników </w:t>
      </w:r>
      <w:r w:rsidR="001F1F03">
        <w:rPr>
          <w:rFonts w:ascii="Arial Narrow" w:hAnsi="Arial Narrow"/>
          <w:sz w:val="22"/>
          <w:szCs w:val="22"/>
        </w:rPr>
        <w:br/>
      </w:r>
      <w:r w:rsidRPr="001A6870">
        <w:rPr>
          <w:rFonts w:ascii="Arial Narrow" w:hAnsi="Arial Narrow"/>
          <w:sz w:val="22"/>
          <w:szCs w:val="22"/>
        </w:rPr>
        <w:t xml:space="preserve">do wniosku o przyznanie pomocy w ramach naborów LSR. Działania w zakresie wzmocnienie kompetencji i zaangażowania mieszkańców, organizacji, grup defaworyzowanych są odpowiedzią na  problemy jakie pojawiały się w poprzednim okresie funkcjonowania LGD w ramach środków 2007-2013. Zdiagnozowano, iż potencjalni beneficjenci nie zawsze potrafią poradzić sobie z wypełnieniem wniosku o przyznanie wsparcia oraz niezbędnych załączników. Problemy zauważone zostały również w definiowaniu potrzeb, ich uzasadnieniu, zrozumieniu wskaźników i kryteriów oceny w składanych wnioskach. Rezultatem tego był niski poziom niektórych wniosków, które w konsekwencji otrzymywały mała liczbę  punktów podczas oceny i były odrzucane. Ponadto z uwagi na powyższe problemy niektórzy potencjalni beneficjenci rezygnowali ze złożenia wniosku, co uniemożliwiło im realizację ich potrzeb. </w:t>
      </w:r>
    </w:p>
    <w:p w:rsidR="00B44F22" w:rsidRPr="001A6870" w:rsidRDefault="00B44F22" w:rsidP="00B44F22">
      <w:pPr>
        <w:jc w:val="both"/>
        <w:rPr>
          <w:rFonts w:ascii="Arial Narrow" w:hAnsi="Arial Narrow"/>
        </w:rPr>
      </w:pPr>
    </w:p>
    <w:p w:rsidR="00B44F22" w:rsidRDefault="00B44F22" w:rsidP="00B44F22">
      <w:pPr>
        <w:pStyle w:val="Akapitzlist"/>
        <w:ind w:left="0"/>
        <w:jc w:val="center"/>
        <w:rPr>
          <w:rFonts w:ascii="Arial Narrow" w:hAnsi="Arial Narrow"/>
          <w:b/>
          <w:color w:val="2F5496" w:themeColor="accent5" w:themeShade="BF"/>
          <w:sz w:val="28"/>
          <w:szCs w:val="28"/>
        </w:rPr>
      </w:pPr>
      <w:r w:rsidRPr="00AE314B">
        <w:rPr>
          <w:rFonts w:ascii="Arial Narrow" w:hAnsi="Arial Narrow"/>
          <w:b/>
          <w:color w:val="2F5496" w:themeColor="accent5" w:themeShade="BF"/>
          <w:sz w:val="28"/>
          <w:szCs w:val="28"/>
        </w:rPr>
        <w:t>Rozdział III. Diagnoza – opis obszaru i ludności</w:t>
      </w:r>
    </w:p>
    <w:p w:rsidR="00AE314B" w:rsidRPr="00AE314B" w:rsidRDefault="00AE314B" w:rsidP="00B44F22">
      <w:pPr>
        <w:pStyle w:val="Akapitzlist"/>
        <w:ind w:left="0"/>
        <w:jc w:val="center"/>
        <w:rPr>
          <w:rFonts w:ascii="Arial Narrow" w:hAnsi="Arial Narrow"/>
          <w:b/>
          <w:color w:val="2F5496" w:themeColor="accent5" w:themeShade="BF"/>
          <w:sz w:val="28"/>
          <w:szCs w:val="28"/>
        </w:rPr>
      </w:pPr>
    </w:p>
    <w:p w:rsidR="00B44F22" w:rsidRPr="001A6870" w:rsidRDefault="009F340D" w:rsidP="00B44F22">
      <w:pPr>
        <w:jc w:val="both"/>
        <w:rPr>
          <w:rFonts w:ascii="Arial Narrow" w:hAnsi="Arial Narrow"/>
          <w:b/>
          <w:sz w:val="22"/>
          <w:szCs w:val="22"/>
        </w:rPr>
      </w:pPr>
      <w:r w:rsidRPr="001A6870">
        <w:rPr>
          <w:rFonts w:ascii="Arial Narrow" w:hAnsi="Arial Narrow"/>
          <w:b/>
          <w:sz w:val="22"/>
          <w:szCs w:val="22"/>
        </w:rPr>
        <w:t>3.1 Spójność obszaru</w:t>
      </w:r>
    </w:p>
    <w:p w:rsidR="00B44F22" w:rsidRDefault="00004515" w:rsidP="00B44F22">
      <w:pPr>
        <w:jc w:val="both"/>
        <w:rPr>
          <w:rFonts w:ascii="Arial Narrow" w:hAnsi="Arial Narrow"/>
          <w:b/>
          <w:sz w:val="22"/>
          <w:szCs w:val="22"/>
        </w:rPr>
      </w:pPr>
      <w:r w:rsidRPr="001A6870">
        <w:rPr>
          <w:rFonts w:ascii="Arial Narrow" w:hAnsi="Arial Narrow"/>
          <w:b/>
          <w:sz w:val="22"/>
          <w:szCs w:val="22"/>
        </w:rPr>
        <w:t>3</w:t>
      </w:r>
      <w:r w:rsidR="00B44F22" w:rsidRPr="001A6870">
        <w:rPr>
          <w:rFonts w:ascii="Arial Narrow" w:hAnsi="Arial Narrow"/>
          <w:b/>
          <w:sz w:val="22"/>
          <w:szCs w:val="22"/>
        </w:rPr>
        <w:t>.1</w:t>
      </w:r>
      <w:r w:rsidR="005D656B" w:rsidRPr="001A6870">
        <w:rPr>
          <w:rFonts w:ascii="Arial Narrow" w:hAnsi="Arial Narrow"/>
          <w:b/>
          <w:sz w:val="22"/>
          <w:szCs w:val="22"/>
        </w:rPr>
        <w:t>.1</w:t>
      </w:r>
      <w:r w:rsidR="00B44F22" w:rsidRPr="001A6870">
        <w:rPr>
          <w:rFonts w:ascii="Arial Narrow" w:hAnsi="Arial Narrow"/>
          <w:b/>
          <w:sz w:val="22"/>
          <w:szCs w:val="22"/>
        </w:rPr>
        <w:t xml:space="preserve"> Spójność przestrzenna </w:t>
      </w:r>
    </w:p>
    <w:p w:rsidR="00B44F22" w:rsidRPr="001A6870" w:rsidRDefault="00BB5750" w:rsidP="00B44F22">
      <w:pPr>
        <w:tabs>
          <w:tab w:val="left" w:pos="9540"/>
        </w:tabs>
        <w:autoSpaceDE w:val="0"/>
        <w:autoSpaceDN w:val="0"/>
        <w:adjustRightInd w:val="0"/>
        <w:ind w:right="126"/>
        <w:jc w:val="both"/>
        <w:rPr>
          <w:rFonts w:ascii="Arial Narrow" w:hAnsi="Arial Narrow"/>
          <w:sz w:val="22"/>
          <w:szCs w:val="22"/>
        </w:rPr>
      </w:pPr>
      <w:r>
        <w:rPr>
          <w:rFonts w:ascii="Arial Narrow" w:hAnsi="Arial Narrow"/>
          <w:sz w:val="22"/>
          <w:szCs w:val="22"/>
          <w:lang w:eastAsia="en-US"/>
        </w:rPr>
        <w:t xml:space="preserve">            </w:t>
      </w:r>
      <w:r w:rsidR="00B44F22" w:rsidRPr="001A6870">
        <w:rPr>
          <w:rFonts w:ascii="Arial Narrow" w:hAnsi="Arial Narrow"/>
          <w:sz w:val="22"/>
          <w:szCs w:val="22"/>
          <w:lang w:eastAsia="en-US"/>
        </w:rPr>
        <w:t xml:space="preserve">Lokalna Grupa Działania obejmuje swym zasięgiem pięć gmin, w tym 4 gminy wiejskie </w:t>
      </w:r>
      <w:r w:rsidR="00B44F22" w:rsidRPr="001A6870">
        <w:rPr>
          <w:rFonts w:ascii="Arial Narrow" w:hAnsi="Arial Narrow"/>
          <w:sz w:val="22"/>
          <w:szCs w:val="22"/>
        </w:rPr>
        <w:t>tj. Maszewo, Bytnica, Bobrowice, Dąbie oraz gminę miejsko-wiejską Krosno Odrzańskie, w tym miasto Krosno Odrzańskie.  Obszar LSR jest spójny ze względu na kryterium geograficzne. Gminy objęte niniejszą strategią tworzą zwarty geograficznie obszar oraz znajdują się w obrębie jednej jednostki podziału terytorialnego kraju – powiatu krośnieńskiego, znajdującego się w zachodniej części województwa lubuskiego. Spójność obszaru ze względu na przynależność do jednej jednostki podziału administracyjnego stwarza silne więzi pomiędzy mieszkańcami obszaru.</w:t>
      </w:r>
    </w:p>
    <w:p w:rsidR="00D90E58" w:rsidRDefault="00B44F22" w:rsidP="00D90E58">
      <w:pPr>
        <w:tabs>
          <w:tab w:val="left" w:pos="9540"/>
        </w:tabs>
        <w:autoSpaceDE w:val="0"/>
        <w:autoSpaceDN w:val="0"/>
        <w:adjustRightInd w:val="0"/>
        <w:ind w:right="126"/>
        <w:jc w:val="both"/>
        <w:rPr>
          <w:rFonts w:ascii="Arial Narrow" w:hAnsi="Arial Narrow"/>
          <w:sz w:val="22"/>
          <w:szCs w:val="22"/>
        </w:rPr>
      </w:pPr>
      <w:r w:rsidRPr="001A6870">
        <w:rPr>
          <w:rFonts w:ascii="Arial Narrow" w:hAnsi="Arial Narrow"/>
          <w:bCs/>
          <w:sz w:val="22"/>
          <w:szCs w:val="22"/>
        </w:rPr>
        <w:t>Gminy tworzące LGD stanowią zwarty obszar,</w:t>
      </w:r>
      <w:r w:rsidRPr="001A6870">
        <w:rPr>
          <w:rFonts w:ascii="Arial Narrow" w:hAnsi="Arial Narrow"/>
          <w:sz w:val="22"/>
          <w:szCs w:val="22"/>
        </w:rPr>
        <w:t xml:space="preserve"> granic</w:t>
      </w:r>
      <w:r w:rsidR="00D90E58">
        <w:rPr>
          <w:rFonts w:ascii="Arial Narrow" w:hAnsi="Arial Narrow"/>
          <w:sz w:val="22"/>
          <w:szCs w:val="22"/>
        </w:rPr>
        <w:t xml:space="preserve">zący: </w:t>
      </w:r>
    </w:p>
    <w:p w:rsidR="00045C92" w:rsidRDefault="00B44F22" w:rsidP="00545EED">
      <w:pPr>
        <w:pStyle w:val="Akapitzlist"/>
        <w:numPr>
          <w:ilvl w:val="0"/>
          <w:numId w:val="61"/>
        </w:numPr>
        <w:tabs>
          <w:tab w:val="left" w:pos="9540"/>
        </w:tabs>
        <w:autoSpaceDE w:val="0"/>
        <w:autoSpaceDN w:val="0"/>
        <w:adjustRightInd w:val="0"/>
        <w:ind w:left="360" w:right="126" w:hanging="180"/>
        <w:jc w:val="both"/>
        <w:rPr>
          <w:rFonts w:ascii="Arial Narrow" w:hAnsi="Arial Narrow"/>
          <w:sz w:val="22"/>
          <w:szCs w:val="22"/>
        </w:rPr>
      </w:pPr>
      <w:r w:rsidRPr="00D90E58">
        <w:rPr>
          <w:rFonts w:ascii="Arial Narrow" w:hAnsi="Arial Narrow"/>
          <w:sz w:val="22"/>
          <w:szCs w:val="22"/>
        </w:rPr>
        <w:t xml:space="preserve">od zachodu z gminą Gubin w powiecie krośnieńskim (woj. lubuskim), z gminą Cybinka w powiecie słubickim </w:t>
      </w:r>
      <w:r w:rsidR="00045C92">
        <w:rPr>
          <w:rFonts w:ascii="Arial Narrow" w:hAnsi="Arial Narrow"/>
          <w:sz w:val="22"/>
          <w:szCs w:val="22"/>
        </w:rPr>
        <w:br/>
      </w:r>
      <w:r w:rsidRPr="00D90E58">
        <w:rPr>
          <w:rFonts w:ascii="Arial Narrow" w:hAnsi="Arial Narrow"/>
          <w:sz w:val="22"/>
          <w:szCs w:val="22"/>
        </w:rPr>
        <w:t>(woj. lubuskim),</w:t>
      </w:r>
    </w:p>
    <w:p w:rsidR="00045C92" w:rsidRDefault="00B44F22" w:rsidP="00545EED">
      <w:pPr>
        <w:pStyle w:val="Akapitzlist"/>
        <w:numPr>
          <w:ilvl w:val="0"/>
          <w:numId w:val="61"/>
        </w:numPr>
        <w:tabs>
          <w:tab w:val="left" w:pos="9540"/>
        </w:tabs>
        <w:autoSpaceDE w:val="0"/>
        <w:autoSpaceDN w:val="0"/>
        <w:adjustRightInd w:val="0"/>
        <w:ind w:left="360" w:right="126" w:hanging="180"/>
        <w:jc w:val="both"/>
        <w:rPr>
          <w:rFonts w:ascii="Arial Narrow" w:hAnsi="Arial Narrow"/>
          <w:sz w:val="22"/>
          <w:szCs w:val="22"/>
        </w:rPr>
      </w:pPr>
      <w:r w:rsidRPr="00045C92">
        <w:rPr>
          <w:rFonts w:ascii="Arial Narrow" w:hAnsi="Arial Narrow"/>
          <w:sz w:val="22"/>
          <w:szCs w:val="22"/>
        </w:rPr>
        <w:t xml:space="preserve">od północy z gminą Torzym w powiecie słubickim (woj. lubuskie), oraz gminą Łagów w powiecie świebodzińskim </w:t>
      </w:r>
      <w:r w:rsidR="00045C92">
        <w:rPr>
          <w:rFonts w:ascii="Arial Narrow" w:hAnsi="Arial Narrow"/>
          <w:sz w:val="22"/>
          <w:szCs w:val="22"/>
        </w:rPr>
        <w:br/>
      </w:r>
      <w:r w:rsidRPr="00045C92">
        <w:rPr>
          <w:rFonts w:ascii="Arial Narrow" w:hAnsi="Arial Narrow"/>
          <w:sz w:val="22"/>
          <w:szCs w:val="22"/>
        </w:rPr>
        <w:t xml:space="preserve">(woj. lubuskie), </w:t>
      </w:r>
    </w:p>
    <w:p w:rsidR="00045C92" w:rsidRDefault="00B44F22" w:rsidP="00545EED">
      <w:pPr>
        <w:pStyle w:val="Akapitzlist"/>
        <w:numPr>
          <w:ilvl w:val="0"/>
          <w:numId w:val="61"/>
        </w:numPr>
        <w:tabs>
          <w:tab w:val="left" w:pos="9540"/>
        </w:tabs>
        <w:autoSpaceDE w:val="0"/>
        <w:autoSpaceDN w:val="0"/>
        <w:adjustRightInd w:val="0"/>
        <w:ind w:left="360" w:right="126" w:hanging="180"/>
        <w:jc w:val="both"/>
        <w:rPr>
          <w:rFonts w:ascii="Arial Narrow" w:hAnsi="Arial Narrow"/>
          <w:sz w:val="22"/>
          <w:szCs w:val="22"/>
        </w:rPr>
      </w:pPr>
      <w:r w:rsidRPr="00045C92">
        <w:rPr>
          <w:rFonts w:ascii="Arial Narrow" w:hAnsi="Arial Narrow"/>
          <w:sz w:val="22"/>
          <w:szCs w:val="22"/>
        </w:rPr>
        <w:lastRenderedPageBreak/>
        <w:t xml:space="preserve">od wschodu z gminami Skąpe w powiecie </w:t>
      </w:r>
      <w:r w:rsidR="003362E1" w:rsidRPr="00045C92">
        <w:rPr>
          <w:rFonts w:ascii="Arial Narrow" w:hAnsi="Arial Narrow"/>
          <w:sz w:val="22"/>
          <w:szCs w:val="22"/>
        </w:rPr>
        <w:t xml:space="preserve">świebodzińskim (woj. lubuskie) </w:t>
      </w:r>
      <w:r w:rsidRPr="00045C92">
        <w:rPr>
          <w:rFonts w:ascii="Arial Narrow" w:hAnsi="Arial Narrow"/>
          <w:sz w:val="22"/>
          <w:szCs w:val="22"/>
        </w:rPr>
        <w:t xml:space="preserve">i gminami Czerwieńsk, Świdnica, Nowogród Bobrzański w powiecie zielonogórskim (woj. lubuskie). </w:t>
      </w:r>
    </w:p>
    <w:p w:rsidR="00B44F22" w:rsidRPr="00045C92" w:rsidRDefault="00B44F22" w:rsidP="00545EED">
      <w:pPr>
        <w:pStyle w:val="Akapitzlist"/>
        <w:numPr>
          <w:ilvl w:val="0"/>
          <w:numId w:val="61"/>
        </w:numPr>
        <w:tabs>
          <w:tab w:val="left" w:pos="9540"/>
        </w:tabs>
        <w:autoSpaceDE w:val="0"/>
        <w:autoSpaceDN w:val="0"/>
        <w:adjustRightInd w:val="0"/>
        <w:ind w:left="360" w:right="126" w:hanging="180"/>
        <w:jc w:val="both"/>
        <w:rPr>
          <w:rFonts w:ascii="Arial Narrow" w:hAnsi="Arial Narrow"/>
          <w:sz w:val="22"/>
          <w:szCs w:val="22"/>
        </w:rPr>
      </w:pPr>
      <w:r w:rsidRPr="00045C92">
        <w:rPr>
          <w:rFonts w:ascii="Arial Narrow" w:hAnsi="Arial Narrow"/>
          <w:sz w:val="22"/>
          <w:szCs w:val="22"/>
        </w:rPr>
        <w:t>od południa z gminą  Nowogród Bobrzański w powiecie zielonogórskim (woj. lubuskie) oraz gminą Lubsko w powiecie żarskim (woj. lubuskie)</w:t>
      </w:r>
    </w:p>
    <w:p w:rsidR="00B44F22" w:rsidRPr="001A6870" w:rsidRDefault="00B44F22" w:rsidP="00B44F22">
      <w:pPr>
        <w:tabs>
          <w:tab w:val="left" w:pos="9540"/>
        </w:tabs>
        <w:autoSpaceDE w:val="0"/>
        <w:autoSpaceDN w:val="0"/>
        <w:adjustRightInd w:val="0"/>
        <w:ind w:right="126"/>
        <w:jc w:val="both"/>
        <w:rPr>
          <w:rFonts w:ascii="Arial Narrow" w:hAnsi="Arial Narrow"/>
          <w:sz w:val="22"/>
          <w:szCs w:val="22"/>
        </w:rPr>
      </w:pPr>
      <w:r w:rsidRPr="001A6870">
        <w:rPr>
          <w:rFonts w:ascii="Arial Narrow" w:hAnsi="Arial Narrow"/>
          <w:bCs/>
          <w:sz w:val="22"/>
          <w:szCs w:val="22"/>
        </w:rPr>
        <w:t>Obszar LSR zajmuje powierzchnię 991 km</w:t>
      </w:r>
      <w:r w:rsidRPr="001A6870">
        <w:rPr>
          <w:rFonts w:ascii="Arial Narrow" w:hAnsi="Arial Narrow"/>
          <w:bCs/>
          <w:sz w:val="22"/>
          <w:szCs w:val="22"/>
          <w:vertAlign w:val="superscript"/>
        </w:rPr>
        <w:t>2</w:t>
      </w:r>
      <w:r w:rsidRPr="001A6870">
        <w:rPr>
          <w:rFonts w:ascii="Arial Narrow" w:hAnsi="Arial Narrow"/>
          <w:bCs/>
          <w:sz w:val="22"/>
          <w:szCs w:val="22"/>
        </w:rPr>
        <w:t xml:space="preserve"> w tym 983 km</w:t>
      </w:r>
      <w:r w:rsidRPr="001A6870">
        <w:rPr>
          <w:rFonts w:ascii="Arial Narrow" w:hAnsi="Arial Narrow"/>
          <w:bCs/>
          <w:sz w:val="22"/>
          <w:szCs w:val="22"/>
          <w:vertAlign w:val="superscript"/>
        </w:rPr>
        <w:t xml:space="preserve">2 </w:t>
      </w:r>
      <w:r w:rsidRPr="001A6870">
        <w:rPr>
          <w:rFonts w:ascii="Arial Narrow" w:hAnsi="Arial Narrow"/>
          <w:bCs/>
          <w:sz w:val="22"/>
          <w:szCs w:val="22"/>
        </w:rPr>
        <w:t xml:space="preserve">zajmują tereny wiejskie. Obszar objęty Lokalną Strategią Rozwoju stanowi 59 miejscowości, w tym: 1 miasto, 4 wsie gminne, 73 sołectwa oraz przysiółki i osady o podobnych walorach </w:t>
      </w:r>
      <w:r w:rsidR="001F1F03">
        <w:rPr>
          <w:rFonts w:ascii="Arial Narrow" w:hAnsi="Arial Narrow"/>
          <w:bCs/>
          <w:sz w:val="22"/>
          <w:szCs w:val="22"/>
        </w:rPr>
        <w:br/>
      </w:r>
      <w:r w:rsidRPr="001A6870">
        <w:rPr>
          <w:rFonts w:ascii="Arial Narrow" w:hAnsi="Arial Narrow"/>
          <w:bCs/>
          <w:sz w:val="22"/>
          <w:szCs w:val="22"/>
        </w:rPr>
        <w:t xml:space="preserve">i uwarunkowaniach, spójnych pod względem geograficznym i przyrodniczym, społeczno-gospodarczym, historycznym </w:t>
      </w:r>
      <w:r w:rsidR="001F1F03">
        <w:rPr>
          <w:rFonts w:ascii="Arial Narrow" w:hAnsi="Arial Narrow"/>
          <w:bCs/>
          <w:sz w:val="22"/>
          <w:szCs w:val="22"/>
        </w:rPr>
        <w:br/>
      </w:r>
      <w:r w:rsidRPr="001A6870">
        <w:rPr>
          <w:rFonts w:ascii="Arial Narrow" w:hAnsi="Arial Narrow"/>
          <w:bCs/>
          <w:sz w:val="22"/>
          <w:szCs w:val="22"/>
        </w:rPr>
        <w:t>i kulturowym.</w:t>
      </w:r>
    </w:p>
    <w:p w:rsidR="00B44F22" w:rsidRPr="001A6870" w:rsidRDefault="00B44F22" w:rsidP="00B44F22">
      <w:pPr>
        <w:tabs>
          <w:tab w:val="left" w:pos="540"/>
        </w:tabs>
        <w:jc w:val="both"/>
        <w:rPr>
          <w:rFonts w:ascii="Arial Narrow" w:hAnsi="Arial Narrow"/>
          <w:b/>
          <w:sz w:val="22"/>
          <w:szCs w:val="22"/>
        </w:rPr>
      </w:pPr>
    </w:p>
    <w:p w:rsidR="00B44F22" w:rsidRDefault="00004515" w:rsidP="00B44F22">
      <w:pPr>
        <w:tabs>
          <w:tab w:val="left" w:pos="540"/>
        </w:tabs>
        <w:jc w:val="both"/>
        <w:rPr>
          <w:rFonts w:ascii="Arial Narrow" w:hAnsi="Arial Narrow"/>
          <w:b/>
          <w:sz w:val="22"/>
          <w:szCs w:val="22"/>
        </w:rPr>
      </w:pPr>
      <w:r w:rsidRPr="001A6870">
        <w:rPr>
          <w:rFonts w:ascii="Arial Narrow" w:hAnsi="Arial Narrow"/>
          <w:b/>
          <w:sz w:val="22"/>
          <w:szCs w:val="22"/>
        </w:rPr>
        <w:t>3</w:t>
      </w:r>
      <w:r w:rsidR="00B44F22" w:rsidRPr="001A6870">
        <w:rPr>
          <w:rFonts w:ascii="Arial Narrow" w:hAnsi="Arial Narrow"/>
          <w:b/>
          <w:sz w:val="22"/>
          <w:szCs w:val="22"/>
        </w:rPr>
        <w:t>.</w:t>
      </w:r>
      <w:r w:rsidR="005D656B" w:rsidRPr="001A6870">
        <w:rPr>
          <w:rFonts w:ascii="Arial Narrow" w:hAnsi="Arial Narrow"/>
          <w:b/>
          <w:sz w:val="22"/>
          <w:szCs w:val="22"/>
        </w:rPr>
        <w:t>1.</w:t>
      </w:r>
      <w:r w:rsidR="00B44F22" w:rsidRPr="001A6870">
        <w:rPr>
          <w:rFonts w:ascii="Arial Narrow" w:hAnsi="Arial Narrow"/>
          <w:b/>
          <w:sz w:val="22"/>
          <w:szCs w:val="22"/>
        </w:rPr>
        <w:t>2 Spójność przyrodnicza</w:t>
      </w:r>
    </w:p>
    <w:p w:rsidR="00B44F22" w:rsidRPr="001A6870" w:rsidRDefault="00BB5750" w:rsidP="00B44F22">
      <w:pPr>
        <w:tabs>
          <w:tab w:val="left" w:pos="540"/>
        </w:tabs>
        <w:jc w:val="both"/>
        <w:rPr>
          <w:rFonts w:ascii="Arial Narrow" w:hAnsi="Arial Narrow"/>
          <w:sz w:val="22"/>
          <w:szCs w:val="22"/>
        </w:rPr>
      </w:pPr>
      <w:r>
        <w:rPr>
          <w:rFonts w:ascii="Arial Narrow" w:hAnsi="Arial Narrow"/>
          <w:sz w:val="22"/>
          <w:szCs w:val="22"/>
        </w:rPr>
        <w:tab/>
      </w:r>
      <w:r w:rsidR="00B44F22" w:rsidRPr="001A6870">
        <w:rPr>
          <w:rFonts w:ascii="Arial Narrow" w:hAnsi="Arial Narrow"/>
          <w:sz w:val="22"/>
          <w:szCs w:val="22"/>
        </w:rPr>
        <w:t xml:space="preserve">Spójność obszaru  określają wyjątkowe i wspólne cechy przyrodnicze takie jak lesistość, ukształtowanie terenu, klimat, rzeki, jeziora, ekosystemy i obszary ochronne. Obszar cechuje duża lesistość, znacznie przewyższająca średnią dla Polski wynoszącą 29,4%. Lasy zajmujące ponad 60% (63 107 ha) powierzchni obszaru stanowią wyjątkowo duże i zwarte ekosystemy leśne. Największy udział lesistości 76,8% występuje w gminie Bytnica, który jest jednym z najwyższych w Polsce. Najmniejsza lesistość występuje w gminie Krosno Odrzańskie – 48,2 %, która i tak znacznie przekracza średnią dla Polski. </w:t>
      </w:r>
      <w:r w:rsidR="00B44F22" w:rsidRPr="001A6870">
        <w:rPr>
          <w:rFonts w:ascii="Arial Narrow" w:hAnsi="Arial Narrow"/>
          <w:bCs/>
          <w:sz w:val="22"/>
          <w:szCs w:val="22"/>
        </w:rPr>
        <w:t>Występują tu w przeważającej większości bory sosnowe cechujące się wspaniałymi walorami inhalacyjnymi. Bogate runo leśne na całym obszarze obfituje w jadalne grzyby wykorzystywane każdego roku przez ludność miejscową jak i turystów.</w:t>
      </w:r>
    </w:p>
    <w:p w:rsidR="004E09BC" w:rsidRDefault="004E09BC" w:rsidP="00B44F22">
      <w:pPr>
        <w:spacing w:line="360" w:lineRule="auto"/>
        <w:ind w:firstLine="708"/>
        <w:jc w:val="center"/>
        <w:rPr>
          <w:rFonts w:ascii="Arial Narrow" w:hAnsi="Arial Narrow"/>
          <w:b/>
          <w:color w:val="000000" w:themeColor="text1"/>
          <w:sz w:val="22"/>
          <w:szCs w:val="22"/>
        </w:rPr>
      </w:pPr>
    </w:p>
    <w:p w:rsidR="00B44F22" w:rsidRPr="001A6870" w:rsidRDefault="00B44F22" w:rsidP="00B44F22">
      <w:pPr>
        <w:spacing w:line="360" w:lineRule="auto"/>
        <w:ind w:firstLine="708"/>
        <w:jc w:val="center"/>
        <w:rPr>
          <w:rFonts w:ascii="Arial Narrow" w:hAnsi="Arial Narrow"/>
          <w:b/>
          <w:color w:val="000000" w:themeColor="text1"/>
          <w:sz w:val="22"/>
          <w:szCs w:val="22"/>
        </w:rPr>
      </w:pPr>
      <w:r w:rsidRPr="001A6870">
        <w:rPr>
          <w:rFonts w:ascii="Arial Narrow" w:hAnsi="Arial Narrow"/>
          <w:b/>
          <w:color w:val="000000" w:themeColor="text1"/>
          <w:sz w:val="22"/>
          <w:szCs w:val="22"/>
        </w:rPr>
        <w:t>Wykres 2. Udział lasów w gminach LGD</w:t>
      </w:r>
    </w:p>
    <w:p w:rsidR="00B44F22" w:rsidRPr="001A6870" w:rsidRDefault="00B44F22" w:rsidP="00241B2E">
      <w:pPr>
        <w:spacing w:line="360" w:lineRule="auto"/>
        <w:ind w:firstLine="708"/>
        <w:jc w:val="center"/>
        <w:rPr>
          <w:rFonts w:ascii="Arial Narrow" w:hAnsi="Arial Narrow"/>
          <w:color w:val="000000" w:themeColor="text1"/>
          <w:sz w:val="22"/>
          <w:szCs w:val="22"/>
        </w:rPr>
      </w:pPr>
      <w:r w:rsidRPr="001A6870">
        <w:rPr>
          <w:rFonts w:ascii="Arial Narrow" w:hAnsi="Arial Narrow"/>
          <w:noProof/>
          <w:color w:val="000000" w:themeColor="text1"/>
          <w:sz w:val="22"/>
          <w:szCs w:val="22"/>
        </w:rPr>
        <w:drawing>
          <wp:inline distT="0" distB="0" distL="0" distR="0" wp14:anchorId="78128246" wp14:editId="791CBE86">
            <wp:extent cx="4791075" cy="2276475"/>
            <wp:effectExtent l="0" t="0" r="9525" b="9525"/>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44F22" w:rsidRPr="003362E1" w:rsidRDefault="003362E1" w:rsidP="003362E1">
      <w:pPr>
        <w:spacing w:line="360" w:lineRule="auto"/>
        <w:ind w:left="1416" w:firstLine="708"/>
        <w:jc w:val="both"/>
        <w:rPr>
          <w:rFonts w:ascii="Arial Narrow" w:hAnsi="Arial Narrow"/>
          <w:bCs/>
          <w:i/>
          <w:color w:val="000000" w:themeColor="text1"/>
          <w:sz w:val="20"/>
          <w:szCs w:val="20"/>
        </w:rPr>
      </w:pPr>
      <w:r>
        <w:rPr>
          <w:rFonts w:ascii="Arial Narrow" w:hAnsi="Arial Narrow"/>
          <w:bCs/>
          <w:i/>
          <w:color w:val="000000" w:themeColor="text1"/>
          <w:sz w:val="20"/>
          <w:szCs w:val="20"/>
        </w:rPr>
        <w:t>Źródło: GUS, dane 2013r.</w:t>
      </w:r>
    </w:p>
    <w:p w:rsidR="00B44F22" w:rsidRPr="001A6870" w:rsidRDefault="00B44F22" w:rsidP="00B44F22">
      <w:pPr>
        <w:tabs>
          <w:tab w:val="left" w:pos="540"/>
        </w:tabs>
        <w:jc w:val="both"/>
        <w:rPr>
          <w:rFonts w:ascii="Arial Narrow" w:hAnsi="Arial Narrow"/>
          <w:bCs/>
          <w:sz w:val="22"/>
          <w:szCs w:val="22"/>
        </w:rPr>
      </w:pPr>
      <w:r w:rsidRPr="001A6870">
        <w:rPr>
          <w:rFonts w:ascii="Arial Narrow" w:hAnsi="Arial Narrow"/>
          <w:color w:val="000000" w:themeColor="text1"/>
          <w:sz w:val="22"/>
          <w:szCs w:val="22"/>
          <w:shd w:val="clear" w:color="auto" w:fill="FFFFFF"/>
        </w:rPr>
        <w:t>Charakterystyczny dla krajobrazu obszaru jest układ naprzemianległych obniżeń</w:t>
      </w:r>
      <w:r w:rsidRPr="001A6870">
        <w:rPr>
          <w:rStyle w:val="apple-converted-space"/>
          <w:rFonts w:ascii="Arial Narrow" w:hAnsi="Arial Narrow"/>
          <w:color w:val="000000" w:themeColor="text1"/>
          <w:sz w:val="22"/>
          <w:szCs w:val="22"/>
          <w:shd w:val="clear" w:color="auto" w:fill="FFFFFF"/>
        </w:rPr>
        <w:t> </w:t>
      </w:r>
      <w:hyperlink r:id="rId14" w:tooltip="Pradolina" w:history="1">
        <w:r w:rsidRPr="001A6870">
          <w:rPr>
            <w:rStyle w:val="Hipercze"/>
            <w:rFonts w:ascii="Arial Narrow" w:hAnsi="Arial Narrow"/>
            <w:color w:val="000000" w:themeColor="text1"/>
            <w:sz w:val="22"/>
            <w:szCs w:val="22"/>
            <w:shd w:val="clear" w:color="auto" w:fill="FFFFFF"/>
          </w:rPr>
          <w:t>pradolin</w:t>
        </w:r>
      </w:hyperlink>
      <w:r w:rsidRPr="001A6870">
        <w:rPr>
          <w:rStyle w:val="apple-converted-space"/>
          <w:rFonts w:ascii="Arial Narrow" w:hAnsi="Arial Narrow"/>
          <w:color w:val="000000" w:themeColor="text1"/>
          <w:sz w:val="22"/>
          <w:szCs w:val="22"/>
          <w:shd w:val="clear" w:color="auto" w:fill="FFFFFF"/>
        </w:rPr>
        <w:t> </w:t>
      </w:r>
      <w:r w:rsidRPr="001A6870">
        <w:rPr>
          <w:rFonts w:ascii="Arial Narrow" w:hAnsi="Arial Narrow"/>
          <w:color w:val="000000" w:themeColor="text1"/>
          <w:sz w:val="22"/>
          <w:szCs w:val="22"/>
          <w:shd w:val="clear" w:color="auto" w:fill="FFFFFF"/>
        </w:rPr>
        <w:t>i pasów wysoczyznowych, które</w:t>
      </w:r>
      <w:r w:rsidRPr="001A6870">
        <w:rPr>
          <w:rFonts w:ascii="Arial Narrow" w:hAnsi="Arial Narrow"/>
          <w:color w:val="000000" w:themeColor="text1"/>
          <w:sz w:val="22"/>
          <w:szCs w:val="22"/>
        </w:rPr>
        <w:t xml:space="preserve"> </w:t>
      </w:r>
      <w:r w:rsidRPr="001A6870">
        <w:rPr>
          <w:rFonts w:ascii="Arial Narrow" w:hAnsi="Arial Narrow"/>
          <w:sz w:val="23"/>
          <w:szCs w:val="23"/>
        </w:rPr>
        <w:t xml:space="preserve">stawiają obszar wśród najciekawszych i najatrakcyjniejszych obszarów województwa lubuskiego. Wpływa </w:t>
      </w:r>
      <w:r w:rsidR="001F1F03">
        <w:rPr>
          <w:rFonts w:ascii="Arial Narrow" w:hAnsi="Arial Narrow"/>
          <w:sz w:val="23"/>
          <w:szCs w:val="23"/>
        </w:rPr>
        <w:br/>
      </w:r>
      <w:r w:rsidRPr="001A6870">
        <w:rPr>
          <w:rFonts w:ascii="Arial Narrow" w:hAnsi="Arial Narrow"/>
          <w:sz w:val="23"/>
          <w:szCs w:val="23"/>
        </w:rPr>
        <w:t xml:space="preserve">na to urozmaicony krajobraz z dużą ilością jezior i rzek oraz duża różnorodnością fauny i flory. </w:t>
      </w:r>
      <w:r w:rsidRPr="001A6870">
        <w:rPr>
          <w:rFonts w:ascii="Arial Narrow" w:hAnsi="Arial Narrow"/>
          <w:sz w:val="22"/>
          <w:szCs w:val="22"/>
        </w:rPr>
        <w:t xml:space="preserve">Wspólnym punktem odniesienia jest położenie w dolinie Odry oraz Bobru, Pliszki i Gryżynki, które to rzeki łączą wszystkie gminy obszaru LSR.  </w:t>
      </w:r>
      <w:r w:rsidRPr="001A6870">
        <w:rPr>
          <w:rFonts w:ascii="Arial Narrow" w:hAnsi="Arial Narrow"/>
          <w:color w:val="000000" w:themeColor="text1"/>
          <w:sz w:val="22"/>
          <w:szCs w:val="22"/>
        </w:rPr>
        <w:t xml:space="preserve">Piękne i czyste jeziora, liczne stawy i strumienie znajdujące się we wszystkich gminach LGD, stanowią wizytówkę tego obszaru oraz warunkują jego turystyczne wykorzystywanie. </w:t>
      </w:r>
      <w:r w:rsidRPr="001A6870">
        <w:rPr>
          <w:rFonts w:ascii="Arial Narrow" w:hAnsi="Arial Narrow"/>
          <w:sz w:val="22"/>
          <w:szCs w:val="22"/>
        </w:rPr>
        <w:t xml:space="preserve"> </w:t>
      </w:r>
      <w:r w:rsidRPr="001A6870">
        <w:rPr>
          <w:rFonts w:ascii="Arial Narrow" w:hAnsi="Arial Narrow"/>
          <w:color w:val="000000" w:themeColor="text1"/>
          <w:sz w:val="22"/>
          <w:szCs w:val="22"/>
        </w:rPr>
        <w:t>Cały obszar LSR charakteryzuje się bogatą przyrodniczą różnorodnością, wynikającą z istnienia ekosystemów łąkowych, leśnych i wodno-bagiennych, które również znalazły swoje odzwierciedlenie w czynnej ochronie przyrody. LGD może poszczycić się istnieniem na swoim obszarze dwóch parków krajobrazowych, obszarów chronionego krajobrazu, wielu użytków ekologicznych i pomników przyrody. Spójność przyrodniczą obszaru determinuje również spójna polityka wykorzystania posiadanego bogactwa przyrodniczego, która w każdej gminie kieruje się w stronę rozwoju turystyki i rekreacji.</w:t>
      </w:r>
    </w:p>
    <w:p w:rsidR="00B44F22" w:rsidRPr="001A6870" w:rsidRDefault="00B44F22" w:rsidP="00B44F22">
      <w:pPr>
        <w:pStyle w:val="Tekstpodstawowy"/>
        <w:suppressAutoHyphens/>
        <w:spacing w:after="0"/>
        <w:jc w:val="both"/>
        <w:rPr>
          <w:rFonts w:ascii="Arial Narrow" w:hAnsi="Arial Narrow"/>
          <w:b/>
          <w:bCs/>
          <w:color w:val="000000" w:themeColor="text1"/>
          <w:sz w:val="22"/>
          <w:szCs w:val="22"/>
        </w:rPr>
      </w:pPr>
    </w:p>
    <w:p w:rsidR="00B44F22" w:rsidRPr="001A6870" w:rsidRDefault="00004515" w:rsidP="00B44F22">
      <w:pPr>
        <w:pStyle w:val="Tekstpodstawowy"/>
        <w:suppressAutoHyphens/>
        <w:spacing w:after="0"/>
        <w:jc w:val="both"/>
        <w:rPr>
          <w:rFonts w:ascii="Arial Narrow" w:hAnsi="Arial Narrow"/>
          <w:color w:val="000000" w:themeColor="text1"/>
          <w:sz w:val="22"/>
          <w:szCs w:val="22"/>
        </w:rPr>
      </w:pPr>
      <w:r w:rsidRPr="001A6870">
        <w:rPr>
          <w:rFonts w:ascii="Arial Narrow" w:hAnsi="Arial Narrow"/>
          <w:b/>
          <w:bCs/>
          <w:color w:val="000000" w:themeColor="text1"/>
          <w:sz w:val="22"/>
          <w:szCs w:val="22"/>
        </w:rPr>
        <w:t>3</w:t>
      </w:r>
      <w:r w:rsidR="005D656B" w:rsidRPr="001A6870">
        <w:rPr>
          <w:rFonts w:ascii="Arial Narrow" w:hAnsi="Arial Narrow"/>
          <w:b/>
          <w:bCs/>
          <w:color w:val="000000" w:themeColor="text1"/>
          <w:sz w:val="22"/>
          <w:szCs w:val="22"/>
        </w:rPr>
        <w:t>.1.3</w:t>
      </w:r>
      <w:r w:rsidR="00B44F22" w:rsidRPr="001A6870">
        <w:rPr>
          <w:rFonts w:ascii="Arial Narrow" w:hAnsi="Arial Narrow"/>
          <w:b/>
          <w:bCs/>
          <w:color w:val="000000" w:themeColor="text1"/>
          <w:sz w:val="22"/>
          <w:szCs w:val="22"/>
        </w:rPr>
        <w:t xml:space="preserve"> Spójność historyczna i kulturowa</w:t>
      </w:r>
    </w:p>
    <w:p w:rsidR="004F1A49" w:rsidRDefault="004F1A49" w:rsidP="004E09BC">
      <w:pPr>
        <w:autoSpaceDE w:val="0"/>
        <w:autoSpaceDN w:val="0"/>
        <w:adjustRightInd w:val="0"/>
        <w:ind w:firstLine="708"/>
        <w:jc w:val="both"/>
        <w:rPr>
          <w:rFonts w:ascii="Arial Narrow" w:eastAsiaTheme="minorHAnsi" w:hAnsi="Arial Narrow"/>
          <w:color w:val="000000" w:themeColor="text1"/>
          <w:sz w:val="22"/>
          <w:szCs w:val="22"/>
          <w:lang w:eastAsia="en-US"/>
        </w:rPr>
      </w:pPr>
    </w:p>
    <w:p w:rsidR="00B44F22" w:rsidRPr="004F1A49" w:rsidRDefault="00B44F22" w:rsidP="004E09BC">
      <w:pPr>
        <w:autoSpaceDE w:val="0"/>
        <w:autoSpaceDN w:val="0"/>
        <w:adjustRightInd w:val="0"/>
        <w:ind w:firstLine="708"/>
        <w:jc w:val="both"/>
        <w:rPr>
          <w:rFonts w:ascii="Arial Narrow" w:hAnsi="Arial Narrow"/>
          <w:color w:val="000000" w:themeColor="text1"/>
          <w:sz w:val="22"/>
          <w:szCs w:val="22"/>
        </w:rPr>
      </w:pPr>
      <w:r w:rsidRPr="001A6870">
        <w:rPr>
          <w:rFonts w:ascii="Arial Narrow" w:eastAsiaTheme="minorHAnsi" w:hAnsi="Arial Narrow"/>
          <w:color w:val="000000" w:themeColor="text1"/>
          <w:sz w:val="22"/>
          <w:szCs w:val="22"/>
          <w:lang w:eastAsia="en-US"/>
        </w:rPr>
        <w:t xml:space="preserve">Cały obszar LSR cechuje wspólna historia, którą od początku kreował fakt, że jest on terenem granicznym pomiędzy narodami polskimi i niemieckimi. Gród krośnieński istniał już co najmniej od połowy VIII wieku. Zamieszkujące te ziemie słowiańskie plemię Dziadoszan znalazło się w X wieku pod panowaniem Mieszka I i weszło w skład ukształtowanego organizmu państwowego – Polski piastowskiej. Okoliczne tereny były wtedy pokryte „nieprzebytą puszczą”. Przez wieki gród </w:t>
      </w:r>
      <w:r w:rsidR="001F1F03">
        <w:rPr>
          <w:rFonts w:ascii="Arial Narrow" w:eastAsiaTheme="minorHAnsi" w:hAnsi="Arial Narrow"/>
          <w:color w:val="000000" w:themeColor="text1"/>
          <w:sz w:val="22"/>
          <w:szCs w:val="22"/>
          <w:lang w:eastAsia="en-US"/>
        </w:rPr>
        <w:br/>
      </w:r>
      <w:r w:rsidRPr="001A6870">
        <w:rPr>
          <w:rFonts w:ascii="Arial Narrow" w:eastAsiaTheme="minorHAnsi" w:hAnsi="Arial Narrow"/>
          <w:color w:val="000000" w:themeColor="text1"/>
          <w:sz w:val="22"/>
          <w:szCs w:val="22"/>
          <w:lang w:eastAsia="en-US"/>
        </w:rPr>
        <w:t xml:space="preserve">z przyległymi osadami był celem ataków zbrojnych kończących się zmianą władcy. </w:t>
      </w:r>
      <w:r w:rsidRPr="001A6870">
        <w:rPr>
          <w:rFonts w:ascii="Arial Narrow" w:hAnsi="Arial Narrow"/>
          <w:sz w:val="22"/>
          <w:szCs w:val="22"/>
        </w:rPr>
        <w:t xml:space="preserve">Teren LGD jest obszarem kulturowy </w:t>
      </w:r>
      <w:r w:rsidR="004E09BC">
        <w:rPr>
          <w:rFonts w:ascii="Arial Narrow" w:hAnsi="Arial Narrow"/>
          <w:sz w:val="22"/>
          <w:szCs w:val="22"/>
        </w:rPr>
        <w:br/>
      </w:r>
      <w:r w:rsidRPr="001A6870">
        <w:rPr>
          <w:rFonts w:ascii="Arial Narrow" w:hAnsi="Arial Narrow"/>
          <w:sz w:val="22"/>
          <w:szCs w:val="22"/>
        </w:rPr>
        <w:t>o wyjątkowo dużym zróżnicowaniu genetyczno-kulturowym.</w:t>
      </w:r>
      <w:r w:rsidRPr="001A6870">
        <w:rPr>
          <w:rFonts w:ascii="Arial Narrow" w:hAnsi="Arial Narrow"/>
          <w:color w:val="000000" w:themeColor="text1"/>
          <w:sz w:val="22"/>
          <w:szCs w:val="22"/>
        </w:rPr>
        <w:t xml:space="preserve"> Szczególnym faktem dla obszaru jest wielokrotna </w:t>
      </w:r>
      <w:r w:rsidR="004F1A49">
        <w:rPr>
          <w:rFonts w:ascii="Arial Narrow" w:hAnsi="Arial Narrow"/>
          <w:color w:val="000000" w:themeColor="text1"/>
          <w:sz w:val="22"/>
          <w:szCs w:val="22"/>
        </w:rPr>
        <w:br/>
      </w:r>
      <w:r w:rsidRPr="001A6870">
        <w:rPr>
          <w:rFonts w:ascii="Arial Narrow" w:hAnsi="Arial Narrow"/>
          <w:color w:val="000000" w:themeColor="text1"/>
          <w:sz w:val="22"/>
          <w:szCs w:val="22"/>
        </w:rPr>
        <w:t xml:space="preserve">przymusowa migracja ludności na przestrzeni wieków. Ostatnia miała miejsce w 1945 roku, kiedy </w:t>
      </w:r>
      <w:r w:rsidR="004F1A49">
        <w:rPr>
          <w:rFonts w:ascii="Arial Narrow" w:hAnsi="Arial Narrow"/>
          <w:color w:val="000000" w:themeColor="text1"/>
          <w:sz w:val="22"/>
          <w:szCs w:val="22"/>
        </w:rPr>
        <w:br/>
      </w:r>
      <w:r w:rsidR="004F1A49">
        <w:rPr>
          <w:rFonts w:ascii="Arial Narrow" w:hAnsi="Arial Narrow"/>
          <w:color w:val="000000" w:themeColor="text1"/>
          <w:sz w:val="22"/>
          <w:szCs w:val="22"/>
        </w:rPr>
        <w:br/>
      </w:r>
      <w:r w:rsidRPr="001A6870">
        <w:rPr>
          <w:rFonts w:ascii="Arial Narrow" w:hAnsi="Arial Narrow"/>
          <w:color w:val="000000" w:themeColor="text1"/>
          <w:sz w:val="22"/>
          <w:szCs w:val="22"/>
        </w:rPr>
        <w:lastRenderedPageBreak/>
        <w:t xml:space="preserve">to ludność niemiecka </w:t>
      </w:r>
      <w:r w:rsidRPr="001A6870">
        <w:rPr>
          <w:rFonts w:ascii="Arial Narrow" w:hAnsi="Arial Narrow"/>
          <w:sz w:val="22"/>
          <w:szCs w:val="22"/>
        </w:rPr>
        <w:t>z przyczyn historycznych zmieniała swoje miejsce zamieszkania</w:t>
      </w:r>
      <w:r w:rsidRPr="001A6870">
        <w:rPr>
          <w:rFonts w:ascii="Arial Narrow" w:hAnsi="Arial Narrow"/>
          <w:color w:val="000000" w:themeColor="text1"/>
          <w:sz w:val="22"/>
          <w:szCs w:val="22"/>
        </w:rPr>
        <w:t xml:space="preserve"> i została „wymieniona” na polską przymusowo wysiedloną zza Buga. </w:t>
      </w:r>
      <w:r w:rsidRPr="001A6870">
        <w:rPr>
          <w:rFonts w:ascii="Arial Narrow" w:hAnsi="Arial Narrow"/>
          <w:sz w:val="22"/>
          <w:szCs w:val="22"/>
        </w:rPr>
        <w:t xml:space="preserve">Mieszanka ludnościowa stała się powodem powstania na obszarze bogatych </w:t>
      </w:r>
      <w:r w:rsidR="004F1A49">
        <w:rPr>
          <w:rFonts w:ascii="Arial Narrow" w:hAnsi="Arial Narrow"/>
          <w:sz w:val="22"/>
          <w:szCs w:val="22"/>
        </w:rPr>
        <w:br/>
      </w:r>
      <w:r w:rsidRPr="001A6870">
        <w:rPr>
          <w:rFonts w:ascii="Arial Narrow" w:hAnsi="Arial Narrow"/>
          <w:sz w:val="22"/>
          <w:szCs w:val="22"/>
        </w:rPr>
        <w:t>i różnorodnych tradycji i kultur</w:t>
      </w:r>
      <w:r w:rsidRPr="001A6870">
        <w:rPr>
          <w:rFonts w:ascii="Arial Narrow" w:hAnsi="Arial Narrow"/>
          <w:color w:val="000000" w:themeColor="text1"/>
          <w:sz w:val="22"/>
          <w:szCs w:val="22"/>
        </w:rPr>
        <w:t xml:space="preserve">. Na ich podstawie przez 70 lat wyodrębniała się wspólna kultura oraz następowało tworzenie wspólnej, nowej tradycji zawierającej różne elementy kultur napływających społeczności, które mocno zakorzeniły się </w:t>
      </w:r>
      <w:r w:rsidR="004F1A49">
        <w:rPr>
          <w:rFonts w:ascii="Arial Narrow" w:hAnsi="Arial Narrow"/>
          <w:color w:val="000000" w:themeColor="text1"/>
          <w:sz w:val="22"/>
          <w:szCs w:val="22"/>
        </w:rPr>
        <w:br/>
      </w:r>
      <w:r w:rsidRPr="001A6870">
        <w:rPr>
          <w:rFonts w:ascii="Arial Narrow" w:hAnsi="Arial Narrow"/>
          <w:color w:val="000000" w:themeColor="text1"/>
          <w:sz w:val="22"/>
          <w:szCs w:val="22"/>
        </w:rPr>
        <w:t xml:space="preserve">w obecnej kulturze obszaru, dzięki czemu mieszkańców łączą wspólne potrzeby i oczekiwania.  Obecnie </w:t>
      </w:r>
      <w:r w:rsidRPr="001A6870">
        <w:rPr>
          <w:rFonts w:ascii="Arial Narrow" w:hAnsi="Arial Narrow"/>
          <w:sz w:val="22"/>
          <w:szCs w:val="22"/>
        </w:rPr>
        <w:t xml:space="preserve">obszar LGD charakteryzuje się kultywowaniem podobnych tradycji, zwyczajów i obrzędów. Wspólna historia i kultura obszaru LGD </w:t>
      </w:r>
      <w:r w:rsidR="004F1A49">
        <w:rPr>
          <w:rFonts w:ascii="Arial Narrow" w:hAnsi="Arial Narrow"/>
          <w:sz w:val="22"/>
          <w:szCs w:val="22"/>
        </w:rPr>
        <w:br/>
      </w:r>
      <w:r w:rsidRPr="001A6870">
        <w:rPr>
          <w:rFonts w:ascii="Arial Narrow" w:hAnsi="Arial Narrow"/>
          <w:sz w:val="22"/>
          <w:szCs w:val="22"/>
        </w:rPr>
        <w:t>są bardzo istotnymi elementami, które oprócz wykorzystania w ofercie turystycznej są niezbędne do kształtowania tożsamości mieszkańców, jak również do ich zaktywizowania.</w:t>
      </w:r>
      <w:r w:rsidR="004E09BC">
        <w:rPr>
          <w:rFonts w:ascii="Arial Narrow" w:hAnsi="Arial Narrow"/>
          <w:sz w:val="22"/>
          <w:szCs w:val="22"/>
        </w:rPr>
        <w:t xml:space="preserve"> </w:t>
      </w:r>
      <w:r w:rsidRPr="001A6870">
        <w:rPr>
          <w:rFonts w:ascii="Arial Narrow" w:hAnsi="Arial Narrow"/>
          <w:sz w:val="23"/>
          <w:szCs w:val="23"/>
        </w:rPr>
        <w:t xml:space="preserve">Jednym z najważniejszych wyróżników krajobrazu kulturowego </w:t>
      </w:r>
      <w:r w:rsidRPr="001A6870">
        <w:rPr>
          <w:rFonts w:ascii="Arial Narrow" w:eastAsiaTheme="minorHAnsi" w:hAnsi="Arial Narrow"/>
          <w:color w:val="000000" w:themeColor="text1"/>
          <w:sz w:val="22"/>
          <w:szCs w:val="22"/>
          <w:lang w:eastAsia="en-US"/>
        </w:rPr>
        <w:t xml:space="preserve">są </w:t>
      </w:r>
      <w:r w:rsidRPr="001A6870">
        <w:rPr>
          <w:rFonts w:ascii="Arial Narrow" w:hAnsi="Arial Narrow"/>
          <w:sz w:val="22"/>
          <w:szCs w:val="22"/>
        </w:rPr>
        <w:t>obiekty zabytkowe znajdujące się na terenie każdej gminy, uwidaczniające swoją architekturą wspólną historię i kulturę tych terenów</w:t>
      </w:r>
      <w:r w:rsidRPr="001A6870">
        <w:rPr>
          <w:rFonts w:ascii="Arial Narrow" w:eastAsiaTheme="minorHAnsi" w:hAnsi="Arial Narrow"/>
          <w:color w:val="000000" w:themeColor="text1"/>
          <w:sz w:val="22"/>
          <w:szCs w:val="22"/>
          <w:lang w:eastAsia="en-US"/>
        </w:rPr>
        <w:t xml:space="preserve">: </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 Krosno Odrzańskie - m.in. barokowy kościół parafialny, ruiny krośnieńskiego zamku z czasów Henryka Brodatego, neogotycki kościół z 1887 roku. </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 Czetowice - późnogotycki kościół z XV wieku. </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 Bytnica – Pałac w Bytnicy oraz  XIX wieczny zespół zabudowy mieszkalnej starej części wsi. </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Pałac w Gryżynie</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Maszewo kościół neogotycki w Maszewie</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 Gęstowice - barokowy kościół z końca XVII w. </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 XVIII wieczny kościół w Rzeczycy </w:t>
      </w:r>
    </w:p>
    <w:p w:rsidR="00B44F22" w:rsidRPr="001A6870" w:rsidRDefault="00B44F22" w:rsidP="00B44F22">
      <w:pPr>
        <w:pStyle w:val="Bezodstpw"/>
        <w:rPr>
          <w:rStyle w:val="apple-converted-space"/>
          <w:rFonts w:ascii="Arial Narrow" w:hAnsi="Arial Narrow"/>
          <w:color w:val="000000" w:themeColor="text1"/>
          <w:sz w:val="22"/>
          <w:szCs w:val="22"/>
          <w:shd w:val="clear" w:color="auto" w:fill="FFFFFF"/>
        </w:rPr>
      </w:pPr>
      <w:r w:rsidRPr="001A6870">
        <w:rPr>
          <w:rFonts w:ascii="Arial Narrow" w:eastAsiaTheme="minorHAnsi" w:hAnsi="Arial Narrow"/>
          <w:color w:val="000000" w:themeColor="text1"/>
          <w:sz w:val="22"/>
          <w:szCs w:val="22"/>
          <w:lang w:eastAsia="en-US"/>
        </w:rPr>
        <w:t xml:space="preserve">- </w:t>
      </w:r>
      <w:r w:rsidRPr="001A6870">
        <w:rPr>
          <w:rFonts w:ascii="Arial Narrow" w:hAnsi="Arial Narrow"/>
          <w:color w:val="000000" w:themeColor="text1"/>
          <w:sz w:val="22"/>
          <w:szCs w:val="22"/>
          <w:shd w:val="clear" w:color="auto" w:fill="FFFFFF"/>
        </w:rPr>
        <w:t>Kościół parafialny p.w. Podwyższenia Krzyża Św. w Bobrowicach</w:t>
      </w:r>
      <w:r w:rsidRPr="001A6870">
        <w:rPr>
          <w:rStyle w:val="apple-converted-space"/>
          <w:rFonts w:ascii="Arial Narrow" w:hAnsi="Arial Narrow"/>
          <w:color w:val="000000" w:themeColor="text1"/>
          <w:sz w:val="22"/>
          <w:szCs w:val="22"/>
          <w:shd w:val="clear" w:color="auto" w:fill="FFFFFF"/>
        </w:rPr>
        <w:t> </w:t>
      </w:r>
    </w:p>
    <w:p w:rsidR="00B44F22" w:rsidRPr="001A6870" w:rsidRDefault="00B44F22" w:rsidP="00B44F22">
      <w:pPr>
        <w:pStyle w:val="Bezodstpw"/>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shd w:val="clear" w:color="auto" w:fill="FFFFFF"/>
        </w:rPr>
        <w:t>- Kościół filialny w Janiszowicach - gotycki, XIV w. rozbudowany w 2 poł. XVII w.</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hAnsi="Arial Narrow"/>
          <w:color w:val="000000" w:themeColor="text1"/>
          <w:sz w:val="22"/>
          <w:szCs w:val="22"/>
          <w:shd w:val="clear" w:color="auto" w:fill="FFFFFF"/>
        </w:rPr>
        <w:t xml:space="preserve">- Kościół filialny w Tarnawie Krośnieńskiej wzniesiony jako zbór ewangelicki w 1713 r. </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 Dąbie - kościół gotycki z polnego kamienia wzniesiony w XIII-XIV wieku oraz XIX wieczny dwór. </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hAnsi="Arial Narrow"/>
          <w:color w:val="000000" w:themeColor="text1"/>
          <w:sz w:val="22"/>
          <w:szCs w:val="22"/>
          <w:shd w:val="clear" w:color="auto" w:fill="FFFFFF"/>
        </w:rPr>
        <w:t>- Brzeźnica - pałac eklektyczny z początku wieku XX</w:t>
      </w:r>
    </w:p>
    <w:p w:rsidR="00B44F22" w:rsidRPr="004E09BC" w:rsidRDefault="00B44F22" w:rsidP="00B44F22">
      <w:pPr>
        <w:pStyle w:val="Tekstpodstawowy"/>
        <w:suppressAutoHyphens/>
        <w:spacing w:after="0"/>
        <w:jc w:val="both"/>
        <w:rPr>
          <w:rFonts w:ascii="Arial Narrow" w:hAnsi="Arial Narrow"/>
          <w:sz w:val="22"/>
        </w:rPr>
      </w:pPr>
    </w:p>
    <w:p w:rsidR="009F340D" w:rsidRPr="001A6870" w:rsidRDefault="009F340D" w:rsidP="00B44F22">
      <w:pPr>
        <w:pStyle w:val="Tekstpodstawowy"/>
        <w:suppressAutoHyphens/>
        <w:spacing w:after="0"/>
        <w:jc w:val="both"/>
        <w:rPr>
          <w:rFonts w:ascii="Arial Narrow" w:hAnsi="Arial Narrow"/>
          <w:b/>
          <w:sz w:val="22"/>
          <w:szCs w:val="22"/>
        </w:rPr>
      </w:pPr>
      <w:r w:rsidRPr="001A6870">
        <w:rPr>
          <w:rFonts w:ascii="Arial Narrow" w:hAnsi="Arial Narrow"/>
          <w:b/>
          <w:sz w:val="22"/>
          <w:szCs w:val="22"/>
        </w:rPr>
        <w:t>3.2 Sytuacja społeczno-gospodarcza obszaru</w:t>
      </w:r>
    </w:p>
    <w:p w:rsidR="00B44F22" w:rsidRPr="001A6870" w:rsidRDefault="00004515" w:rsidP="00B44F22">
      <w:pPr>
        <w:pStyle w:val="Tekstpodstawowy"/>
        <w:suppressAutoHyphens/>
        <w:spacing w:after="0"/>
        <w:jc w:val="both"/>
        <w:rPr>
          <w:rFonts w:ascii="Arial Narrow" w:hAnsi="Arial Narrow"/>
          <w:b/>
          <w:color w:val="000000" w:themeColor="text1"/>
          <w:sz w:val="22"/>
          <w:szCs w:val="22"/>
        </w:rPr>
      </w:pPr>
      <w:r w:rsidRPr="001A6870">
        <w:rPr>
          <w:rFonts w:ascii="Arial Narrow" w:hAnsi="Arial Narrow"/>
          <w:b/>
          <w:color w:val="000000" w:themeColor="text1"/>
          <w:sz w:val="22"/>
          <w:szCs w:val="22"/>
        </w:rPr>
        <w:t>3</w:t>
      </w:r>
      <w:r w:rsidR="005D656B" w:rsidRPr="001A6870">
        <w:rPr>
          <w:rFonts w:ascii="Arial Narrow" w:hAnsi="Arial Narrow"/>
          <w:b/>
          <w:color w:val="000000" w:themeColor="text1"/>
          <w:sz w:val="22"/>
          <w:szCs w:val="22"/>
        </w:rPr>
        <w:t>.2.1</w:t>
      </w:r>
      <w:r w:rsidR="00B44F22" w:rsidRPr="001A6870">
        <w:rPr>
          <w:rFonts w:ascii="Arial Narrow" w:hAnsi="Arial Narrow"/>
          <w:b/>
          <w:color w:val="000000" w:themeColor="text1"/>
          <w:sz w:val="22"/>
          <w:szCs w:val="22"/>
        </w:rPr>
        <w:t xml:space="preserve"> Charakterystyka sytuacji społecznej</w:t>
      </w:r>
    </w:p>
    <w:p w:rsidR="00B44F22" w:rsidRPr="001A6870" w:rsidRDefault="00B44F22" w:rsidP="00B44F22">
      <w:pPr>
        <w:ind w:firstLine="708"/>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Obszar LSR zamieszkuje 32 266  mieszkańców (w tym 16 299 kobiet)  przy czym najwięcej osób zamieszkuje gminę Krosno Odrzańskie – 18 523, następnie gminę Dąbie - 5053, gminę Bobrowice – 3 174, gminę Maszewo – 2 928 a najmniej gminę Bytnica – 2 588 osób. </w:t>
      </w:r>
      <w:r w:rsidRPr="001A6870">
        <w:rPr>
          <w:rFonts w:ascii="Arial Narrow" w:hAnsi="Arial Narrow"/>
          <w:color w:val="000000" w:themeColor="text1"/>
          <w:sz w:val="22"/>
          <w:szCs w:val="22"/>
          <w:shd w:val="clear" w:color="auto" w:fill="FFFFFF"/>
        </w:rPr>
        <w:t xml:space="preserve">Na terenach wiejskich mieszka 20 283 osób, tj. 62,9% ogółu ludności obszaru. </w:t>
      </w:r>
      <w:r w:rsidRPr="001A6870">
        <w:rPr>
          <w:rFonts w:ascii="Arial Narrow" w:hAnsi="Arial Narrow"/>
          <w:color w:val="000000" w:themeColor="text1"/>
          <w:sz w:val="22"/>
          <w:szCs w:val="22"/>
        </w:rPr>
        <w:t xml:space="preserve">Analiza rozwoju potencjału demograficznego obszaru wskazuje, iż potencjał ten ulega niekorzystnym zmianom. Na przestrzeni ostatnich kilku lat zmniejszyła się ludność wszystkich gmin obszaru LSR. Przede wszystkim zauważalny jest duży spadek ilości mieszkańców w okresie ostatnich czterech lat.  Porównując z rokiem 2010 na koniec 2013 roku liczba mieszkańców obszaru zmniejszyła </w:t>
      </w:r>
      <w:r w:rsidR="004E09BC">
        <w:rPr>
          <w:rFonts w:ascii="Arial Narrow" w:hAnsi="Arial Narrow"/>
          <w:color w:val="000000" w:themeColor="text1"/>
          <w:sz w:val="22"/>
          <w:szCs w:val="22"/>
        </w:rPr>
        <w:br/>
      </w:r>
      <w:r w:rsidRPr="001A6870">
        <w:rPr>
          <w:rFonts w:ascii="Arial Narrow" w:hAnsi="Arial Narrow"/>
          <w:color w:val="000000" w:themeColor="text1"/>
          <w:sz w:val="22"/>
          <w:szCs w:val="22"/>
        </w:rPr>
        <w:t>się o 326 osób.</w:t>
      </w:r>
      <w:r w:rsidRPr="001A6870">
        <w:rPr>
          <w:rFonts w:ascii="Arial Narrow" w:hAnsi="Arial Narrow"/>
          <w:b/>
          <w:color w:val="000000" w:themeColor="text1"/>
          <w:sz w:val="22"/>
          <w:szCs w:val="22"/>
        </w:rPr>
        <w:t xml:space="preserve"> </w:t>
      </w:r>
      <w:r w:rsidRPr="001A6870">
        <w:rPr>
          <w:rFonts w:ascii="Arial Narrow" w:hAnsi="Arial Narrow"/>
          <w:color w:val="000000" w:themeColor="text1"/>
          <w:sz w:val="22"/>
          <w:szCs w:val="22"/>
        </w:rPr>
        <w:t>Opierając się na prognozie demograficznej można stwierdzić, iż liczba ludności będzie nadal systematycznie spadać.</w:t>
      </w:r>
    </w:p>
    <w:p w:rsidR="00B44F22" w:rsidRPr="001A6870" w:rsidRDefault="00321606" w:rsidP="005D656B">
      <w:pPr>
        <w:pStyle w:val="Tekstpodstawowy"/>
        <w:suppressAutoHyphens/>
        <w:spacing w:after="0" w:line="360" w:lineRule="auto"/>
        <w:jc w:val="center"/>
        <w:rPr>
          <w:rFonts w:ascii="Arial Narrow" w:hAnsi="Arial Narrow"/>
          <w:b/>
          <w:color w:val="000000" w:themeColor="text1"/>
          <w:sz w:val="22"/>
          <w:szCs w:val="22"/>
        </w:rPr>
      </w:pPr>
      <w:r>
        <w:rPr>
          <w:rFonts w:ascii="Arial Narrow" w:hAnsi="Arial Narrow"/>
          <w:b/>
          <w:color w:val="000000" w:themeColor="text1"/>
          <w:sz w:val="22"/>
          <w:szCs w:val="22"/>
        </w:rPr>
        <w:t>Tabel 5</w:t>
      </w:r>
      <w:r w:rsidR="00B44F22" w:rsidRPr="001A6870">
        <w:rPr>
          <w:rFonts w:ascii="Arial Narrow" w:hAnsi="Arial Narrow"/>
          <w:b/>
          <w:color w:val="000000" w:themeColor="text1"/>
          <w:sz w:val="22"/>
          <w:szCs w:val="22"/>
        </w:rPr>
        <w:t>. Zmiana liczby mieszkańców gmin obszaru LSR w latach 2008-2013</w:t>
      </w:r>
    </w:p>
    <w:tbl>
      <w:tblPr>
        <w:tblpPr w:leftFromText="141" w:rightFromText="141" w:vertAnchor="text" w:horzAnchor="margin"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993"/>
        <w:gridCol w:w="992"/>
        <w:gridCol w:w="850"/>
        <w:gridCol w:w="851"/>
        <w:gridCol w:w="992"/>
        <w:gridCol w:w="851"/>
      </w:tblGrid>
      <w:tr w:rsidR="00B44F22" w:rsidRPr="001A6870" w:rsidTr="00E56896">
        <w:trPr>
          <w:trHeight w:val="290"/>
        </w:trPr>
        <w:tc>
          <w:tcPr>
            <w:tcW w:w="2263"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Gmina</w:t>
            </w:r>
          </w:p>
        </w:tc>
        <w:tc>
          <w:tcPr>
            <w:tcW w:w="993"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2008</w:t>
            </w:r>
          </w:p>
        </w:tc>
        <w:tc>
          <w:tcPr>
            <w:tcW w:w="992"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2009</w:t>
            </w:r>
          </w:p>
        </w:tc>
        <w:tc>
          <w:tcPr>
            <w:tcW w:w="850"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2010</w:t>
            </w:r>
          </w:p>
        </w:tc>
        <w:tc>
          <w:tcPr>
            <w:tcW w:w="851" w:type="dxa"/>
            <w:shd w:val="clear" w:color="auto" w:fill="92D050"/>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2011</w:t>
            </w:r>
          </w:p>
        </w:tc>
        <w:tc>
          <w:tcPr>
            <w:tcW w:w="992" w:type="dxa"/>
            <w:shd w:val="clear" w:color="auto" w:fill="92D050"/>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2012</w:t>
            </w:r>
          </w:p>
        </w:tc>
        <w:tc>
          <w:tcPr>
            <w:tcW w:w="851" w:type="dxa"/>
            <w:shd w:val="clear" w:color="auto" w:fill="92D050"/>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2013</w:t>
            </w:r>
          </w:p>
        </w:tc>
      </w:tr>
      <w:tr w:rsidR="00B44F22" w:rsidRPr="001A6870" w:rsidTr="00E56896">
        <w:trPr>
          <w:trHeight w:val="170"/>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3163</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3169</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3243</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3235</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3215</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3174</w:t>
            </w:r>
          </w:p>
        </w:tc>
      </w:tr>
      <w:tr w:rsidR="00B44F22" w:rsidRPr="001A6870" w:rsidTr="00E56896">
        <w:trPr>
          <w:trHeight w:val="265"/>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2625</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2613</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2621</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2622</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2618</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2588</w:t>
            </w:r>
          </w:p>
        </w:tc>
      </w:tr>
      <w:tr w:rsidR="00B44F22" w:rsidRPr="001A6870" w:rsidTr="00E56896">
        <w:trPr>
          <w:trHeight w:val="282"/>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5087</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5102</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5077</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5069</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5067</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5053</w:t>
            </w:r>
          </w:p>
        </w:tc>
      </w:tr>
      <w:tr w:rsidR="00B44F22" w:rsidRPr="001A6870" w:rsidTr="00E56896">
        <w:trPr>
          <w:trHeight w:val="190"/>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18387</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18376</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18683</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18604</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18536</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18523</w:t>
            </w:r>
          </w:p>
        </w:tc>
      </w:tr>
      <w:tr w:rsidR="00B44F22" w:rsidRPr="001A6870" w:rsidTr="00E56896">
        <w:trPr>
          <w:trHeight w:val="190"/>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2947</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2951</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2968</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2948</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2922</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2928</w:t>
            </w:r>
          </w:p>
        </w:tc>
      </w:tr>
      <w:tr w:rsidR="00B44F22" w:rsidRPr="001A6870" w:rsidTr="00E56896">
        <w:trPr>
          <w:trHeight w:val="190"/>
        </w:trPr>
        <w:tc>
          <w:tcPr>
            <w:tcW w:w="2263" w:type="dxa"/>
            <w:vAlign w:val="center"/>
          </w:tcPr>
          <w:p w:rsidR="00B44F22" w:rsidRPr="001A6870" w:rsidRDefault="00B44F22" w:rsidP="00E56896">
            <w:pPr>
              <w:rPr>
                <w:rFonts w:ascii="Arial Narrow" w:hAnsi="Arial Narrow"/>
                <w:b/>
                <w:color w:val="000000" w:themeColor="text1"/>
                <w:sz w:val="20"/>
                <w:szCs w:val="20"/>
              </w:rPr>
            </w:pPr>
            <w:r w:rsidRPr="001A6870">
              <w:rPr>
                <w:rFonts w:ascii="Arial Narrow" w:hAnsi="Arial Narrow"/>
                <w:b/>
                <w:color w:val="000000" w:themeColor="text1"/>
                <w:sz w:val="20"/>
                <w:szCs w:val="20"/>
              </w:rPr>
              <w:t>Obszar LSR</w:t>
            </w:r>
          </w:p>
        </w:tc>
        <w:tc>
          <w:tcPr>
            <w:tcW w:w="993" w:type="dxa"/>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32 209</w:t>
            </w:r>
          </w:p>
        </w:tc>
        <w:tc>
          <w:tcPr>
            <w:tcW w:w="992" w:type="dxa"/>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32 211</w:t>
            </w:r>
          </w:p>
        </w:tc>
        <w:tc>
          <w:tcPr>
            <w:tcW w:w="850" w:type="dxa"/>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32 592</w:t>
            </w:r>
          </w:p>
        </w:tc>
        <w:tc>
          <w:tcPr>
            <w:tcW w:w="851" w:type="dxa"/>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32 478</w:t>
            </w:r>
          </w:p>
        </w:tc>
        <w:tc>
          <w:tcPr>
            <w:tcW w:w="992" w:type="dxa"/>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32 358</w:t>
            </w:r>
          </w:p>
        </w:tc>
        <w:tc>
          <w:tcPr>
            <w:tcW w:w="851" w:type="dxa"/>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32 266</w:t>
            </w:r>
          </w:p>
        </w:tc>
      </w:tr>
    </w:tbl>
    <w:p w:rsidR="00B44F22" w:rsidRPr="001A6870" w:rsidRDefault="00B44F22" w:rsidP="00B44F22">
      <w:pPr>
        <w:spacing w:line="360" w:lineRule="auto"/>
        <w:jc w:val="both"/>
        <w:rPr>
          <w:rFonts w:ascii="Arial Narrow" w:hAnsi="Arial Narrow"/>
          <w:bCs/>
          <w:color w:val="000000" w:themeColor="text1"/>
          <w:sz w:val="22"/>
          <w:szCs w:val="22"/>
        </w:rPr>
      </w:pPr>
    </w:p>
    <w:p w:rsidR="00B44F22" w:rsidRPr="003362E1" w:rsidRDefault="003362E1" w:rsidP="003362E1">
      <w:pPr>
        <w:spacing w:line="360" w:lineRule="auto"/>
        <w:ind w:left="708" w:firstLine="708"/>
        <w:jc w:val="both"/>
        <w:rPr>
          <w:rFonts w:ascii="Arial Narrow" w:hAnsi="Arial Narrow"/>
          <w:i/>
          <w:color w:val="000000" w:themeColor="text1"/>
          <w:sz w:val="20"/>
          <w:szCs w:val="20"/>
        </w:rPr>
      </w:pPr>
      <w:r>
        <w:rPr>
          <w:rFonts w:ascii="Arial Narrow" w:hAnsi="Arial Narrow"/>
          <w:i/>
          <w:color w:val="000000" w:themeColor="text1"/>
          <w:sz w:val="20"/>
          <w:szCs w:val="20"/>
        </w:rPr>
        <w:t>Źródło: GUS</w:t>
      </w:r>
    </w:p>
    <w:p w:rsidR="00B44F22" w:rsidRDefault="00B44F22" w:rsidP="00BB5750">
      <w:pPr>
        <w:jc w:val="both"/>
        <w:rPr>
          <w:rFonts w:ascii="Arial Narrow" w:hAnsi="Arial Narrow"/>
          <w:bCs/>
          <w:color w:val="000000" w:themeColor="text1"/>
          <w:sz w:val="22"/>
          <w:szCs w:val="22"/>
        </w:rPr>
      </w:pPr>
      <w:r w:rsidRPr="001A6870">
        <w:rPr>
          <w:rFonts w:ascii="Arial Narrow" w:hAnsi="Arial Narrow"/>
          <w:bCs/>
          <w:color w:val="000000" w:themeColor="text1"/>
          <w:sz w:val="22"/>
          <w:szCs w:val="22"/>
        </w:rPr>
        <w:t>Biorąc pod uwagę ostatnie  lata ujemny przyrost naturalny odnotowuje się niemal we wszystkich gminach na terenie obszaru LSR. Ujemny przyrost naturalny staje się niepokojącą prawidłowością i nie pozostaje bez wpływu na obecną ilość mieszkańców obszaru szczególnie w wieku przedprodukcyjnym.</w:t>
      </w:r>
    </w:p>
    <w:p w:rsidR="003362E1" w:rsidRPr="004E09BC" w:rsidRDefault="003362E1" w:rsidP="004E09BC">
      <w:pPr>
        <w:ind w:firstLine="708"/>
        <w:jc w:val="both"/>
        <w:rPr>
          <w:rFonts w:ascii="Arial Narrow" w:hAnsi="Arial Narrow"/>
          <w:bCs/>
          <w:color w:val="000000" w:themeColor="text1"/>
          <w:sz w:val="20"/>
          <w:szCs w:val="22"/>
        </w:rPr>
      </w:pPr>
    </w:p>
    <w:p w:rsidR="00B44F22" w:rsidRPr="001A6870" w:rsidRDefault="00321606" w:rsidP="004E09BC">
      <w:pPr>
        <w:pStyle w:val="Tekstpodstawowy"/>
        <w:suppressAutoHyphens/>
        <w:spacing w:after="0"/>
        <w:jc w:val="center"/>
        <w:rPr>
          <w:rFonts w:ascii="Arial Narrow" w:hAnsi="Arial Narrow"/>
          <w:b/>
          <w:color w:val="000000" w:themeColor="text1"/>
          <w:sz w:val="22"/>
          <w:szCs w:val="22"/>
        </w:rPr>
      </w:pPr>
      <w:r>
        <w:rPr>
          <w:rFonts w:ascii="Arial Narrow" w:hAnsi="Arial Narrow"/>
          <w:b/>
          <w:color w:val="000000" w:themeColor="text1"/>
          <w:sz w:val="22"/>
          <w:szCs w:val="22"/>
        </w:rPr>
        <w:t>Tabel 6</w:t>
      </w:r>
      <w:r w:rsidR="00B44F22" w:rsidRPr="001A6870">
        <w:rPr>
          <w:rFonts w:ascii="Arial Narrow" w:hAnsi="Arial Narrow"/>
          <w:b/>
          <w:color w:val="000000" w:themeColor="text1"/>
          <w:sz w:val="22"/>
          <w:szCs w:val="22"/>
        </w:rPr>
        <w:t>. Przyrost naturalny mieszkańców gmin obszaru LSR w latach 2008-2013</w:t>
      </w:r>
    </w:p>
    <w:tbl>
      <w:tblPr>
        <w:tblpPr w:leftFromText="141" w:rightFromText="141"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993"/>
        <w:gridCol w:w="992"/>
        <w:gridCol w:w="850"/>
        <w:gridCol w:w="851"/>
        <w:gridCol w:w="992"/>
        <w:gridCol w:w="851"/>
      </w:tblGrid>
      <w:tr w:rsidR="00B44F22" w:rsidRPr="001A6870" w:rsidTr="00E56896">
        <w:trPr>
          <w:trHeight w:val="290"/>
        </w:trPr>
        <w:tc>
          <w:tcPr>
            <w:tcW w:w="2263"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Gmina</w:t>
            </w:r>
          </w:p>
        </w:tc>
        <w:tc>
          <w:tcPr>
            <w:tcW w:w="993"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2008</w:t>
            </w:r>
          </w:p>
        </w:tc>
        <w:tc>
          <w:tcPr>
            <w:tcW w:w="992"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2009</w:t>
            </w:r>
          </w:p>
        </w:tc>
        <w:tc>
          <w:tcPr>
            <w:tcW w:w="850"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2010</w:t>
            </w:r>
          </w:p>
        </w:tc>
        <w:tc>
          <w:tcPr>
            <w:tcW w:w="851" w:type="dxa"/>
            <w:shd w:val="clear" w:color="auto" w:fill="92D050"/>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2011</w:t>
            </w:r>
          </w:p>
        </w:tc>
        <w:tc>
          <w:tcPr>
            <w:tcW w:w="992" w:type="dxa"/>
            <w:shd w:val="clear" w:color="auto" w:fill="92D050"/>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2012</w:t>
            </w:r>
          </w:p>
        </w:tc>
        <w:tc>
          <w:tcPr>
            <w:tcW w:w="851" w:type="dxa"/>
            <w:shd w:val="clear" w:color="auto" w:fill="92D050"/>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2013</w:t>
            </w:r>
          </w:p>
        </w:tc>
      </w:tr>
      <w:tr w:rsidR="00B44F22" w:rsidRPr="001A6870" w:rsidTr="00E56896">
        <w:trPr>
          <w:trHeight w:val="170"/>
        </w:trPr>
        <w:tc>
          <w:tcPr>
            <w:tcW w:w="2263" w:type="dxa"/>
            <w:vAlign w:val="center"/>
          </w:tcPr>
          <w:p w:rsidR="00B44F22" w:rsidRPr="001A6870" w:rsidRDefault="00B44F22" w:rsidP="004E09BC">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993"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12</w:t>
            </w:r>
          </w:p>
        </w:tc>
        <w:tc>
          <w:tcPr>
            <w:tcW w:w="992"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8</w:t>
            </w:r>
          </w:p>
        </w:tc>
        <w:tc>
          <w:tcPr>
            <w:tcW w:w="850"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3</w:t>
            </w:r>
          </w:p>
        </w:tc>
        <w:tc>
          <w:tcPr>
            <w:tcW w:w="851" w:type="dxa"/>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5</w:t>
            </w:r>
          </w:p>
        </w:tc>
        <w:tc>
          <w:tcPr>
            <w:tcW w:w="992" w:type="dxa"/>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-5</w:t>
            </w:r>
          </w:p>
        </w:tc>
        <w:tc>
          <w:tcPr>
            <w:tcW w:w="851" w:type="dxa"/>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-20</w:t>
            </w:r>
          </w:p>
        </w:tc>
      </w:tr>
      <w:tr w:rsidR="00B44F22" w:rsidRPr="001A6870" w:rsidTr="00E56896">
        <w:trPr>
          <w:trHeight w:val="275"/>
        </w:trPr>
        <w:tc>
          <w:tcPr>
            <w:tcW w:w="2263" w:type="dxa"/>
            <w:vAlign w:val="center"/>
          </w:tcPr>
          <w:p w:rsidR="00B44F22" w:rsidRPr="001A6870" w:rsidRDefault="00B44F22" w:rsidP="004E09BC">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993"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-1</w:t>
            </w:r>
          </w:p>
        </w:tc>
        <w:tc>
          <w:tcPr>
            <w:tcW w:w="992"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9</w:t>
            </w:r>
          </w:p>
        </w:tc>
        <w:tc>
          <w:tcPr>
            <w:tcW w:w="850"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3</w:t>
            </w:r>
          </w:p>
        </w:tc>
        <w:tc>
          <w:tcPr>
            <w:tcW w:w="851" w:type="dxa"/>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19</w:t>
            </w:r>
          </w:p>
        </w:tc>
        <w:tc>
          <w:tcPr>
            <w:tcW w:w="992" w:type="dxa"/>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-6</w:t>
            </w:r>
          </w:p>
        </w:tc>
        <w:tc>
          <w:tcPr>
            <w:tcW w:w="851" w:type="dxa"/>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-4</w:t>
            </w:r>
          </w:p>
        </w:tc>
      </w:tr>
      <w:tr w:rsidR="00B44F22" w:rsidRPr="001A6870" w:rsidTr="00E56896">
        <w:trPr>
          <w:trHeight w:val="265"/>
        </w:trPr>
        <w:tc>
          <w:tcPr>
            <w:tcW w:w="2263" w:type="dxa"/>
            <w:vAlign w:val="center"/>
          </w:tcPr>
          <w:p w:rsidR="00B44F22" w:rsidRPr="001A6870" w:rsidRDefault="00B44F22" w:rsidP="004E09BC">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993"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-2</w:t>
            </w:r>
          </w:p>
        </w:tc>
        <w:tc>
          <w:tcPr>
            <w:tcW w:w="992"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27</w:t>
            </w:r>
          </w:p>
        </w:tc>
        <w:tc>
          <w:tcPr>
            <w:tcW w:w="850"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8</w:t>
            </w:r>
          </w:p>
        </w:tc>
        <w:tc>
          <w:tcPr>
            <w:tcW w:w="851" w:type="dxa"/>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8</w:t>
            </w:r>
          </w:p>
        </w:tc>
        <w:tc>
          <w:tcPr>
            <w:tcW w:w="992" w:type="dxa"/>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6</w:t>
            </w:r>
          </w:p>
        </w:tc>
        <w:tc>
          <w:tcPr>
            <w:tcW w:w="851" w:type="dxa"/>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bd</w:t>
            </w:r>
          </w:p>
        </w:tc>
      </w:tr>
      <w:tr w:rsidR="00B44F22" w:rsidRPr="001A6870" w:rsidTr="00E56896">
        <w:trPr>
          <w:trHeight w:val="190"/>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35</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bd</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43</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9</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-8</w:t>
            </w:r>
          </w:p>
        </w:tc>
      </w:tr>
      <w:tr w:rsidR="00B44F22" w:rsidRPr="001A6870" w:rsidTr="00E56896">
        <w:trPr>
          <w:trHeight w:val="190"/>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-4</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-6</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-9</w:t>
            </w:r>
          </w:p>
        </w:tc>
      </w:tr>
    </w:tbl>
    <w:p w:rsidR="00B44F22" w:rsidRPr="003362E1" w:rsidRDefault="00B44F22" w:rsidP="003362E1">
      <w:pPr>
        <w:spacing w:line="360" w:lineRule="auto"/>
        <w:ind w:left="708" w:firstLine="708"/>
        <w:jc w:val="both"/>
        <w:rPr>
          <w:rFonts w:ascii="Arial Narrow" w:hAnsi="Arial Narrow"/>
          <w:i/>
          <w:color w:val="000000" w:themeColor="text1"/>
          <w:sz w:val="20"/>
          <w:szCs w:val="20"/>
        </w:rPr>
      </w:pPr>
      <w:r w:rsidRPr="003362E1">
        <w:rPr>
          <w:rFonts w:ascii="Arial Narrow" w:hAnsi="Arial Narrow"/>
          <w:i/>
          <w:color w:val="000000" w:themeColor="text1"/>
          <w:sz w:val="20"/>
          <w:szCs w:val="20"/>
        </w:rPr>
        <w:t>Źródło: GUS</w:t>
      </w:r>
    </w:p>
    <w:p w:rsidR="00B44F22" w:rsidRPr="001A6870" w:rsidRDefault="00B44F22" w:rsidP="00B44F22">
      <w:pPr>
        <w:spacing w:line="360" w:lineRule="auto"/>
        <w:jc w:val="both"/>
        <w:rPr>
          <w:rFonts w:ascii="Arial Narrow" w:hAnsi="Arial Narrow"/>
          <w:bCs/>
          <w:color w:val="000000" w:themeColor="text1"/>
          <w:sz w:val="22"/>
          <w:szCs w:val="22"/>
        </w:rPr>
      </w:pP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bCs/>
          <w:color w:val="000000" w:themeColor="text1"/>
          <w:sz w:val="22"/>
          <w:szCs w:val="22"/>
        </w:rPr>
        <w:lastRenderedPageBreak/>
        <w:t xml:space="preserve">Analizując powyższe tabele należy stwierdzić, iż spadek przyrostu naturalnego nie odzwierciedla skali spadku liczby mieszkańców poszczególnych gmin i całego obszaru LSR </w:t>
      </w:r>
      <w:r w:rsidRPr="001A6870">
        <w:rPr>
          <w:rFonts w:ascii="Arial Narrow" w:hAnsi="Arial Narrow"/>
          <w:bCs/>
          <w:color w:val="000000" w:themeColor="text1"/>
          <w:spacing w:val="-2"/>
          <w:sz w:val="22"/>
          <w:szCs w:val="22"/>
        </w:rPr>
        <w:t xml:space="preserve">co wskazuje, że jedną z przyczyn malejącej liczby mieszkańców obszaru LSR jest emigracja. </w:t>
      </w:r>
      <w:r w:rsidRPr="001A6870">
        <w:rPr>
          <w:rFonts w:ascii="Arial Narrow" w:hAnsi="Arial Narrow"/>
          <w:color w:val="000000" w:themeColor="text1"/>
          <w:sz w:val="22"/>
          <w:szCs w:val="22"/>
        </w:rPr>
        <w:t xml:space="preserve">Jest to bardzo alarmujące, ponieważ świadczy o tym, iż wiele osób opuszcza obszar a mało </w:t>
      </w:r>
      <w:r w:rsidR="00E14033">
        <w:rPr>
          <w:rFonts w:ascii="Arial Narrow" w:hAnsi="Arial Narrow"/>
          <w:color w:val="000000" w:themeColor="text1"/>
          <w:sz w:val="22"/>
          <w:szCs w:val="22"/>
        </w:rPr>
        <w:br/>
      </w:r>
      <w:r w:rsidRPr="001A6870">
        <w:rPr>
          <w:rFonts w:ascii="Arial Narrow" w:hAnsi="Arial Narrow"/>
          <w:color w:val="000000" w:themeColor="text1"/>
          <w:sz w:val="22"/>
          <w:szCs w:val="22"/>
        </w:rPr>
        <w:t>się do niego wprowadza.</w:t>
      </w:r>
      <w:r w:rsidRPr="001A6870">
        <w:rPr>
          <w:rFonts w:ascii="Arial Narrow" w:hAnsi="Arial Narrow"/>
          <w:bCs/>
          <w:color w:val="000000" w:themeColor="text1"/>
          <w:spacing w:val="-2"/>
          <w:sz w:val="22"/>
          <w:szCs w:val="22"/>
        </w:rPr>
        <w:t xml:space="preserve"> Głównym czynnikiem powodującym odpływ mieszkańców z obszaru jest emigracja zarobkowa. </w:t>
      </w:r>
      <w:r w:rsidRPr="001A6870">
        <w:rPr>
          <w:rFonts w:ascii="Arial Narrow" w:hAnsi="Arial Narrow"/>
          <w:color w:val="000000" w:themeColor="text1"/>
          <w:sz w:val="22"/>
          <w:szCs w:val="22"/>
        </w:rPr>
        <w:t xml:space="preserve">Mieszkańcy zmuszeni są do szukania szans w innych regionach Polski lub zagranicą. Saldo migracji dla całego powiatu krośnieńskiego w 2013r. było ujemne i wyniosło – 219 osób, w tym zagranicznych - 87 osób. </w:t>
      </w:r>
    </w:p>
    <w:p w:rsidR="00B44F22" w:rsidRPr="001A6870" w:rsidRDefault="00B44F22" w:rsidP="00B44F22">
      <w:pPr>
        <w:jc w:val="both"/>
        <w:rPr>
          <w:rFonts w:ascii="Arial Narrow" w:hAnsi="Arial Narrow"/>
          <w:bCs/>
          <w:color w:val="000000" w:themeColor="text1"/>
          <w:sz w:val="22"/>
          <w:szCs w:val="22"/>
        </w:rPr>
      </w:pPr>
    </w:p>
    <w:p w:rsidR="00B44F22" w:rsidRPr="001A6870" w:rsidRDefault="00B44F22" w:rsidP="00BB5750">
      <w:pPr>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Obszar LSR charakteryzuje się niską gęstością zaludnienia, która wynosi średnio 32 osoby/km². Najniższą gęstość zaludnienia ma gmina Bytnica (12 osoby/km²), natomiast najwyższą ma gmina Krosno Odrzańskie (87 osoby/km²) przy średniej dla województwa lubuskiego 73 osoby/km². Gęstość zaludnienia jest jedną z najniższych w województwie, co wynika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z charakterystyki obszaru, dużego stopnia zalesienia i małej ilości dużych miast. Jednym ze skutków małej gęstości zaludnienia jest dezintegracja społeczna. </w:t>
      </w:r>
      <w:r w:rsidRPr="001A6870">
        <w:rPr>
          <w:rFonts w:ascii="Arial Narrow" w:hAnsi="Arial Narrow"/>
          <w:sz w:val="23"/>
          <w:szCs w:val="23"/>
        </w:rPr>
        <w:t xml:space="preserve">Ponadto niska gęstość zaludnienia jest ważnym problemem, który nie pozwala </w:t>
      </w:r>
      <w:r w:rsidR="001F1F03">
        <w:rPr>
          <w:rFonts w:ascii="Arial Narrow" w:hAnsi="Arial Narrow"/>
          <w:sz w:val="23"/>
          <w:szCs w:val="23"/>
        </w:rPr>
        <w:br/>
      </w:r>
      <w:r w:rsidRPr="001A6870">
        <w:rPr>
          <w:rFonts w:ascii="Arial Narrow" w:hAnsi="Arial Narrow"/>
          <w:sz w:val="23"/>
          <w:szCs w:val="23"/>
        </w:rPr>
        <w:t xml:space="preserve">na dynamiczny rozwój obszaru, stanowiąca o ogromnych kosztach budowy, modernizacji i utrzymania infrastruktury technicznej (kanalizacja, wodociągi, drogi). Koszty tych inwestycji zdecydowanie przewyższają możliwości budżetowe poszczególnych JST obszaru, a jednocześnie wpływają na obniżenie atrakcyjności gospodarczej i jakości życia mieszkańców. </w:t>
      </w:r>
      <w:r w:rsidRPr="001A6870">
        <w:rPr>
          <w:rFonts w:ascii="Arial Narrow" w:hAnsi="Arial Narrow"/>
          <w:color w:val="000000" w:themeColor="text1"/>
          <w:sz w:val="22"/>
          <w:szCs w:val="22"/>
        </w:rPr>
        <w:t xml:space="preserve"> </w:t>
      </w:r>
    </w:p>
    <w:p w:rsidR="004F1A49" w:rsidRDefault="004F1A49" w:rsidP="003362E1">
      <w:pPr>
        <w:spacing w:line="360" w:lineRule="auto"/>
        <w:jc w:val="center"/>
        <w:rPr>
          <w:rFonts w:ascii="Arial Narrow" w:hAnsi="Arial Narrow"/>
          <w:b/>
          <w:color w:val="000000" w:themeColor="text1"/>
          <w:sz w:val="22"/>
          <w:szCs w:val="22"/>
        </w:rPr>
      </w:pPr>
    </w:p>
    <w:p w:rsidR="00B44F22" w:rsidRPr="001A6870" w:rsidRDefault="00B44F22" w:rsidP="003362E1">
      <w:pPr>
        <w:spacing w:line="360" w:lineRule="auto"/>
        <w:jc w:val="center"/>
        <w:rPr>
          <w:rFonts w:ascii="Arial Narrow" w:hAnsi="Arial Narrow"/>
          <w:b/>
          <w:color w:val="000000" w:themeColor="text1"/>
          <w:sz w:val="22"/>
          <w:szCs w:val="22"/>
        </w:rPr>
      </w:pPr>
      <w:r w:rsidRPr="001A6870">
        <w:rPr>
          <w:rFonts w:ascii="Arial Narrow" w:hAnsi="Arial Narrow"/>
          <w:b/>
          <w:color w:val="000000" w:themeColor="text1"/>
          <w:sz w:val="22"/>
          <w:szCs w:val="22"/>
        </w:rPr>
        <w:t>Wykres 3. Gęstość zaludnienia na obszarze LSR</w:t>
      </w:r>
    </w:p>
    <w:p w:rsidR="00B44F22" w:rsidRPr="001A6870" w:rsidRDefault="00B44F22" w:rsidP="003362E1">
      <w:pPr>
        <w:spacing w:line="360" w:lineRule="auto"/>
        <w:jc w:val="center"/>
        <w:rPr>
          <w:rFonts w:ascii="Arial Narrow" w:hAnsi="Arial Narrow"/>
          <w:color w:val="000000" w:themeColor="text1"/>
          <w:sz w:val="22"/>
          <w:szCs w:val="22"/>
        </w:rPr>
      </w:pPr>
      <w:r w:rsidRPr="001A6870">
        <w:rPr>
          <w:rFonts w:ascii="Arial Narrow" w:hAnsi="Arial Narrow"/>
          <w:noProof/>
          <w:color w:val="000000" w:themeColor="text1"/>
          <w:sz w:val="22"/>
          <w:szCs w:val="22"/>
        </w:rPr>
        <w:drawing>
          <wp:inline distT="0" distB="0" distL="0" distR="0" wp14:anchorId="5EC607B3" wp14:editId="6E2242F4">
            <wp:extent cx="4772025" cy="2038350"/>
            <wp:effectExtent l="0" t="0" r="9525"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44F22" w:rsidRPr="003362E1" w:rsidRDefault="00B44F22" w:rsidP="003362E1">
      <w:pPr>
        <w:spacing w:line="360" w:lineRule="auto"/>
        <w:ind w:left="708" w:firstLine="708"/>
        <w:jc w:val="both"/>
        <w:rPr>
          <w:rFonts w:ascii="Arial Narrow" w:hAnsi="Arial Narrow"/>
          <w:bCs/>
          <w:i/>
          <w:color w:val="000000" w:themeColor="text1"/>
          <w:sz w:val="20"/>
          <w:szCs w:val="20"/>
        </w:rPr>
      </w:pPr>
      <w:r w:rsidRPr="003362E1">
        <w:rPr>
          <w:rFonts w:ascii="Arial Narrow" w:hAnsi="Arial Narrow"/>
          <w:bCs/>
          <w:i/>
          <w:color w:val="000000" w:themeColor="text1"/>
          <w:sz w:val="20"/>
          <w:szCs w:val="20"/>
        </w:rPr>
        <w:t>Źródło: GUS, dane 31.12.2013</w:t>
      </w:r>
    </w:p>
    <w:p w:rsidR="00B44F22" w:rsidRPr="001A6870" w:rsidRDefault="00B44F22" w:rsidP="00B44F22">
      <w:pPr>
        <w:spacing w:line="360" w:lineRule="auto"/>
        <w:jc w:val="both"/>
        <w:rPr>
          <w:rFonts w:ascii="Arial Narrow" w:hAnsi="Arial Narrow"/>
          <w:color w:val="000000" w:themeColor="text1"/>
          <w:sz w:val="22"/>
          <w:szCs w:val="22"/>
        </w:rPr>
      </w:pPr>
    </w:p>
    <w:p w:rsidR="00B44F22" w:rsidRDefault="00B44F22" w:rsidP="004E09BC">
      <w:pPr>
        <w:jc w:val="both"/>
        <w:rPr>
          <w:rFonts w:ascii="Arial Narrow" w:hAnsi="Arial Narrow"/>
          <w:bCs/>
          <w:color w:val="000000" w:themeColor="text1"/>
          <w:sz w:val="22"/>
          <w:szCs w:val="22"/>
        </w:rPr>
      </w:pPr>
      <w:r w:rsidRPr="001A6870">
        <w:rPr>
          <w:rFonts w:ascii="Arial Narrow" w:hAnsi="Arial Narrow"/>
          <w:color w:val="000000" w:themeColor="text1"/>
          <w:sz w:val="22"/>
          <w:szCs w:val="22"/>
        </w:rPr>
        <w:t xml:space="preserve">Struktura wieku ludności charakteryzuje się niskim udziałem osób w wieku przedprodukcyjnym i jest to spowodowane przede wszystkim niskim przyrostem naturalnym. </w:t>
      </w:r>
      <w:r w:rsidRPr="001A6870">
        <w:rPr>
          <w:rFonts w:ascii="Arial Narrow" w:hAnsi="Arial Narrow"/>
          <w:bCs/>
          <w:color w:val="000000" w:themeColor="text1"/>
          <w:sz w:val="22"/>
          <w:szCs w:val="22"/>
        </w:rPr>
        <w:t xml:space="preserve">Najwyższy odsetek tej grupy ludności występuje w gminie Dąbie (19,8%), </w:t>
      </w:r>
      <w:r w:rsidR="001F1F03">
        <w:rPr>
          <w:rFonts w:ascii="Arial Narrow" w:hAnsi="Arial Narrow"/>
          <w:bCs/>
          <w:color w:val="000000" w:themeColor="text1"/>
          <w:sz w:val="22"/>
          <w:szCs w:val="22"/>
        </w:rPr>
        <w:br/>
      </w:r>
      <w:r w:rsidRPr="001A6870">
        <w:rPr>
          <w:rFonts w:ascii="Arial Narrow" w:hAnsi="Arial Narrow"/>
          <w:bCs/>
          <w:color w:val="000000" w:themeColor="text1"/>
          <w:sz w:val="22"/>
          <w:szCs w:val="22"/>
        </w:rPr>
        <w:t>a najniższy w gminie Krosno Odrzańskie (17,8%). Ogólnie dla obszaru odsetek ludności w wieku przedprodukcyjnym wynosi 18,4%. (poziom wojewódzki 18,4%).</w:t>
      </w:r>
    </w:p>
    <w:p w:rsidR="004E09BC" w:rsidRPr="004E09BC" w:rsidRDefault="004E09BC" w:rsidP="004E09BC">
      <w:pPr>
        <w:jc w:val="both"/>
        <w:rPr>
          <w:rFonts w:ascii="Arial Narrow" w:hAnsi="Arial Narrow"/>
          <w:bCs/>
          <w:color w:val="000000" w:themeColor="text1"/>
          <w:sz w:val="22"/>
          <w:szCs w:val="22"/>
        </w:rPr>
      </w:pPr>
    </w:p>
    <w:p w:rsidR="00B44F22" w:rsidRPr="001A6870" w:rsidRDefault="00321606" w:rsidP="004E09BC">
      <w:pPr>
        <w:pStyle w:val="Tekstpodstawowy"/>
        <w:suppressAutoHyphens/>
        <w:spacing w:after="0"/>
        <w:jc w:val="center"/>
        <w:rPr>
          <w:rFonts w:ascii="Arial Narrow" w:hAnsi="Arial Narrow"/>
          <w:b/>
          <w:color w:val="000000" w:themeColor="text1"/>
          <w:sz w:val="22"/>
          <w:szCs w:val="22"/>
        </w:rPr>
      </w:pPr>
      <w:r>
        <w:rPr>
          <w:rFonts w:ascii="Arial Narrow" w:hAnsi="Arial Narrow"/>
          <w:b/>
          <w:color w:val="000000" w:themeColor="text1"/>
          <w:sz w:val="22"/>
          <w:szCs w:val="22"/>
        </w:rPr>
        <w:t>Tabel 7</w:t>
      </w:r>
      <w:r w:rsidR="00B44F22" w:rsidRPr="001A6870">
        <w:rPr>
          <w:rFonts w:ascii="Arial Narrow" w:hAnsi="Arial Narrow"/>
          <w:b/>
          <w:color w:val="000000" w:themeColor="text1"/>
          <w:sz w:val="22"/>
          <w:szCs w:val="22"/>
        </w:rPr>
        <w:t>. Aktywność ekonomiczna mieszkańców stan na 31.12.2013</w:t>
      </w:r>
    </w:p>
    <w:tbl>
      <w:tblPr>
        <w:tblpPr w:leftFromText="141" w:rightFromText="141" w:vertAnchor="text" w:horzAnchor="margin" w:tblpXSpec="center"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2551"/>
        <w:gridCol w:w="2126"/>
        <w:gridCol w:w="2263"/>
      </w:tblGrid>
      <w:tr w:rsidR="00B44F22" w:rsidRPr="001A6870" w:rsidTr="003362E1">
        <w:trPr>
          <w:trHeight w:val="290"/>
        </w:trPr>
        <w:tc>
          <w:tcPr>
            <w:tcW w:w="2122"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Gmina</w:t>
            </w:r>
          </w:p>
        </w:tc>
        <w:tc>
          <w:tcPr>
            <w:tcW w:w="2551"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Mieszkańcy w wieku przedprodukcyjnym (%)</w:t>
            </w:r>
          </w:p>
        </w:tc>
        <w:tc>
          <w:tcPr>
            <w:tcW w:w="2126"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Mieszkańcy w wieku produkcyjnym (%)</w:t>
            </w:r>
          </w:p>
        </w:tc>
        <w:tc>
          <w:tcPr>
            <w:tcW w:w="2263"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Mieszkańcy w wieku poprodukcyjnym (%)</w:t>
            </w:r>
          </w:p>
        </w:tc>
      </w:tr>
      <w:tr w:rsidR="00B44F22" w:rsidRPr="001A6870" w:rsidTr="003362E1">
        <w:trPr>
          <w:trHeight w:val="17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2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18,5</w:t>
            </w:r>
          </w:p>
        </w:tc>
        <w:tc>
          <w:tcPr>
            <w:tcW w:w="2126"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64,6</w:t>
            </w:r>
          </w:p>
        </w:tc>
        <w:tc>
          <w:tcPr>
            <w:tcW w:w="226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16,9</w:t>
            </w:r>
          </w:p>
        </w:tc>
      </w:tr>
      <w:tr w:rsidR="00B44F22" w:rsidRPr="001A6870" w:rsidTr="003362E1">
        <w:trPr>
          <w:trHeight w:val="228"/>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2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18,9</w:t>
            </w:r>
          </w:p>
        </w:tc>
        <w:tc>
          <w:tcPr>
            <w:tcW w:w="2126"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65,6</w:t>
            </w:r>
          </w:p>
        </w:tc>
        <w:tc>
          <w:tcPr>
            <w:tcW w:w="226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15,5</w:t>
            </w:r>
          </w:p>
        </w:tc>
      </w:tr>
      <w:tr w:rsidR="00B44F22" w:rsidRPr="001A6870" w:rsidTr="003362E1">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2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19,8</w:t>
            </w:r>
          </w:p>
        </w:tc>
        <w:tc>
          <w:tcPr>
            <w:tcW w:w="2126"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66,7</w:t>
            </w:r>
          </w:p>
        </w:tc>
        <w:tc>
          <w:tcPr>
            <w:tcW w:w="226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13,5</w:t>
            </w:r>
          </w:p>
        </w:tc>
      </w:tr>
      <w:tr w:rsidR="00B44F22" w:rsidRPr="001A6870" w:rsidTr="003362E1">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tc>
        <w:tc>
          <w:tcPr>
            <w:tcW w:w="2551"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17,8</w:t>
            </w:r>
          </w:p>
        </w:tc>
        <w:tc>
          <w:tcPr>
            <w:tcW w:w="2126"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65,1</w:t>
            </w:r>
          </w:p>
        </w:tc>
        <w:tc>
          <w:tcPr>
            <w:tcW w:w="2263"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17,1</w:t>
            </w:r>
          </w:p>
        </w:tc>
      </w:tr>
      <w:tr w:rsidR="00B44F22" w:rsidRPr="001A6870" w:rsidTr="003362E1">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2551"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19,1</w:t>
            </w:r>
          </w:p>
        </w:tc>
        <w:tc>
          <w:tcPr>
            <w:tcW w:w="2126"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64,7</w:t>
            </w:r>
          </w:p>
        </w:tc>
        <w:tc>
          <w:tcPr>
            <w:tcW w:w="2263"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16,2</w:t>
            </w:r>
          </w:p>
        </w:tc>
      </w:tr>
      <w:tr w:rsidR="00B44F22" w:rsidRPr="001A6870" w:rsidTr="003362E1">
        <w:trPr>
          <w:trHeight w:val="190"/>
        </w:trPr>
        <w:tc>
          <w:tcPr>
            <w:tcW w:w="2122"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Obszar</w:t>
            </w:r>
          </w:p>
        </w:tc>
        <w:tc>
          <w:tcPr>
            <w:tcW w:w="2551"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18,4</w:t>
            </w:r>
          </w:p>
        </w:tc>
        <w:tc>
          <w:tcPr>
            <w:tcW w:w="2126"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65,3</w:t>
            </w:r>
          </w:p>
        </w:tc>
        <w:tc>
          <w:tcPr>
            <w:tcW w:w="2263"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16,3</w:t>
            </w:r>
          </w:p>
        </w:tc>
      </w:tr>
      <w:tr w:rsidR="00B44F22" w:rsidRPr="001A6870" w:rsidTr="003362E1">
        <w:trPr>
          <w:trHeight w:val="190"/>
        </w:trPr>
        <w:tc>
          <w:tcPr>
            <w:tcW w:w="2122"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Woj. lubuskie</w:t>
            </w:r>
          </w:p>
        </w:tc>
        <w:tc>
          <w:tcPr>
            <w:tcW w:w="2551"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18,4</w:t>
            </w:r>
          </w:p>
        </w:tc>
        <w:tc>
          <w:tcPr>
            <w:tcW w:w="2126"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64,4</w:t>
            </w:r>
          </w:p>
        </w:tc>
        <w:tc>
          <w:tcPr>
            <w:tcW w:w="2263"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17,2</w:t>
            </w:r>
          </w:p>
        </w:tc>
      </w:tr>
    </w:tbl>
    <w:p w:rsidR="00181B73" w:rsidRDefault="00181B73" w:rsidP="00B44F22">
      <w:pPr>
        <w:spacing w:line="360" w:lineRule="auto"/>
        <w:ind w:firstLine="708"/>
        <w:jc w:val="both"/>
        <w:rPr>
          <w:rFonts w:ascii="Arial Narrow" w:hAnsi="Arial Narrow"/>
          <w:bCs/>
          <w:i/>
          <w:color w:val="000000" w:themeColor="text1"/>
          <w:sz w:val="22"/>
          <w:szCs w:val="22"/>
        </w:rPr>
      </w:pPr>
    </w:p>
    <w:p w:rsidR="00181B73" w:rsidRDefault="00181B73" w:rsidP="00B44F22">
      <w:pPr>
        <w:spacing w:line="360" w:lineRule="auto"/>
        <w:ind w:firstLine="708"/>
        <w:jc w:val="both"/>
        <w:rPr>
          <w:rFonts w:ascii="Arial Narrow" w:hAnsi="Arial Narrow"/>
          <w:bCs/>
          <w:i/>
          <w:color w:val="000000" w:themeColor="text1"/>
          <w:sz w:val="22"/>
          <w:szCs w:val="22"/>
        </w:rPr>
      </w:pPr>
    </w:p>
    <w:p w:rsidR="00181B73" w:rsidRDefault="00181B73" w:rsidP="00B44F22">
      <w:pPr>
        <w:spacing w:line="360" w:lineRule="auto"/>
        <w:ind w:firstLine="708"/>
        <w:jc w:val="both"/>
        <w:rPr>
          <w:rFonts w:ascii="Arial Narrow" w:hAnsi="Arial Narrow"/>
          <w:bCs/>
          <w:i/>
          <w:color w:val="000000" w:themeColor="text1"/>
          <w:sz w:val="22"/>
          <w:szCs w:val="22"/>
        </w:rPr>
      </w:pPr>
    </w:p>
    <w:p w:rsidR="00181B73" w:rsidRDefault="00181B73" w:rsidP="00B44F22">
      <w:pPr>
        <w:spacing w:line="360" w:lineRule="auto"/>
        <w:ind w:firstLine="708"/>
        <w:jc w:val="both"/>
        <w:rPr>
          <w:rFonts w:ascii="Arial Narrow" w:hAnsi="Arial Narrow"/>
          <w:bCs/>
          <w:i/>
          <w:color w:val="000000" w:themeColor="text1"/>
          <w:sz w:val="22"/>
          <w:szCs w:val="22"/>
        </w:rPr>
      </w:pPr>
    </w:p>
    <w:p w:rsidR="00181B73" w:rsidRDefault="00181B73" w:rsidP="00B44F22">
      <w:pPr>
        <w:spacing w:line="360" w:lineRule="auto"/>
        <w:ind w:firstLine="708"/>
        <w:jc w:val="both"/>
        <w:rPr>
          <w:rFonts w:ascii="Arial Narrow" w:hAnsi="Arial Narrow"/>
          <w:bCs/>
          <w:i/>
          <w:color w:val="000000" w:themeColor="text1"/>
          <w:sz w:val="22"/>
          <w:szCs w:val="22"/>
        </w:rPr>
      </w:pPr>
    </w:p>
    <w:p w:rsidR="00181B73" w:rsidRDefault="00181B73" w:rsidP="00B44F22">
      <w:pPr>
        <w:spacing w:line="360" w:lineRule="auto"/>
        <w:ind w:firstLine="708"/>
        <w:jc w:val="both"/>
        <w:rPr>
          <w:rFonts w:ascii="Arial Narrow" w:hAnsi="Arial Narrow"/>
          <w:bCs/>
          <w:i/>
          <w:color w:val="000000" w:themeColor="text1"/>
          <w:sz w:val="22"/>
          <w:szCs w:val="22"/>
        </w:rPr>
      </w:pPr>
    </w:p>
    <w:p w:rsidR="00B44F22" w:rsidRPr="003362E1" w:rsidRDefault="00B44F22" w:rsidP="00B44F22">
      <w:pPr>
        <w:spacing w:line="360" w:lineRule="auto"/>
        <w:ind w:firstLine="708"/>
        <w:jc w:val="both"/>
        <w:rPr>
          <w:rFonts w:ascii="Arial Narrow" w:hAnsi="Arial Narrow"/>
          <w:bCs/>
          <w:i/>
          <w:color w:val="000000" w:themeColor="text1"/>
          <w:sz w:val="20"/>
          <w:szCs w:val="20"/>
        </w:rPr>
      </w:pPr>
      <w:r w:rsidRPr="003362E1">
        <w:rPr>
          <w:rFonts w:ascii="Arial Narrow" w:hAnsi="Arial Narrow"/>
          <w:bCs/>
          <w:i/>
          <w:color w:val="000000" w:themeColor="text1"/>
          <w:sz w:val="20"/>
          <w:szCs w:val="20"/>
        </w:rPr>
        <w:t>Źródło: GUS</w:t>
      </w:r>
    </w:p>
    <w:p w:rsidR="00B44F22" w:rsidRDefault="00B44F22" w:rsidP="00B44F22">
      <w:pPr>
        <w:pStyle w:val="Tekstpodstawowy"/>
        <w:suppressAutoHyphens/>
        <w:spacing w:after="0"/>
        <w:jc w:val="both"/>
        <w:rPr>
          <w:rFonts w:ascii="Arial Narrow" w:hAnsi="Arial Narrow"/>
          <w:bCs/>
          <w:color w:val="000000" w:themeColor="text1"/>
          <w:sz w:val="22"/>
          <w:szCs w:val="22"/>
        </w:rPr>
      </w:pPr>
      <w:r w:rsidRPr="001A6870">
        <w:rPr>
          <w:rFonts w:ascii="Arial Narrow" w:hAnsi="Arial Narrow"/>
          <w:color w:val="000000" w:themeColor="text1"/>
          <w:sz w:val="22"/>
          <w:szCs w:val="22"/>
        </w:rPr>
        <w:t xml:space="preserve">Analizując liczbę mieszkańców obszaru z uwzględnieniem wieku, możemy zauważyć standardowy układ, charakterystyczny dla większości terenów Polski. </w:t>
      </w:r>
      <w:r w:rsidRPr="001A6870">
        <w:rPr>
          <w:rFonts w:ascii="Arial Narrow" w:hAnsi="Arial Narrow"/>
          <w:sz w:val="23"/>
          <w:szCs w:val="23"/>
        </w:rPr>
        <w:t xml:space="preserve">Liczba ludności w wieku produkcyjnym na koniec 2013 roku na obszarze wyniosła </w:t>
      </w:r>
      <w:r w:rsidRPr="001A6870">
        <w:rPr>
          <w:rFonts w:ascii="Arial Narrow" w:hAnsi="Arial Narrow"/>
          <w:color w:val="000000" w:themeColor="text1"/>
          <w:sz w:val="22"/>
          <w:szCs w:val="22"/>
        </w:rPr>
        <w:t>21 076 osób</w:t>
      </w:r>
      <w:r w:rsidRPr="001A6870">
        <w:rPr>
          <w:rFonts w:ascii="Arial Narrow" w:hAnsi="Arial Narrow"/>
          <w:sz w:val="23"/>
          <w:szCs w:val="23"/>
        </w:rPr>
        <w:t xml:space="preserve">, czyli </w:t>
      </w:r>
      <w:r w:rsidRPr="001A6870">
        <w:rPr>
          <w:rFonts w:ascii="Arial Narrow" w:hAnsi="Arial Narrow"/>
          <w:bCs/>
          <w:color w:val="000000" w:themeColor="text1"/>
          <w:sz w:val="22"/>
          <w:szCs w:val="22"/>
        </w:rPr>
        <w:t>65,3</w:t>
      </w:r>
      <w:r w:rsidRPr="001A6870">
        <w:rPr>
          <w:rFonts w:ascii="Arial Narrow" w:hAnsi="Arial Narrow"/>
          <w:sz w:val="23"/>
          <w:szCs w:val="23"/>
        </w:rPr>
        <w:t>% ogólnej liczby mieszkańców,</w:t>
      </w:r>
      <w:r w:rsidRPr="001A6870">
        <w:rPr>
          <w:rFonts w:ascii="Arial Narrow" w:hAnsi="Arial Narrow"/>
          <w:bCs/>
          <w:color w:val="000000" w:themeColor="text1"/>
          <w:sz w:val="22"/>
          <w:szCs w:val="22"/>
        </w:rPr>
        <w:t xml:space="preserve"> co świadczy o korzystnym i rozwojowym potencjale obszaru. Najwyższy udział w tej grupy występuje w gminie Dąbie 66,7%, a najniższy w gminie Maszewo 64,7% (województwo 64,4%). Ludność </w:t>
      </w:r>
      <w:r w:rsidR="001F1F03">
        <w:rPr>
          <w:rFonts w:ascii="Arial Narrow" w:hAnsi="Arial Narrow"/>
          <w:bCs/>
          <w:color w:val="000000" w:themeColor="text1"/>
          <w:sz w:val="22"/>
          <w:szCs w:val="22"/>
        </w:rPr>
        <w:br/>
      </w:r>
      <w:r w:rsidRPr="001A6870">
        <w:rPr>
          <w:rFonts w:ascii="Arial Narrow" w:hAnsi="Arial Narrow"/>
          <w:bCs/>
          <w:color w:val="000000" w:themeColor="text1"/>
          <w:sz w:val="22"/>
          <w:szCs w:val="22"/>
        </w:rPr>
        <w:t xml:space="preserve">w wieku poprodukcyjnym na obszarze wynosi 16,3% (17,2% województwo) i kształtuje się w przedziale od 13,5% (gmina Dąbie)  do 17,1% (gmina Krosno Odrzańskie). </w:t>
      </w:r>
    </w:p>
    <w:p w:rsidR="004F1A49" w:rsidRPr="001A6870" w:rsidRDefault="004F1A49" w:rsidP="00B44F22">
      <w:pPr>
        <w:pStyle w:val="Tekstpodstawowy"/>
        <w:suppressAutoHyphens/>
        <w:spacing w:after="0"/>
        <w:jc w:val="both"/>
        <w:rPr>
          <w:rFonts w:ascii="Arial Narrow" w:hAnsi="Arial Narrow"/>
          <w:bCs/>
          <w:color w:val="000000" w:themeColor="text1"/>
          <w:sz w:val="22"/>
          <w:szCs w:val="22"/>
        </w:rPr>
      </w:pPr>
    </w:p>
    <w:p w:rsidR="00B44F22" w:rsidRPr="001A6870" w:rsidRDefault="00B44F22" w:rsidP="00B44F22">
      <w:pPr>
        <w:pStyle w:val="Tekstpodstawowy"/>
        <w:suppressAutoHyphens/>
        <w:spacing w:after="0"/>
        <w:jc w:val="both"/>
        <w:rPr>
          <w:rFonts w:ascii="Arial Narrow" w:hAnsi="Arial Narrow"/>
          <w:bCs/>
          <w:color w:val="000000" w:themeColor="text1"/>
          <w:sz w:val="22"/>
          <w:szCs w:val="22"/>
        </w:rPr>
      </w:pPr>
    </w:p>
    <w:p w:rsidR="00B44F22" w:rsidRPr="001A6870" w:rsidRDefault="00B44F22" w:rsidP="00B44F22">
      <w:pPr>
        <w:pStyle w:val="Tekstpodstawowy"/>
        <w:suppressAutoHyphens/>
        <w:spacing w:after="0"/>
        <w:jc w:val="both"/>
        <w:rPr>
          <w:rFonts w:ascii="Arial Narrow" w:hAnsi="Arial Narrow"/>
          <w:bCs/>
          <w:color w:val="000000" w:themeColor="text1"/>
          <w:sz w:val="22"/>
          <w:szCs w:val="22"/>
        </w:rPr>
      </w:pPr>
      <w:r w:rsidRPr="001A6870">
        <w:rPr>
          <w:rFonts w:ascii="Arial Narrow" w:hAnsi="Arial Narrow"/>
          <w:bCs/>
          <w:color w:val="000000" w:themeColor="text1"/>
          <w:sz w:val="22"/>
          <w:szCs w:val="22"/>
        </w:rPr>
        <w:t>Głównym miernikiem poziomu ubóstwa w społeczeństwie jest liczba rodzin oraz osób w rodzinach objętych pomocą społeczną. Liczba gospodarstw</w:t>
      </w:r>
      <w:r w:rsidRPr="001A6870">
        <w:rPr>
          <w:rFonts w:ascii="Arial Narrow" w:hAnsi="Arial Narrow"/>
          <w:b/>
          <w:bCs/>
          <w:color w:val="000000" w:themeColor="text1"/>
          <w:sz w:val="22"/>
          <w:szCs w:val="22"/>
        </w:rPr>
        <w:t xml:space="preserve"> </w:t>
      </w:r>
      <w:r w:rsidRPr="001A6870">
        <w:rPr>
          <w:rFonts w:ascii="Arial Narrow" w:hAnsi="Arial Narrow"/>
          <w:bCs/>
          <w:color w:val="000000" w:themeColor="text1"/>
          <w:sz w:val="22"/>
          <w:szCs w:val="22"/>
        </w:rPr>
        <w:t xml:space="preserve">domowych na obszarze LSR korzystających z pomocy społecznej wyniosła w 2013 roku – 1230, w których liczba osób objętych pomocą społeczną wyniosła 3250, co stanowi ponad 10% wszystkich mieszkańców obszaru LSR. Diagnoza sytuacji społeczno-ekonomicznej w obszarze integracji społecznej potwierdza że jedną </w:t>
      </w:r>
      <w:r w:rsidR="001F1F03">
        <w:rPr>
          <w:rFonts w:ascii="Arial Narrow" w:hAnsi="Arial Narrow"/>
          <w:bCs/>
          <w:color w:val="000000" w:themeColor="text1"/>
          <w:sz w:val="22"/>
          <w:szCs w:val="22"/>
        </w:rPr>
        <w:br/>
      </w:r>
      <w:r w:rsidRPr="001A6870">
        <w:rPr>
          <w:rFonts w:ascii="Arial Narrow" w:hAnsi="Arial Narrow"/>
          <w:bCs/>
          <w:color w:val="000000" w:themeColor="text1"/>
          <w:sz w:val="22"/>
          <w:szCs w:val="22"/>
        </w:rPr>
        <w:t xml:space="preserve">z najczęstszych przyczyn korzystania z pomocy społecznej jest brak pracy. Bezrobocie prowadzi do stagnacji życiowej </w:t>
      </w:r>
      <w:r w:rsidR="001F1F03">
        <w:rPr>
          <w:rFonts w:ascii="Arial Narrow" w:hAnsi="Arial Narrow"/>
          <w:bCs/>
          <w:color w:val="000000" w:themeColor="text1"/>
          <w:sz w:val="22"/>
          <w:szCs w:val="22"/>
        </w:rPr>
        <w:br/>
      </w:r>
      <w:r w:rsidRPr="001A6870">
        <w:rPr>
          <w:rFonts w:ascii="Arial Narrow" w:hAnsi="Arial Narrow"/>
          <w:bCs/>
          <w:color w:val="000000" w:themeColor="text1"/>
          <w:sz w:val="22"/>
          <w:szCs w:val="22"/>
        </w:rPr>
        <w:t>i w konsekwencji do uzależnienia się od pomocy społecznej. Ponadto bezrobocie na terenie obszaru to nie tylko problem członka rodziny ale problem który bezpośrednio wpływa na funkcjonowanie całej rodziny poprzez dysfunkcyjność społeczną, ekonomiczną oraz powielanie złych wzorców. W konsekwencji może to prowadzić do zagrożenia wykluczenia społecznego otoczenia tych osób w przyszłości. Działania muszą być podjęte przede wszystkim w obszarze aktywizacji i integracji tej grupy mieszkańców, gdzie osoby te muszą wyjść z domu, zacząć żyć w społeczeństwie, poczuć tożsamość i integrację społeczną oraz aktywnie włączyć się w życie społeczne, co w konsekwencji ma doprowadzić do poprawy jakości życia w sferze zawodowej, materialnej i rodzinnej.</w:t>
      </w:r>
    </w:p>
    <w:p w:rsidR="004E09BC" w:rsidRDefault="004E09BC" w:rsidP="004E09BC">
      <w:pPr>
        <w:pStyle w:val="Tekstpodstawowy"/>
        <w:suppressAutoHyphens/>
        <w:spacing w:after="0" w:line="276" w:lineRule="auto"/>
        <w:jc w:val="center"/>
        <w:rPr>
          <w:rFonts w:ascii="Arial Narrow" w:hAnsi="Arial Narrow"/>
          <w:b/>
          <w:color w:val="000000" w:themeColor="text1"/>
          <w:sz w:val="22"/>
          <w:szCs w:val="22"/>
        </w:rPr>
      </w:pPr>
    </w:p>
    <w:p w:rsidR="00B44F22" w:rsidRDefault="00321606" w:rsidP="004E09BC">
      <w:pPr>
        <w:pStyle w:val="Tekstpodstawowy"/>
        <w:suppressAutoHyphens/>
        <w:spacing w:after="0" w:line="276" w:lineRule="auto"/>
        <w:jc w:val="center"/>
        <w:rPr>
          <w:rFonts w:ascii="Arial Narrow" w:hAnsi="Arial Narrow"/>
          <w:b/>
          <w:color w:val="000000" w:themeColor="text1"/>
          <w:sz w:val="22"/>
          <w:szCs w:val="22"/>
        </w:rPr>
      </w:pPr>
      <w:r>
        <w:rPr>
          <w:rFonts w:ascii="Arial Narrow" w:hAnsi="Arial Narrow"/>
          <w:b/>
          <w:color w:val="000000" w:themeColor="text1"/>
          <w:sz w:val="22"/>
          <w:szCs w:val="22"/>
        </w:rPr>
        <w:t>Tabela 8</w:t>
      </w:r>
      <w:r w:rsidR="00B44F22" w:rsidRPr="001A6870">
        <w:rPr>
          <w:rFonts w:ascii="Arial Narrow" w:hAnsi="Arial Narrow"/>
          <w:b/>
          <w:color w:val="000000" w:themeColor="text1"/>
          <w:sz w:val="22"/>
          <w:szCs w:val="22"/>
        </w:rPr>
        <w:t>. Dochód podatkowy gmin na 1 mieszkańca na obszarze LSR wg danych za 2013r.</w:t>
      </w:r>
    </w:p>
    <w:p w:rsidR="004F1A49" w:rsidRPr="001A6870" w:rsidRDefault="004F1A49" w:rsidP="004E09BC">
      <w:pPr>
        <w:pStyle w:val="Tekstpodstawowy"/>
        <w:suppressAutoHyphens/>
        <w:spacing w:after="0" w:line="276" w:lineRule="auto"/>
        <w:jc w:val="center"/>
        <w:rPr>
          <w:rFonts w:ascii="Arial Narrow" w:hAnsi="Arial Narrow"/>
          <w:b/>
          <w:color w:val="000000" w:themeColor="text1"/>
          <w:sz w:val="22"/>
          <w:szCs w:val="22"/>
        </w:rPr>
      </w:pPr>
    </w:p>
    <w:tbl>
      <w:tblPr>
        <w:tblpPr w:leftFromText="141" w:rightFromText="141" w:vertAnchor="text" w:horzAnchor="margin"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4039"/>
      </w:tblGrid>
      <w:tr w:rsidR="00B44F22" w:rsidRPr="001A6870" w:rsidTr="004E09BC">
        <w:trPr>
          <w:trHeight w:val="290"/>
        </w:trPr>
        <w:tc>
          <w:tcPr>
            <w:tcW w:w="2552" w:type="dxa"/>
            <w:shd w:val="clear" w:color="auto" w:fill="92D050"/>
            <w:vAlign w:val="center"/>
          </w:tcPr>
          <w:p w:rsidR="00B44F22" w:rsidRPr="001A6870" w:rsidRDefault="00B44F22" w:rsidP="004E09BC">
            <w:pPr>
              <w:spacing w:line="276" w:lineRule="auto"/>
              <w:jc w:val="center"/>
              <w:rPr>
                <w:rFonts w:ascii="Arial Narrow" w:hAnsi="Arial Narrow"/>
                <w:b/>
                <w:sz w:val="22"/>
                <w:szCs w:val="22"/>
              </w:rPr>
            </w:pPr>
            <w:r w:rsidRPr="001A6870">
              <w:rPr>
                <w:rFonts w:ascii="Arial Narrow" w:hAnsi="Arial Narrow"/>
                <w:b/>
                <w:sz w:val="22"/>
                <w:szCs w:val="22"/>
              </w:rPr>
              <w:t>Gmina</w:t>
            </w:r>
          </w:p>
        </w:tc>
        <w:tc>
          <w:tcPr>
            <w:tcW w:w="4039" w:type="dxa"/>
            <w:shd w:val="clear" w:color="auto" w:fill="92D050"/>
            <w:vAlign w:val="center"/>
          </w:tcPr>
          <w:p w:rsidR="00B44F22" w:rsidRPr="001A6870" w:rsidRDefault="00B44F22" w:rsidP="004E09BC">
            <w:pPr>
              <w:spacing w:line="276" w:lineRule="auto"/>
              <w:jc w:val="center"/>
              <w:rPr>
                <w:rFonts w:ascii="Arial Narrow" w:hAnsi="Arial Narrow"/>
                <w:b/>
                <w:sz w:val="22"/>
                <w:szCs w:val="22"/>
              </w:rPr>
            </w:pPr>
            <w:r w:rsidRPr="001A6870">
              <w:rPr>
                <w:rFonts w:ascii="Arial Narrow" w:hAnsi="Arial Narrow"/>
                <w:b/>
                <w:sz w:val="22"/>
                <w:szCs w:val="22"/>
              </w:rPr>
              <w:t>Dochód podatkowy gmin na 1 mieszkańca</w:t>
            </w:r>
          </w:p>
        </w:tc>
      </w:tr>
      <w:tr w:rsidR="00B44F22" w:rsidRPr="001A6870" w:rsidTr="004E09BC">
        <w:trPr>
          <w:trHeight w:val="170"/>
        </w:trPr>
        <w:tc>
          <w:tcPr>
            <w:tcW w:w="2552" w:type="dxa"/>
            <w:vAlign w:val="center"/>
          </w:tcPr>
          <w:p w:rsidR="00B44F22" w:rsidRPr="001A6870" w:rsidRDefault="00B44F22" w:rsidP="004E09BC">
            <w:pPr>
              <w:pStyle w:val="Bezodstpw"/>
              <w:rPr>
                <w:rFonts w:ascii="Arial Narrow" w:hAnsi="Arial Narrow"/>
                <w:color w:val="000000" w:themeColor="text1"/>
                <w:sz w:val="22"/>
                <w:szCs w:val="22"/>
              </w:rPr>
            </w:pPr>
            <w:r w:rsidRPr="001A6870">
              <w:rPr>
                <w:rFonts w:ascii="Arial Narrow" w:hAnsi="Arial Narrow"/>
                <w:color w:val="000000" w:themeColor="text1"/>
                <w:sz w:val="22"/>
                <w:szCs w:val="22"/>
              </w:rPr>
              <w:t>Bobrowice</w:t>
            </w:r>
          </w:p>
        </w:tc>
        <w:tc>
          <w:tcPr>
            <w:tcW w:w="4039" w:type="dxa"/>
            <w:vAlign w:val="center"/>
          </w:tcPr>
          <w:p w:rsidR="00B44F22" w:rsidRPr="001A6870" w:rsidRDefault="00B44F22" w:rsidP="004E09BC">
            <w:pPr>
              <w:jc w:val="center"/>
              <w:rPr>
                <w:rFonts w:ascii="Arial Narrow" w:hAnsi="Arial Narrow"/>
                <w:sz w:val="22"/>
                <w:szCs w:val="22"/>
              </w:rPr>
            </w:pPr>
            <w:r w:rsidRPr="001A6870">
              <w:rPr>
                <w:rFonts w:ascii="Arial Narrow" w:hAnsi="Arial Narrow"/>
                <w:sz w:val="22"/>
                <w:szCs w:val="22"/>
              </w:rPr>
              <w:t>3191,86</w:t>
            </w:r>
          </w:p>
        </w:tc>
      </w:tr>
      <w:tr w:rsidR="00B44F22" w:rsidRPr="001A6870" w:rsidTr="004E09BC">
        <w:trPr>
          <w:trHeight w:val="265"/>
        </w:trPr>
        <w:tc>
          <w:tcPr>
            <w:tcW w:w="2552" w:type="dxa"/>
            <w:vAlign w:val="center"/>
          </w:tcPr>
          <w:p w:rsidR="00B44F22" w:rsidRPr="001A6870" w:rsidRDefault="00B44F22" w:rsidP="004E09BC">
            <w:pPr>
              <w:pStyle w:val="Bezodstpw"/>
              <w:rPr>
                <w:rFonts w:ascii="Arial Narrow" w:hAnsi="Arial Narrow"/>
                <w:color w:val="000000" w:themeColor="text1"/>
                <w:sz w:val="22"/>
                <w:szCs w:val="22"/>
              </w:rPr>
            </w:pPr>
            <w:r w:rsidRPr="001A6870">
              <w:rPr>
                <w:rFonts w:ascii="Arial Narrow" w:hAnsi="Arial Narrow"/>
                <w:color w:val="000000" w:themeColor="text1"/>
                <w:sz w:val="22"/>
                <w:szCs w:val="22"/>
              </w:rPr>
              <w:t>Bytnica</w:t>
            </w:r>
          </w:p>
        </w:tc>
        <w:tc>
          <w:tcPr>
            <w:tcW w:w="4039" w:type="dxa"/>
            <w:vAlign w:val="center"/>
          </w:tcPr>
          <w:p w:rsidR="00B44F22" w:rsidRPr="001A6870" w:rsidRDefault="00B44F22" w:rsidP="004E09BC">
            <w:pPr>
              <w:jc w:val="center"/>
              <w:rPr>
                <w:rFonts w:ascii="Arial Narrow" w:hAnsi="Arial Narrow"/>
                <w:sz w:val="22"/>
                <w:szCs w:val="22"/>
              </w:rPr>
            </w:pPr>
            <w:r w:rsidRPr="001A6870">
              <w:rPr>
                <w:rFonts w:ascii="Arial Narrow" w:hAnsi="Arial Narrow"/>
                <w:sz w:val="22"/>
                <w:szCs w:val="22"/>
              </w:rPr>
              <w:t>1452,24</w:t>
            </w:r>
          </w:p>
        </w:tc>
      </w:tr>
      <w:tr w:rsidR="00B44F22" w:rsidRPr="001A6870" w:rsidTr="004E09BC">
        <w:trPr>
          <w:trHeight w:val="282"/>
        </w:trPr>
        <w:tc>
          <w:tcPr>
            <w:tcW w:w="2552" w:type="dxa"/>
            <w:vAlign w:val="center"/>
          </w:tcPr>
          <w:p w:rsidR="00B44F22" w:rsidRPr="001A6870" w:rsidRDefault="00B44F22" w:rsidP="004E09BC">
            <w:pPr>
              <w:pStyle w:val="Bezodstpw"/>
              <w:rPr>
                <w:rFonts w:ascii="Arial Narrow" w:hAnsi="Arial Narrow"/>
                <w:color w:val="000000" w:themeColor="text1"/>
                <w:sz w:val="22"/>
                <w:szCs w:val="22"/>
              </w:rPr>
            </w:pPr>
            <w:r w:rsidRPr="001A6870">
              <w:rPr>
                <w:rFonts w:ascii="Arial Narrow" w:hAnsi="Arial Narrow"/>
                <w:color w:val="000000" w:themeColor="text1"/>
                <w:sz w:val="22"/>
                <w:szCs w:val="22"/>
              </w:rPr>
              <w:t>Dąbie</w:t>
            </w:r>
          </w:p>
        </w:tc>
        <w:tc>
          <w:tcPr>
            <w:tcW w:w="4039" w:type="dxa"/>
            <w:vAlign w:val="center"/>
          </w:tcPr>
          <w:p w:rsidR="00B44F22" w:rsidRPr="001A6870" w:rsidRDefault="00B44F22" w:rsidP="004E09BC">
            <w:pPr>
              <w:jc w:val="center"/>
              <w:rPr>
                <w:rFonts w:ascii="Arial Narrow" w:hAnsi="Arial Narrow"/>
                <w:sz w:val="22"/>
                <w:szCs w:val="22"/>
              </w:rPr>
            </w:pPr>
            <w:r w:rsidRPr="001A6870">
              <w:rPr>
                <w:rFonts w:ascii="Arial Narrow" w:hAnsi="Arial Narrow"/>
                <w:sz w:val="22"/>
                <w:szCs w:val="22"/>
              </w:rPr>
              <w:t>1189,76</w:t>
            </w:r>
          </w:p>
        </w:tc>
      </w:tr>
      <w:tr w:rsidR="00B44F22" w:rsidRPr="001A6870" w:rsidTr="004E09BC">
        <w:trPr>
          <w:trHeight w:val="190"/>
        </w:trPr>
        <w:tc>
          <w:tcPr>
            <w:tcW w:w="2552" w:type="dxa"/>
            <w:vAlign w:val="center"/>
          </w:tcPr>
          <w:p w:rsidR="00B44F22" w:rsidRPr="001A6870" w:rsidRDefault="00B44F22" w:rsidP="004E09BC">
            <w:pPr>
              <w:pStyle w:val="Bezodstpw"/>
              <w:rPr>
                <w:rFonts w:ascii="Arial Narrow" w:hAnsi="Arial Narrow"/>
                <w:color w:val="000000" w:themeColor="text1"/>
                <w:sz w:val="22"/>
                <w:szCs w:val="22"/>
              </w:rPr>
            </w:pPr>
            <w:r w:rsidRPr="001A6870">
              <w:rPr>
                <w:rFonts w:ascii="Arial Narrow" w:hAnsi="Arial Narrow"/>
                <w:color w:val="000000" w:themeColor="text1"/>
                <w:sz w:val="22"/>
                <w:szCs w:val="22"/>
              </w:rPr>
              <w:t>Krosno   Odrzańskie</w:t>
            </w:r>
          </w:p>
        </w:tc>
        <w:tc>
          <w:tcPr>
            <w:tcW w:w="4039" w:type="dxa"/>
            <w:vAlign w:val="center"/>
          </w:tcPr>
          <w:p w:rsidR="00B44F22" w:rsidRPr="001A6870" w:rsidRDefault="00B44F22" w:rsidP="004E09BC">
            <w:pPr>
              <w:jc w:val="center"/>
              <w:rPr>
                <w:rFonts w:ascii="Arial Narrow" w:hAnsi="Arial Narrow"/>
                <w:sz w:val="22"/>
                <w:szCs w:val="22"/>
              </w:rPr>
            </w:pPr>
            <w:r w:rsidRPr="001A6870">
              <w:rPr>
                <w:rFonts w:ascii="Arial Narrow" w:hAnsi="Arial Narrow"/>
                <w:sz w:val="22"/>
                <w:szCs w:val="22"/>
              </w:rPr>
              <w:t>1436,88</w:t>
            </w:r>
          </w:p>
        </w:tc>
      </w:tr>
      <w:tr w:rsidR="00B44F22" w:rsidRPr="001A6870" w:rsidTr="004E09BC">
        <w:trPr>
          <w:trHeight w:val="190"/>
        </w:trPr>
        <w:tc>
          <w:tcPr>
            <w:tcW w:w="2552" w:type="dxa"/>
            <w:vAlign w:val="center"/>
          </w:tcPr>
          <w:p w:rsidR="00B44F22" w:rsidRPr="001A6870" w:rsidRDefault="00B44F22" w:rsidP="004E09BC">
            <w:pPr>
              <w:pStyle w:val="Bezodstpw"/>
              <w:rPr>
                <w:rFonts w:ascii="Arial Narrow" w:hAnsi="Arial Narrow"/>
                <w:color w:val="000000" w:themeColor="text1"/>
                <w:sz w:val="22"/>
                <w:szCs w:val="22"/>
              </w:rPr>
            </w:pPr>
            <w:r w:rsidRPr="001A6870">
              <w:rPr>
                <w:rFonts w:ascii="Arial Narrow" w:hAnsi="Arial Narrow"/>
                <w:color w:val="000000" w:themeColor="text1"/>
                <w:sz w:val="22"/>
                <w:szCs w:val="22"/>
              </w:rPr>
              <w:t>Maszewo</w:t>
            </w:r>
          </w:p>
        </w:tc>
        <w:tc>
          <w:tcPr>
            <w:tcW w:w="4039" w:type="dxa"/>
            <w:vAlign w:val="center"/>
          </w:tcPr>
          <w:p w:rsidR="00B44F22" w:rsidRPr="001A6870" w:rsidRDefault="00B44F22" w:rsidP="004E09BC">
            <w:pPr>
              <w:jc w:val="center"/>
              <w:rPr>
                <w:rFonts w:ascii="Arial Narrow" w:hAnsi="Arial Narrow"/>
                <w:sz w:val="22"/>
                <w:szCs w:val="22"/>
              </w:rPr>
            </w:pPr>
            <w:r w:rsidRPr="001A6870">
              <w:rPr>
                <w:rFonts w:ascii="Arial Narrow" w:hAnsi="Arial Narrow"/>
                <w:sz w:val="22"/>
                <w:szCs w:val="22"/>
              </w:rPr>
              <w:t>1174,11</w:t>
            </w:r>
          </w:p>
        </w:tc>
      </w:tr>
      <w:tr w:rsidR="00B44F22" w:rsidRPr="001A6870" w:rsidTr="004E09BC">
        <w:trPr>
          <w:trHeight w:val="190"/>
        </w:trPr>
        <w:tc>
          <w:tcPr>
            <w:tcW w:w="2552" w:type="dxa"/>
            <w:vAlign w:val="center"/>
          </w:tcPr>
          <w:p w:rsidR="00B44F22" w:rsidRPr="001A6870" w:rsidRDefault="00B44F22" w:rsidP="004E09BC">
            <w:pPr>
              <w:rPr>
                <w:rFonts w:ascii="Arial Narrow" w:hAnsi="Arial Narrow"/>
                <w:b/>
                <w:color w:val="000000" w:themeColor="text1"/>
                <w:sz w:val="22"/>
                <w:szCs w:val="22"/>
              </w:rPr>
            </w:pPr>
            <w:r w:rsidRPr="001A6870">
              <w:rPr>
                <w:rFonts w:ascii="Arial Narrow" w:hAnsi="Arial Narrow"/>
                <w:b/>
                <w:color w:val="000000" w:themeColor="text1"/>
                <w:sz w:val="22"/>
                <w:szCs w:val="22"/>
              </w:rPr>
              <w:t>Średnia dla obszaru</w:t>
            </w:r>
          </w:p>
        </w:tc>
        <w:tc>
          <w:tcPr>
            <w:tcW w:w="4039" w:type="dxa"/>
            <w:vAlign w:val="center"/>
          </w:tcPr>
          <w:p w:rsidR="00B44F22" w:rsidRPr="001A6870" w:rsidRDefault="00B44F22" w:rsidP="004E09BC">
            <w:pPr>
              <w:jc w:val="center"/>
              <w:rPr>
                <w:rFonts w:ascii="Arial Narrow" w:hAnsi="Arial Narrow"/>
                <w:b/>
                <w:sz w:val="22"/>
                <w:szCs w:val="22"/>
              </w:rPr>
            </w:pPr>
            <w:r w:rsidRPr="001A6870">
              <w:rPr>
                <w:rFonts w:ascii="Arial Narrow" w:hAnsi="Arial Narrow"/>
                <w:b/>
                <w:sz w:val="22"/>
                <w:szCs w:val="22"/>
              </w:rPr>
              <w:t>1688,97</w:t>
            </w:r>
          </w:p>
        </w:tc>
      </w:tr>
      <w:tr w:rsidR="00B44F22" w:rsidRPr="001A6870" w:rsidTr="004E09BC">
        <w:trPr>
          <w:trHeight w:val="190"/>
        </w:trPr>
        <w:tc>
          <w:tcPr>
            <w:tcW w:w="2552" w:type="dxa"/>
            <w:vAlign w:val="center"/>
          </w:tcPr>
          <w:p w:rsidR="00B44F22" w:rsidRPr="001A6870" w:rsidRDefault="00B44F22" w:rsidP="004E09BC">
            <w:pPr>
              <w:spacing w:line="276" w:lineRule="auto"/>
              <w:rPr>
                <w:rFonts w:ascii="Arial Narrow" w:hAnsi="Arial Narrow"/>
                <w:b/>
                <w:color w:val="000000" w:themeColor="text1"/>
                <w:sz w:val="22"/>
                <w:szCs w:val="22"/>
              </w:rPr>
            </w:pPr>
            <w:r w:rsidRPr="001A6870">
              <w:rPr>
                <w:rFonts w:ascii="Arial Narrow" w:hAnsi="Arial Narrow"/>
                <w:b/>
                <w:color w:val="000000" w:themeColor="text1"/>
                <w:sz w:val="22"/>
                <w:szCs w:val="22"/>
              </w:rPr>
              <w:t>Średnia dla województwa</w:t>
            </w:r>
          </w:p>
        </w:tc>
        <w:tc>
          <w:tcPr>
            <w:tcW w:w="4039" w:type="dxa"/>
            <w:vAlign w:val="center"/>
          </w:tcPr>
          <w:p w:rsidR="00B44F22" w:rsidRPr="001A6870" w:rsidRDefault="00B44F22" w:rsidP="004E09BC">
            <w:pPr>
              <w:spacing w:line="276" w:lineRule="auto"/>
              <w:jc w:val="center"/>
              <w:rPr>
                <w:rFonts w:ascii="Arial Narrow" w:hAnsi="Arial Narrow"/>
                <w:b/>
                <w:sz w:val="22"/>
                <w:szCs w:val="22"/>
              </w:rPr>
            </w:pPr>
            <w:r w:rsidRPr="001A6870">
              <w:rPr>
                <w:rFonts w:ascii="Arial Narrow" w:hAnsi="Arial Narrow"/>
                <w:b/>
                <w:sz w:val="22"/>
                <w:szCs w:val="22"/>
              </w:rPr>
              <w:t>1343,08</w:t>
            </w:r>
          </w:p>
        </w:tc>
      </w:tr>
    </w:tbl>
    <w:p w:rsidR="00B44F22" w:rsidRPr="001A6870" w:rsidRDefault="00B44F22" w:rsidP="004E09BC">
      <w:pPr>
        <w:pStyle w:val="Tekstpodstawowy"/>
        <w:suppressAutoHyphens/>
        <w:spacing w:after="0" w:line="276" w:lineRule="auto"/>
        <w:jc w:val="both"/>
        <w:rPr>
          <w:rFonts w:ascii="Arial Narrow" w:hAnsi="Arial Narrow"/>
          <w:color w:val="000000" w:themeColor="text1"/>
          <w:sz w:val="22"/>
          <w:szCs w:val="22"/>
        </w:rPr>
      </w:pPr>
    </w:p>
    <w:p w:rsidR="00B44F22" w:rsidRPr="001A6870" w:rsidRDefault="00B44F22" w:rsidP="004E09BC">
      <w:pPr>
        <w:pStyle w:val="Tekstpodstawowy"/>
        <w:suppressAutoHyphens/>
        <w:spacing w:after="0" w:line="276" w:lineRule="auto"/>
        <w:jc w:val="both"/>
        <w:rPr>
          <w:rFonts w:ascii="Arial Narrow" w:hAnsi="Arial Narrow"/>
          <w:color w:val="000000" w:themeColor="text1"/>
          <w:sz w:val="22"/>
          <w:szCs w:val="22"/>
        </w:rPr>
      </w:pPr>
    </w:p>
    <w:p w:rsidR="00B44F22" w:rsidRPr="001A6870" w:rsidRDefault="00B44F22" w:rsidP="004E09BC">
      <w:pPr>
        <w:pStyle w:val="Tekstpodstawowy"/>
        <w:suppressAutoHyphens/>
        <w:spacing w:after="0" w:line="276" w:lineRule="auto"/>
        <w:jc w:val="both"/>
        <w:rPr>
          <w:rFonts w:ascii="Arial Narrow" w:hAnsi="Arial Narrow"/>
          <w:b/>
          <w:color w:val="000000" w:themeColor="text1"/>
          <w:sz w:val="22"/>
          <w:szCs w:val="22"/>
        </w:rPr>
      </w:pPr>
    </w:p>
    <w:p w:rsidR="00B44F22" w:rsidRPr="001A6870" w:rsidRDefault="00B44F22" w:rsidP="004E09BC">
      <w:pPr>
        <w:pStyle w:val="Tekstpodstawowy"/>
        <w:suppressAutoHyphens/>
        <w:spacing w:after="0" w:line="276" w:lineRule="auto"/>
        <w:jc w:val="both"/>
        <w:rPr>
          <w:rFonts w:ascii="Arial Narrow" w:hAnsi="Arial Narrow"/>
          <w:b/>
          <w:color w:val="000000" w:themeColor="text1"/>
          <w:sz w:val="22"/>
          <w:szCs w:val="22"/>
        </w:rPr>
      </w:pPr>
    </w:p>
    <w:p w:rsidR="00B44F22" w:rsidRPr="001A6870" w:rsidRDefault="00B44F22" w:rsidP="004E09BC">
      <w:pPr>
        <w:pStyle w:val="Tekstpodstawowy"/>
        <w:suppressAutoHyphens/>
        <w:spacing w:after="0" w:line="276" w:lineRule="auto"/>
        <w:jc w:val="both"/>
        <w:rPr>
          <w:rFonts w:ascii="Arial Narrow" w:hAnsi="Arial Narrow"/>
          <w:b/>
          <w:color w:val="000000" w:themeColor="text1"/>
          <w:sz w:val="22"/>
          <w:szCs w:val="22"/>
        </w:rPr>
      </w:pPr>
    </w:p>
    <w:p w:rsidR="00B44F22" w:rsidRPr="001A6870" w:rsidRDefault="00B44F22" w:rsidP="004E09BC">
      <w:pPr>
        <w:pStyle w:val="Tekstpodstawowy"/>
        <w:suppressAutoHyphens/>
        <w:spacing w:after="0" w:line="276" w:lineRule="auto"/>
        <w:ind w:firstLine="708"/>
        <w:jc w:val="both"/>
        <w:rPr>
          <w:rFonts w:ascii="Arial Narrow" w:hAnsi="Arial Narrow"/>
          <w:i/>
          <w:color w:val="000000" w:themeColor="text1"/>
          <w:sz w:val="22"/>
          <w:szCs w:val="22"/>
        </w:rPr>
      </w:pPr>
    </w:p>
    <w:p w:rsidR="00B44F22" w:rsidRPr="001A6870" w:rsidRDefault="00B44F22" w:rsidP="004E09BC">
      <w:pPr>
        <w:pStyle w:val="Tekstpodstawowy"/>
        <w:suppressAutoHyphens/>
        <w:spacing w:after="0" w:line="276" w:lineRule="auto"/>
        <w:ind w:firstLine="708"/>
        <w:jc w:val="both"/>
        <w:rPr>
          <w:rFonts w:ascii="Arial Narrow" w:hAnsi="Arial Narrow"/>
          <w:i/>
          <w:color w:val="000000" w:themeColor="text1"/>
          <w:sz w:val="22"/>
          <w:szCs w:val="22"/>
        </w:rPr>
      </w:pPr>
    </w:p>
    <w:p w:rsidR="004E09BC" w:rsidRDefault="004E09BC" w:rsidP="004E09BC">
      <w:pPr>
        <w:pStyle w:val="Tekstpodstawowy"/>
        <w:suppressAutoHyphens/>
        <w:spacing w:after="0" w:line="276" w:lineRule="auto"/>
        <w:ind w:left="2124" w:firstLine="708"/>
        <w:jc w:val="both"/>
        <w:rPr>
          <w:rFonts w:ascii="Arial Narrow" w:hAnsi="Arial Narrow"/>
          <w:i/>
          <w:color w:val="000000" w:themeColor="text1"/>
          <w:sz w:val="20"/>
          <w:szCs w:val="20"/>
        </w:rPr>
      </w:pPr>
    </w:p>
    <w:p w:rsidR="004E09BC" w:rsidRPr="004E09BC" w:rsidRDefault="004E09BC" w:rsidP="004E09BC">
      <w:pPr>
        <w:pStyle w:val="Tekstpodstawowy"/>
        <w:suppressAutoHyphens/>
        <w:spacing w:after="0" w:line="276" w:lineRule="auto"/>
        <w:ind w:left="2124" w:firstLine="708"/>
        <w:jc w:val="both"/>
        <w:rPr>
          <w:rFonts w:ascii="Arial Narrow" w:hAnsi="Arial Narrow"/>
          <w:i/>
          <w:color w:val="000000" w:themeColor="text1"/>
          <w:sz w:val="4"/>
          <w:szCs w:val="20"/>
        </w:rPr>
      </w:pPr>
    </w:p>
    <w:p w:rsidR="00B44F22" w:rsidRPr="003362E1" w:rsidRDefault="00B44F22" w:rsidP="004E09BC">
      <w:pPr>
        <w:pStyle w:val="Tekstpodstawowy"/>
        <w:suppressAutoHyphens/>
        <w:spacing w:after="0" w:line="276" w:lineRule="auto"/>
        <w:ind w:left="2124" w:firstLine="708"/>
        <w:jc w:val="both"/>
        <w:rPr>
          <w:rFonts w:ascii="Arial Narrow" w:hAnsi="Arial Narrow"/>
          <w:i/>
          <w:color w:val="000000" w:themeColor="text1"/>
          <w:sz w:val="20"/>
          <w:szCs w:val="20"/>
        </w:rPr>
      </w:pPr>
      <w:r w:rsidRPr="003362E1">
        <w:rPr>
          <w:rFonts w:ascii="Arial Narrow" w:hAnsi="Arial Narrow"/>
          <w:i/>
          <w:color w:val="000000" w:themeColor="text1"/>
          <w:sz w:val="20"/>
          <w:szCs w:val="20"/>
        </w:rPr>
        <w:t>Źródło: Ministerstwo Finansów</w:t>
      </w:r>
    </w:p>
    <w:p w:rsidR="00B44F22" w:rsidRPr="001A6870" w:rsidRDefault="00B44F22" w:rsidP="00B44F22">
      <w:pPr>
        <w:pStyle w:val="Tekstpodstawowy"/>
        <w:suppressAutoHyphens/>
        <w:spacing w:after="0"/>
        <w:jc w:val="both"/>
        <w:rPr>
          <w:rFonts w:ascii="Arial Narrow" w:hAnsi="Arial Narrow"/>
          <w:b/>
          <w:color w:val="000000" w:themeColor="text1"/>
          <w:sz w:val="22"/>
          <w:szCs w:val="22"/>
        </w:rPr>
      </w:pPr>
    </w:p>
    <w:p w:rsidR="00B44F22" w:rsidRPr="001A6870" w:rsidRDefault="00004515" w:rsidP="00B44F22">
      <w:pPr>
        <w:pStyle w:val="Tekstpodstawowy"/>
        <w:suppressAutoHyphens/>
        <w:spacing w:after="0"/>
        <w:jc w:val="both"/>
        <w:rPr>
          <w:rFonts w:ascii="Arial Narrow" w:hAnsi="Arial Narrow"/>
          <w:b/>
          <w:color w:val="000000" w:themeColor="text1"/>
          <w:sz w:val="22"/>
          <w:szCs w:val="22"/>
        </w:rPr>
      </w:pPr>
      <w:r w:rsidRPr="001A6870">
        <w:rPr>
          <w:rFonts w:ascii="Arial Narrow" w:hAnsi="Arial Narrow"/>
          <w:b/>
          <w:color w:val="000000" w:themeColor="text1"/>
          <w:sz w:val="22"/>
          <w:szCs w:val="22"/>
        </w:rPr>
        <w:t>3</w:t>
      </w:r>
      <w:r w:rsidR="005D656B" w:rsidRPr="001A6870">
        <w:rPr>
          <w:rFonts w:ascii="Arial Narrow" w:hAnsi="Arial Narrow"/>
          <w:b/>
          <w:color w:val="000000" w:themeColor="text1"/>
          <w:sz w:val="22"/>
          <w:szCs w:val="22"/>
        </w:rPr>
        <w:t>.</w:t>
      </w:r>
      <w:r w:rsidR="00B44F22" w:rsidRPr="001A6870">
        <w:rPr>
          <w:rFonts w:ascii="Arial Narrow" w:hAnsi="Arial Narrow"/>
          <w:b/>
          <w:color w:val="000000" w:themeColor="text1"/>
          <w:sz w:val="22"/>
          <w:szCs w:val="22"/>
        </w:rPr>
        <w:t>2.2 Charakterystyka zatrudnienia i lokalny rynek pracy</w:t>
      </w:r>
    </w:p>
    <w:p w:rsidR="0046101D" w:rsidRDefault="0046101D" w:rsidP="00B44F22">
      <w:pPr>
        <w:ind w:firstLine="708"/>
        <w:jc w:val="both"/>
        <w:rPr>
          <w:rFonts w:ascii="Arial Narrow" w:hAnsi="Arial Narrow"/>
          <w:bCs/>
          <w:color w:val="000000" w:themeColor="text1"/>
          <w:sz w:val="22"/>
          <w:szCs w:val="22"/>
        </w:rPr>
      </w:pPr>
    </w:p>
    <w:p w:rsidR="00B44F22" w:rsidRPr="001A6870" w:rsidRDefault="00B44F22" w:rsidP="00B44F22">
      <w:pPr>
        <w:ind w:firstLine="708"/>
        <w:jc w:val="both"/>
        <w:rPr>
          <w:rFonts w:ascii="Arial Narrow" w:hAnsi="Arial Narrow"/>
          <w:color w:val="000000" w:themeColor="text1"/>
          <w:sz w:val="22"/>
          <w:szCs w:val="22"/>
        </w:rPr>
      </w:pPr>
      <w:r w:rsidRPr="001A6870">
        <w:rPr>
          <w:rFonts w:ascii="Arial Narrow" w:hAnsi="Arial Narrow"/>
          <w:bCs/>
          <w:color w:val="000000" w:themeColor="text1"/>
          <w:sz w:val="22"/>
          <w:szCs w:val="22"/>
        </w:rPr>
        <w:t xml:space="preserve">Ogólna liczba osób bezrobotnych na terenie obszaru LSR wyniosła na koniec 2013 roku 1801 osób. </w:t>
      </w:r>
      <w:r w:rsidRPr="001A6870">
        <w:rPr>
          <w:rFonts w:ascii="Arial Narrow" w:hAnsi="Arial Narrow"/>
          <w:color w:val="000000" w:themeColor="text1"/>
          <w:sz w:val="22"/>
          <w:szCs w:val="22"/>
        </w:rPr>
        <w:t xml:space="preserve">Bezrobocie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na obszarze jest znacznie sfeminizowane. W strukturze osób bezrobotnych z punktu widzenia płci przeważają kobiety, które stanowią 59% ogółu osób bezrobotnych (53% województwo lubuskie)</w:t>
      </w:r>
    </w:p>
    <w:p w:rsidR="00004515" w:rsidRPr="001A6870" w:rsidRDefault="00004515" w:rsidP="00B44F22">
      <w:pPr>
        <w:pStyle w:val="Tekstpodstawowy"/>
        <w:suppressAutoHyphens/>
        <w:spacing w:after="0" w:line="360" w:lineRule="auto"/>
        <w:jc w:val="center"/>
        <w:rPr>
          <w:rFonts w:ascii="Arial Narrow" w:hAnsi="Arial Narrow"/>
          <w:b/>
          <w:color w:val="000000" w:themeColor="text1"/>
          <w:sz w:val="22"/>
          <w:szCs w:val="22"/>
        </w:rPr>
      </w:pPr>
    </w:p>
    <w:p w:rsidR="00B44F22" w:rsidRDefault="00B44F22" w:rsidP="004E09BC">
      <w:pPr>
        <w:pStyle w:val="Tekstpodstawowy"/>
        <w:suppressAutoHyphens/>
        <w:spacing w:after="0"/>
        <w:jc w:val="center"/>
        <w:rPr>
          <w:rFonts w:ascii="Arial Narrow" w:hAnsi="Arial Narrow"/>
          <w:b/>
          <w:color w:val="000000" w:themeColor="text1"/>
        </w:rPr>
      </w:pPr>
      <w:r w:rsidRPr="001A6870">
        <w:rPr>
          <w:rFonts w:ascii="Arial Narrow" w:hAnsi="Arial Narrow"/>
          <w:b/>
          <w:color w:val="000000" w:themeColor="text1"/>
          <w:sz w:val="22"/>
          <w:szCs w:val="22"/>
        </w:rPr>
        <w:t>Tabel</w:t>
      </w:r>
      <w:r w:rsidR="00321606">
        <w:rPr>
          <w:rFonts w:ascii="Arial Narrow" w:hAnsi="Arial Narrow"/>
          <w:b/>
          <w:color w:val="000000" w:themeColor="text1"/>
          <w:sz w:val="22"/>
          <w:szCs w:val="22"/>
        </w:rPr>
        <w:t>a 9</w:t>
      </w:r>
      <w:r w:rsidRPr="001A6870">
        <w:rPr>
          <w:rFonts w:ascii="Arial Narrow" w:hAnsi="Arial Narrow"/>
          <w:b/>
          <w:color w:val="000000" w:themeColor="text1"/>
          <w:sz w:val="22"/>
          <w:szCs w:val="22"/>
        </w:rPr>
        <w:t xml:space="preserve">. </w:t>
      </w:r>
      <w:r w:rsidRPr="001A6870">
        <w:rPr>
          <w:rFonts w:ascii="Arial Narrow" w:hAnsi="Arial Narrow"/>
          <w:b/>
          <w:color w:val="000000" w:themeColor="text1"/>
        </w:rPr>
        <w:t>Liczba osób bezrobotnych na obszarze LGD</w:t>
      </w:r>
    </w:p>
    <w:p w:rsidR="004F1A49" w:rsidRPr="001A6870" w:rsidRDefault="004F1A49" w:rsidP="004E09BC">
      <w:pPr>
        <w:pStyle w:val="Tekstpodstawowy"/>
        <w:suppressAutoHyphens/>
        <w:spacing w:after="0"/>
        <w:jc w:val="center"/>
        <w:rPr>
          <w:rFonts w:ascii="Arial Narrow" w:hAnsi="Arial Narrow"/>
          <w:b/>
          <w:color w:val="000000" w:themeColor="text1"/>
          <w:sz w:val="22"/>
          <w:szCs w:val="22"/>
        </w:rPr>
      </w:pPr>
    </w:p>
    <w:tbl>
      <w:tblPr>
        <w:tblpPr w:leftFromText="141" w:rightFromText="141" w:vertAnchor="text" w:horzAnchor="margin" w:tblpXSpec="center"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2193"/>
        <w:gridCol w:w="1843"/>
      </w:tblGrid>
      <w:tr w:rsidR="00B44F22" w:rsidRPr="001A6870" w:rsidTr="00E56896">
        <w:trPr>
          <w:trHeight w:val="290"/>
        </w:trPr>
        <w:tc>
          <w:tcPr>
            <w:tcW w:w="2122"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Gmina</w:t>
            </w:r>
          </w:p>
        </w:tc>
        <w:tc>
          <w:tcPr>
            <w:tcW w:w="2193"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Liczba bezrobotnych</w:t>
            </w:r>
          </w:p>
        </w:tc>
        <w:tc>
          <w:tcPr>
            <w:tcW w:w="1843"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w tym kobiety</w:t>
            </w:r>
          </w:p>
        </w:tc>
      </w:tr>
      <w:tr w:rsidR="00B44F22" w:rsidRPr="001A6870" w:rsidTr="00E56896">
        <w:trPr>
          <w:trHeight w:val="170"/>
        </w:trPr>
        <w:tc>
          <w:tcPr>
            <w:tcW w:w="2122" w:type="dxa"/>
            <w:vAlign w:val="center"/>
          </w:tcPr>
          <w:p w:rsidR="00B44F22" w:rsidRPr="001A6870" w:rsidRDefault="00B44F22" w:rsidP="004E09BC">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2193"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166</w:t>
            </w:r>
          </w:p>
        </w:tc>
        <w:tc>
          <w:tcPr>
            <w:tcW w:w="1843"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92 (55%)</w:t>
            </w:r>
          </w:p>
        </w:tc>
      </w:tr>
      <w:tr w:rsidR="00B44F22" w:rsidRPr="001A6870" w:rsidTr="00E56896">
        <w:trPr>
          <w:trHeight w:val="37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21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150</w:t>
            </w:r>
          </w:p>
        </w:tc>
        <w:tc>
          <w:tcPr>
            <w:tcW w:w="184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94 (63%)</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21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335</w:t>
            </w:r>
          </w:p>
        </w:tc>
        <w:tc>
          <w:tcPr>
            <w:tcW w:w="184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186 (55%)</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tc>
        <w:tc>
          <w:tcPr>
            <w:tcW w:w="2193"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916</w:t>
            </w:r>
          </w:p>
        </w:tc>
        <w:tc>
          <w:tcPr>
            <w:tcW w:w="1843"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554 (60%)</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2193"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234</w:t>
            </w:r>
          </w:p>
        </w:tc>
        <w:tc>
          <w:tcPr>
            <w:tcW w:w="1843"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130 (56%)</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Obszar</w:t>
            </w:r>
          </w:p>
        </w:tc>
        <w:tc>
          <w:tcPr>
            <w:tcW w:w="2193"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1 801</w:t>
            </w:r>
          </w:p>
        </w:tc>
        <w:tc>
          <w:tcPr>
            <w:tcW w:w="1843"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1 056 (59%)</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Woj. lubuskie</w:t>
            </w:r>
          </w:p>
        </w:tc>
        <w:tc>
          <w:tcPr>
            <w:tcW w:w="2193"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59 805</w:t>
            </w:r>
          </w:p>
        </w:tc>
        <w:tc>
          <w:tcPr>
            <w:tcW w:w="1843"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31 580 (53%)</w:t>
            </w:r>
          </w:p>
        </w:tc>
      </w:tr>
    </w:tbl>
    <w:p w:rsidR="00B44F22" w:rsidRPr="001A6870" w:rsidRDefault="00B44F22" w:rsidP="00B44F22">
      <w:pPr>
        <w:spacing w:line="360" w:lineRule="auto"/>
        <w:ind w:firstLine="708"/>
        <w:jc w:val="both"/>
        <w:rPr>
          <w:rFonts w:ascii="Arial Narrow" w:hAnsi="Arial Narrow"/>
          <w:bCs/>
          <w:i/>
          <w:color w:val="000000" w:themeColor="text1"/>
          <w:sz w:val="22"/>
          <w:szCs w:val="22"/>
        </w:rPr>
      </w:pPr>
    </w:p>
    <w:p w:rsidR="00B44F22" w:rsidRPr="001A6870" w:rsidRDefault="00B44F22" w:rsidP="00B44F22">
      <w:pPr>
        <w:spacing w:line="360" w:lineRule="auto"/>
        <w:ind w:firstLine="708"/>
        <w:jc w:val="both"/>
        <w:rPr>
          <w:rFonts w:ascii="Arial Narrow" w:hAnsi="Arial Narrow"/>
          <w:bCs/>
          <w:i/>
          <w:color w:val="000000" w:themeColor="text1"/>
          <w:sz w:val="22"/>
          <w:szCs w:val="22"/>
        </w:rPr>
      </w:pPr>
    </w:p>
    <w:p w:rsidR="00B44F22" w:rsidRPr="001A6870" w:rsidRDefault="00B44F22" w:rsidP="00B44F22">
      <w:pPr>
        <w:spacing w:line="360" w:lineRule="auto"/>
        <w:ind w:firstLine="708"/>
        <w:jc w:val="both"/>
        <w:rPr>
          <w:rFonts w:ascii="Arial Narrow" w:hAnsi="Arial Narrow"/>
          <w:bCs/>
          <w:i/>
          <w:color w:val="000000" w:themeColor="text1"/>
          <w:sz w:val="22"/>
          <w:szCs w:val="22"/>
        </w:rPr>
      </w:pPr>
    </w:p>
    <w:p w:rsidR="00B44F22" w:rsidRPr="001A6870" w:rsidRDefault="00B44F22" w:rsidP="00B44F22">
      <w:pPr>
        <w:spacing w:line="360" w:lineRule="auto"/>
        <w:ind w:firstLine="708"/>
        <w:jc w:val="both"/>
        <w:rPr>
          <w:rFonts w:ascii="Arial Narrow" w:hAnsi="Arial Narrow"/>
          <w:bCs/>
          <w:i/>
          <w:color w:val="000000" w:themeColor="text1"/>
          <w:sz w:val="22"/>
          <w:szCs w:val="22"/>
        </w:rPr>
      </w:pPr>
    </w:p>
    <w:p w:rsidR="00B44F22" w:rsidRPr="001A6870" w:rsidRDefault="00B44F22" w:rsidP="00B44F22">
      <w:pPr>
        <w:spacing w:line="360" w:lineRule="auto"/>
        <w:ind w:firstLine="708"/>
        <w:jc w:val="both"/>
        <w:rPr>
          <w:rFonts w:ascii="Arial Narrow" w:hAnsi="Arial Narrow"/>
          <w:bCs/>
          <w:i/>
          <w:color w:val="000000" w:themeColor="text1"/>
          <w:sz w:val="22"/>
          <w:szCs w:val="22"/>
        </w:rPr>
      </w:pPr>
    </w:p>
    <w:p w:rsidR="00B44F22" w:rsidRPr="001A6870" w:rsidRDefault="00B44F22" w:rsidP="00B44F22">
      <w:pPr>
        <w:spacing w:line="360" w:lineRule="auto"/>
        <w:ind w:left="1416" w:firstLine="708"/>
        <w:jc w:val="both"/>
        <w:rPr>
          <w:rFonts w:ascii="Arial Narrow" w:hAnsi="Arial Narrow"/>
          <w:bCs/>
          <w:i/>
          <w:color w:val="000000" w:themeColor="text1"/>
          <w:sz w:val="22"/>
          <w:szCs w:val="22"/>
        </w:rPr>
      </w:pPr>
    </w:p>
    <w:p w:rsidR="00B44F22" w:rsidRPr="003362E1" w:rsidRDefault="003362E1" w:rsidP="003362E1">
      <w:pPr>
        <w:spacing w:line="360" w:lineRule="auto"/>
        <w:ind w:left="1416" w:firstLine="708"/>
        <w:jc w:val="both"/>
        <w:rPr>
          <w:rFonts w:ascii="Arial Narrow" w:hAnsi="Arial Narrow"/>
          <w:bCs/>
          <w:i/>
          <w:color w:val="000000" w:themeColor="text1"/>
          <w:sz w:val="20"/>
          <w:szCs w:val="20"/>
        </w:rPr>
      </w:pPr>
      <w:r>
        <w:rPr>
          <w:rFonts w:ascii="Arial Narrow" w:hAnsi="Arial Narrow"/>
          <w:bCs/>
          <w:i/>
          <w:color w:val="000000" w:themeColor="text1"/>
          <w:sz w:val="20"/>
          <w:szCs w:val="20"/>
        </w:rPr>
        <w:t>Źródło: GUS, dane 31.12.2013r.</w:t>
      </w:r>
    </w:p>
    <w:p w:rsidR="00B44F22" w:rsidRPr="001A6870" w:rsidRDefault="00B44F22" w:rsidP="00BB5750">
      <w:pPr>
        <w:jc w:val="both"/>
        <w:rPr>
          <w:rFonts w:ascii="Arial Narrow" w:hAnsi="Arial Narrow"/>
          <w:bCs/>
          <w:color w:val="000000" w:themeColor="text1"/>
          <w:sz w:val="22"/>
          <w:szCs w:val="22"/>
        </w:rPr>
      </w:pPr>
      <w:r w:rsidRPr="001A6870">
        <w:rPr>
          <w:rFonts w:ascii="Arial Narrow" w:hAnsi="Arial Narrow"/>
          <w:sz w:val="22"/>
          <w:szCs w:val="22"/>
        </w:rPr>
        <w:t>Wskaźnikiem, który lepiej określa rzeczywisty obraz bezrobocia na danym obszarze, jest</w:t>
      </w:r>
      <w:r w:rsidRPr="001A6870">
        <w:rPr>
          <w:rFonts w:ascii="Arial Narrow" w:hAnsi="Arial Narrow"/>
          <w:bCs/>
          <w:color w:val="000000" w:themeColor="text1"/>
          <w:sz w:val="22"/>
          <w:szCs w:val="22"/>
        </w:rPr>
        <w:t xml:space="preserve"> udział osób bezrobotnych w liczbie ludności w wieku produkcyjnym, który wyniósł na obszarze w 2013r. 8,5%. Natomiast udział bezrobotnych kobiet w liczbie kobiet w wieku produkcyjnym wyniósł 10,8%. </w:t>
      </w:r>
    </w:p>
    <w:p w:rsidR="00004515" w:rsidRPr="001A6870" w:rsidRDefault="00004515" w:rsidP="00B44F22">
      <w:pPr>
        <w:ind w:firstLine="708"/>
        <w:jc w:val="both"/>
        <w:rPr>
          <w:rFonts w:ascii="Arial Narrow" w:hAnsi="Arial Narrow"/>
          <w:bCs/>
          <w:color w:val="000000" w:themeColor="text1"/>
          <w:sz w:val="22"/>
          <w:szCs w:val="22"/>
        </w:rPr>
      </w:pPr>
    </w:p>
    <w:p w:rsidR="00B44F22" w:rsidRPr="001A6870" w:rsidRDefault="00321606" w:rsidP="004E09BC">
      <w:pPr>
        <w:pStyle w:val="Tekstpodstawowy"/>
        <w:suppressAutoHyphens/>
        <w:spacing w:after="0"/>
        <w:jc w:val="center"/>
        <w:rPr>
          <w:rFonts w:ascii="Arial Narrow" w:hAnsi="Arial Narrow"/>
          <w:b/>
          <w:color w:val="000000" w:themeColor="text1"/>
          <w:sz w:val="22"/>
          <w:szCs w:val="22"/>
        </w:rPr>
      </w:pPr>
      <w:r>
        <w:rPr>
          <w:rFonts w:ascii="Arial Narrow" w:hAnsi="Arial Narrow"/>
          <w:b/>
          <w:color w:val="000000" w:themeColor="text1"/>
          <w:sz w:val="22"/>
          <w:szCs w:val="22"/>
        </w:rPr>
        <w:t>Tabela 10</w:t>
      </w:r>
      <w:r w:rsidR="00B44F22" w:rsidRPr="001A6870">
        <w:rPr>
          <w:rFonts w:ascii="Arial Narrow" w:hAnsi="Arial Narrow"/>
          <w:b/>
          <w:color w:val="000000" w:themeColor="text1"/>
          <w:sz w:val="22"/>
          <w:szCs w:val="22"/>
        </w:rPr>
        <w:t xml:space="preserve">. </w:t>
      </w:r>
      <w:r w:rsidR="00B44F22" w:rsidRPr="001A6870">
        <w:rPr>
          <w:rFonts w:ascii="Arial Narrow" w:hAnsi="Arial Narrow"/>
          <w:b/>
          <w:color w:val="000000" w:themeColor="text1"/>
        </w:rPr>
        <w:t>Udział osób bezrobotnych w liczbie osób w wieku produkcyjnym</w:t>
      </w:r>
    </w:p>
    <w:tbl>
      <w:tblPr>
        <w:tblpPr w:leftFromText="141" w:rightFromText="141" w:vertAnchor="text" w:horzAnchor="margin" w:tblpXSpec="center"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1559"/>
        <w:gridCol w:w="2268"/>
        <w:gridCol w:w="2766"/>
      </w:tblGrid>
      <w:tr w:rsidR="00B44F22" w:rsidRPr="001A6870" w:rsidTr="00E56896">
        <w:trPr>
          <w:trHeight w:val="290"/>
        </w:trPr>
        <w:tc>
          <w:tcPr>
            <w:tcW w:w="2122"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Gmina</w:t>
            </w:r>
          </w:p>
        </w:tc>
        <w:tc>
          <w:tcPr>
            <w:tcW w:w="1559"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Liczba bezrobotnych</w:t>
            </w:r>
          </w:p>
        </w:tc>
        <w:tc>
          <w:tcPr>
            <w:tcW w:w="2268" w:type="dxa"/>
            <w:shd w:val="clear" w:color="auto" w:fill="92D050"/>
            <w:vAlign w:val="center"/>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Liczba osób w wieku produkcyjnym</w:t>
            </w:r>
          </w:p>
        </w:tc>
        <w:tc>
          <w:tcPr>
            <w:tcW w:w="2766" w:type="dxa"/>
            <w:shd w:val="clear" w:color="auto" w:fill="92D050"/>
          </w:tcPr>
          <w:p w:rsidR="00B44F22" w:rsidRPr="001A6870" w:rsidRDefault="00B44F22" w:rsidP="004E09BC">
            <w:pPr>
              <w:jc w:val="center"/>
              <w:rPr>
                <w:rFonts w:ascii="Arial Narrow" w:hAnsi="Arial Narrow"/>
                <w:b/>
                <w:sz w:val="20"/>
                <w:szCs w:val="20"/>
              </w:rPr>
            </w:pPr>
            <w:r w:rsidRPr="001A6870">
              <w:rPr>
                <w:rFonts w:ascii="Arial Narrow" w:hAnsi="Arial Narrow"/>
                <w:b/>
                <w:sz w:val="20"/>
                <w:szCs w:val="20"/>
              </w:rPr>
              <w:t>Udział bezrobotnych w liczbie osób w wieku produkcyjnym (%)</w:t>
            </w:r>
          </w:p>
        </w:tc>
      </w:tr>
      <w:tr w:rsidR="00B44F22" w:rsidRPr="001A6870" w:rsidTr="00E56896">
        <w:trPr>
          <w:trHeight w:val="170"/>
        </w:trPr>
        <w:tc>
          <w:tcPr>
            <w:tcW w:w="2122" w:type="dxa"/>
            <w:vAlign w:val="center"/>
          </w:tcPr>
          <w:p w:rsidR="00B44F22" w:rsidRPr="001A6870" w:rsidRDefault="00B44F22" w:rsidP="004E09BC">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1559"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166</w:t>
            </w:r>
          </w:p>
        </w:tc>
        <w:tc>
          <w:tcPr>
            <w:tcW w:w="2268" w:type="dxa"/>
            <w:vAlign w:val="center"/>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2 051</w:t>
            </w:r>
          </w:p>
        </w:tc>
        <w:tc>
          <w:tcPr>
            <w:tcW w:w="2766" w:type="dxa"/>
          </w:tcPr>
          <w:p w:rsidR="00B44F22" w:rsidRPr="001A6870" w:rsidRDefault="00B44F22" w:rsidP="004E09BC">
            <w:pPr>
              <w:jc w:val="center"/>
              <w:rPr>
                <w:rFonts w:ascii="Arial Narrow" w:hAnsi="Arial Narrow"/>
                <w:sz w:val="20"/>
                <w:szCs w:val="20"/>
              </w:rPr>
            </w:pPr>
            <w:r w:rsidRPr="001A6870">
              <w:rPr>
                <w:rFonts w:ascii="Arial Narrow" w:hAnsi="Arial Narrow"/>
                <w:sz w:val="20"/>
                <w:szCs w:val="20"/>
              </w:rPr>
              <w:t>8,1</w:t>
            </w:r>
          </w:p>
        </w:tc>
      </w:tr>
      <w:tr w:rsidR="00B44F22" w:rsidRPr="001A6870" w:rsidTr="00E56896">
        <w:trPr>
          <w:trHeight w:val="37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155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150</w:t>
            </w:r>
          </w:p>
        </w:tc>
        <w:tc>
          <w:tcPr>
            <w:tcW w:w="226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1 699</w:t>
            </w:r>
          </w:p>
        </w:tc>
        <w:tc>
          <w:tcPr>
            <w:tcW w:w="2766"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8,8</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155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335</w:t>
            </w:r>
          </w:p>
        </w:tc>
        <w:tc>
          <w:tcPr>
            <w:tcW w:w="226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3 372</w:t>
            </w:r>
          </w:p>
        </w:tc>
        <w:tc>
          <w:tcPr>
            <w:tcW w:w="2766"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9,9</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tc>
        <w:tc>
          <w:tcPr>
            <w:tcW w:w="1559"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916</w:t>
            </w:r>
          </w:p>
        </w:tc>
        <w:tc>
          <w:tcPr>
            <w:tcW w:w="2268"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12 060</w:t>
            </w:r>
          </w:p>
        </w:tc>
        <w:tc>
          <w:tcPr>
            <w:tcW w:w="2766" w:type="dxa"/>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7,6</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lastRenderedPageBreak/>
              <w:t>Maszewo</w:t>
            </w:r>
          </w:p>
        </w:tc>
        <w:tc>
          <w:tcPr>
            <w:tcW w:w="1559"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234</w:t>
            </w:r>
          </w:p>
        </w:tc>
        <w:tc>
          <w:tcPr>
            <w:tcW w:w="2268"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1 894</w:t>
            </w:r>
          </w:p>
        </w:tc>
        <w:tc>
          <w:tcPr>
            <w:tcW w:w="2766" w:type="dxa"/>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12,4</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Obszar</w:t>
            </w:r>
          </w:p>
        </w:tc>
        <w:tc>
          <w:tcPr>
            <w:tcW w:w="1559"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1 801</w:t>
            </w:r>
          </w:p>
        </w:tc>
        <w:tc>
          <w:tcPr>
            <w:tcW w:w="2268"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21 076</w:t>
            </w:r>
          </w:p>
        </w:tc>
        <w:tc>
          <w:tcPr>
            <w:tcW w:w="2766" w:type="dxa"/>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8,5</w:t>
            </w:r>
          </w:p>
        </w:tc>
      </w:tr>
      <w:tr w:rsidR="00B44F22" w:rsidRPr="001A6870" w:rsidTr="00E56896">
        <w:trPr>
          <w:trHeight w:val="190"/>
        </w:trPr>
        <w:tc>
          <w:tcPr>
            <w:tcW w:w="2122" w:type="dxa"/>
            <w:vAlign w:val="center"/>
          </w:tcPr>
          <w:p w:rsidR="00B44F22" w:rsidRPr="001A6870" w:rsidRDefault="00B44F22" w:rsidP="004E09BC">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Woj. lubuskie</w:t>
            </w:r>
          </w:p>
        </w:tc>
        <w:tc>
          <w:tcPr>
            <w:tcW w:w="1559" w:type="dxa"/>
            <w:vAlign w:val="center"/>
          </w:tcPr>
          <w:p w:rsidR="00B44F22" w:rsidRPr="001A6870" w:rsidRDefault="00B44F22" w:rsidP="004E09BC">
            <w:pPr>
              <w:jc w:val="center"/>
              <w:rPr>
                <w:rFonts w:ascii="Arial Narrow" w:hAnsi="Arial Narrow"/>
                <w:b/>
                <w:bCs/>
                <w:sz w:val="20"/>
                <w:szCs w:val="20"/>
              </w:rPr>
            </w:pPr>
            <w:r w:rsidRPr="001A6870">
              <w:rPr>
                <w:rFonts w:ascii="Arial Narrow" w:hAnsi="Arial Narrow"/>
                <w:b/>
                <w:bCs/>
                <w:sz w:val="20"/>
                <w:szCs w:val="20"/>
              </w:rPr>
              <w:t>59 805</w:t>
            </w:r>
          </w:p>
        </w:tc>
        <w:tc>
          <w:tcPr>
            <w:tcW w:w="2268" w:type="dxa"/>
            <w:vAlign w:val="center"/>
          </w:tcPr>
          <w:p w:rsidR="00B44F22" w:rsidRPr="001A6870" w:rsidRDefault="00B44F22" w:rsidP="004E09BC">
            <w:pPr>
              <w:jc w:val="center"/>
              <w:rPr>
                <w:rFonts w:ascii="Arial Narrow" w:hAnsi="Arial Narrow"/>
                <w:b/>
                <w:bCs/>
                <w:sz w:val="20"/>
                <w:szCs w:val="20"/>
              </w:rPr>
            </w:pPr>
            <w:r w:rsidRPr="001A6870">
              <w:rPr>
                <w:rFonts w:ascii="Arial Narrow" w:hAnsi="Arial Narrow"/>
                <w:b/>
                <w:bCs/>
                <w:sz w:val="20"/>
                <w:szCs w:val="20"/>
              </w:rPr>
              <w:t>657 450</w:t>
            </w:r>
          </w:p>
        </w:tc>
        <w:tc>
          <w:tcPr>
            <w:tcW w:w="2766" w:type="dxa"/>
          </w:tcPr>
          <w:p w:rsidR="00B44F22" w:rsidRPr="001A6870" w:rsidRDefault="00B44F22" w:rsidP="004E09BC">
            <w:pPr>
              <w:jc w:val="center"/>
              <w:rPr>
                <w:rFonts w:ascii="Arial Narrow" w:hAnsi="Arial Narrow"/>
                <w:b/>
                <w:bCs/>
                <w:sz w:val="20"/>
                <w:szCs w:val="20"/>
              </w:rPr>
            </w:pPr>
            <w:r w:rsidRPr="001A6870">
              <w:rPr>
                <w:rFonts w:ascii="Arial Narrow" w:hAnsi="Arial Narrow"/>
                <w:b/>
                <w:bCs/>
                <w:sz w:val="20"/>
                <w:szCs w:val="20"/>
              </w:rPr>
              <w:t>9,1</w:t>
            </w:r>
          </w:p>
        </w:tc>
      </w:tr>
    </w:tbl>
    <w:p w:rsidR="00B44F22" w:rsidRPr="00321606" w:rsidRDefault="00B44F22" w:rsidP="004E09BC">
      <w:pPr>
        <w:ind w:firstLine="708"/>
        <w:jc w:val="both"/>
        <w:rPr>
          <w:rFonts w:ascii="Arial Narrow" w:hAnsi="Arial Narrow"/>
          <w:bCs/>
          <w:i/>
          <w:color w:val="000000" w:themeColor="text1"/>
          <w:sz w:val="20"/>
          <w:szCs w:val="20"/>
        </w:rPr>
      </w:pPr>
      <w:r w:rsidRPr="00321606">
        <w:rPr>
          <w:rFonts w:ascii="Arial Narrow" w:hAnsi="Arial Narrow"/>
          <w:bCs/>
          <w:i/>
          <w:color w:val="000000" w:themeColor="text1"/>
          <w:sz w:val="20"/>
          <w:szCs w:val="20"/>
        </w:rPr>
        <w:t>Źródło: GUS, dane 31.12.2013r.</w:t>
      </w:r>
    </w:p>
    <w:p w:rsidR="00B44F22" w:rsidRPr="001A6870" w:rsidRDefault="00B44F22" w:rsidP="00BB5750">
      <w:pPr>
        <w:jc w:val="both"/>
        <w:rPr>
          <w:rFonts w:ascii="Arial Narrow" w:hAnsi="Arial Narrow"/>
          <w:bCs/>
          <w:color w:val="000000" w:themeColor="text1"/>
          <w:sz w:val="22"/>
          <w:szCs w:val="22"/>
        </w:rPr>
      </w:pPr>
      <w:r w:rsidRPr="001A6870">
        <w:rPr>
          <w:rFonts w:ascii="Arial Narrow" w:hAnsi="Arial Narrow"/>
          <w:bCs/>
          <w:color w:val="000000" w:themeColor="text1"/>
          <w:sz w:val="22"/>
          <w:szCs w:val="22"/>
        </w:rPr>
        <w:t xml:space="preserve">Udział bezrobotnych zarejestrowanych w liczbie ludności w wieku produkcyjnym stanowi dużą grupę osób która posiada duży potencjał do skierowania na nią działań w celu pobudzenia ich aktywności zawodowej. Wysoki potencjał do zatrudnienia posiadają również kobiety, dla których wskaźnik jest jeszcze bardziej niekorzystny. </w:t>
      </w:r>
    </w:p>
    <w:p w:rsidR="00B44F22" w:rsidRDefault="00B44F22" w:rsidP="004F1A49">
      <w:pPr>
        <w:jc w:val="both"/>
        <w:rPr>
          <w:rFonts w:ascii="Arial Narrow" w:hAnsi="Arial Narrow"/>
          <w:bCs/>
          <w:color w:val="000000" w:themeColor="text1"/>
          <w:sz w:val="22"/>
          <w:szCs w:val="22"/>
        </w:rPr>
      </w:pPr>
      <w:r w:rsidRPr="001A6870">
        <w:rPr>
          <w:rFonts w:ascii="Arial Narrow" w:hAnsi="Arial Narrow"/>
          <w:sz w:val="22"/>
          <w:szCs w:val="22"/>
        </w:rPr>
        <w:t xml:space="preserve">Powiat krośnieński na którego obszarze dominuje LGD cechuje się jednym z najwyższych wskaźników bezrobocia </w:t>
      </w:r>
      <w:r w:rsidR="001F1F03">
        <w:rPr>
          <w:rFonts w:ascii="Arial Narrow" w:hAnsi="Arial Narrow"/>
          <w:sz w:val="22"/>
          <w:szCs w:val="22"/>
        </w:rPr>
        <w:br/>
      </w:r>
      <w:r w:rsidRPr="001A6870">
        <w:rPr>
          <w:rFonts w:ascii="Arial Narrow" w:hAnsi="Arial Narrow"/>
          <w:sz w:val="22"/>
          <w:szCs w:val="22"/>
        </w:rPr>
        <w:t xml:space="preserve">w województwie lubuskim. </w:t>
      </w:r>
      <w:r w:rsidRPr="001A6870">
        <w:rPr>
          <w:rFonts w:ascii="Arial Narrow" w:hAnsi="Arial Narrow"/>
          <w:bCs/>
          <w:color w:val="000000" w:themeColor="text1"/>
          <w:sz w:val="22"/>
          <w:szCs w:val="22"/>
        </w:rPr>
        <w:t>Na przełomie lat 2008-2013 w całym powiecie krośnieńskim bezrobocie spadało z 26,5% w roku 2008 do 24,1% w roku 2013. Należy jednak uznać, iż w porównaniu z poziomem bezrobocia w województwie lubuskim 15,7% czy w kraju 13,4% (w 2013r.), skala bezrobocia w powiecie krośnieńskim jest nadal poważna</w:t>
      </w:r>
      <w:r w:rsidR="00004515" w:rsidRPr="001A6870">
        <w:rPr>
          <w:rFonts w:ascii="Arial Narrow" w:hAnsi="Arial Narrow"/>
          <w:bCs/>
          <w:color w:val="000000" w:themeColor="text1"/>
          <w:sz w:val="22"/>
          <w:szCs w:val="22"/>
        </w:rPr>
        <w:t xml:space="preserve">.  </w:t>
      </w:r>
    </w:p>
    <w:p w:rsidR="004F1A49" w:rsidRPr="004F1A49" w:rsidRDefault="004F1A49" w:rsidP="004F1A49">
      <w:pPr>
        <w:jc w:val="both"/>
        <w:rPr>
          <w:rFonts w:ascii="Arial Narrow" w:hAnsi="Arial Narrow"/>
          <w:bCs/>
          <w:color w:val="000000" w:themeColor="text1"/>
          <w:sz w:val="10"/>
          <w:szCs w:val="22"/>
        </w:rPr>
      </w:pPr>
    </w:p>
    <w:p w:rsidR="00B44F22" w:rsidRPr="001A6870" w:rsidRDefault="00004515" w:rsidP="004F1A49">
      <w:pPr>
        <w:ind w:firstLine="708"/>
        <w:jc w:val="center"/>
        <w:rPr>
          <w:rFonts w:ascii="Arial Narrow" w:hAnsi="Arial Narrow"/>
          <w:b/>
          <w:bCs/>
          <w:color w:val="000000" w:themeColor="text1"/>
          <w:sz w:val="22"/>
          <w:szCs w:val="22"/>
        </w:rPr>
      </w:pPr>
      <w:r w:rsidRPr="001A6870">
        <w:rPr>
          <w:rFonts w:ascii="Arial Narrow" w:hAnsi="Arial Narrow"/>
          <w:b/>
          <w:bCs/>
          <w:color w:val="000000" w:themeColor="text1"/>
          <w:sz w:val="22"/>
          <w:szCs w:val="22"/>
        </w:rPr>
        <w:t>Wykres 4</w:t>
      </w:r>
      <w:r w:rsidR="00B44F22" w:rsidRPr="001A6870">
        <w:rPr>
          <w:rFonts w:ascii="Arial Narrow" w:hAnsi="Arial Narrow"/>
          <w:b/>
          <w:bCs/>
          <w:color w:val="000000" w:themeColor="text1"/>
          <w:sz w:val="22"/>
          <w:szCs w:val="22"/>
        </w:rPr>
        <w:t>. Bezrobocie w powiecie krośnieńskim</w:t>
      </w:r>
    </w:p>
    <w:p w:rsidR="00B44F22" w:rsidRPr="001A6870" w:rsidRDefault="00B44F22" w:rsidP="001171A4">
      <w:pPr>
        <w:spacing w:line="360" w:lineRule="auto"/>
        <w:ind w:firstLine="708"/>
        <w:jc w:val="center"/>
        <w:rPr>
          <w:rFonts w:ascii="Arial Narrow" w:hAnsi="Arial Narrow"/>
          <w:bCs/>
          <w:color w:val="000000" w:themeColor="text1"/>
          <w:sz w:val="22"/>
          <w:szCs w:val="22"/>
        </w:rPr>
      </w:pPr>
      <w:r w:rsidRPr="001A6870">
        <w:rPr>
          <w:rFonts w:ascii="Arial Narrow" w:hAnsi="Arial Narrow"/>
          <w:bCs/>
          <w:noProof/>
          <w:color w:val="000000" w:themeColor="text1"/>
          <w:sz w:val="22"/>
          <w:szCs w:val="22"/>
        </w:rPr>
        <w:drawing>
          <wp:inline distT="0" distB="0" distL="0" distR="0" wp14:anchorId="336F7E2E" wp14:editId="574887FF">
            <wp:extent cx="5238750" cy="2333625"/>
            <wp:effectExtent l="0" t="0" r="19050" b="952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44F22" w:rsidRPr="004F1A49" w:rsidRDefault="00B44F22" w:rsidP="004F1A49">
      <w:pPr>
        <w:spacing w:line="360" w:lineRule="auto"/>
        <w:ind w:left="708" w:firstLine="708"/>
        <w:jc w:val="both"/>
        <w:rPr>
          <w:rFonts w:ascii="Arial Narrow" w:hAnsi="Arial Narrow"/>
          <w:bCs/>
          <w:i/>
          <w:color w:val="000000" w:themeColor="text1"/>
          <w:sz w:val="20"/>
          <w:szCs w:val="20"/>
        </w:rPr>
      </w:pPr>
      <w:r w:rsidRPr="001171A4">
        <w:rPr>
          <w:rFonts w:ascii="Arial Narrow" w:hAnsi="Arial Narrow"/>
          <w:bCs/>
          <w:i/>
          <w:color w:val="000000" w:themeColor="text1"/>
          <w:sz w:val="20"/>
          <w:szCs w:val="20"/>
        </w:rPr>
        <w:t xml:space="preserve">Źródło: </w:t>
      </w:r>
      <w:r w:rsidR="004F1A49">
        <w:rPr>
          <w:rFonts w:ascii="Arial Narrow" w:hAnsi="Arial Narrow"/>
          <w:bCs/>
          <w:i/>
          <w:color w:val="000000" w:themeColor="text1"/>
          <w:sz w:val="20"/>
          <w:szCs w:val="20"/>
        </w:rPr>
        <w:t>GUS</w:t>
      </w:r>
    </w:p>
    <w:p w:rsidR="00B44F22" w:rsidRPr="001A6870" w:rsidRDefault="00B44F22" w:rsidP="00B44F22">
      <w:pPr>
        <w:jc w:val="both"/>
        <w:rPr>
          <w:rFonts w:ascii="Arial Narrow" w:hAnsi="Arial Narrow"/>
          <w:sz w:val="22"/>
          <w:szCs w:val="22"/>
        </w:rPr>
      </w:pPr>
      <w:r w:rsidRPr="001A6870">
        <w:rPr>
          <w:rFonts w:ascii="Arial Narrow" w:hAnsi="Arial Narrow"/>
          <w:color w:val="000000" w:themeColor="text1"/>
          <w:sz w:val="22"/>
          <w:szCs w:val="22"/>
        </w:rPr>
        <w:t xml:space="preserve">Dokonując analizy danych statystycznych dostępnych w PUP dotyczących struktury osób bezrobotnych trzeba zauważyć,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że na obszarze obecne są grupy osób ponadprzeciętnie narażonych na bezrobocie.  Bardzo duży odsetek osób bezrobotnych należy do grupy osób defaworyzowanych – pozostających w szczególnie trudnej sytuacji na rynku pracy. </w:t>
      </w:r>
      <w:r w:rsidRPr="001A6870">
        <w:rPr>
          <w:rFonts w:ascii="Arial Narrow" w:hAnsi="Arial Narrow"/>
          <w:sz w:val="22"/>
          <w:szCs w:val="22"/>
        </w:rPr>
        <w:t xml:space="preserve">Bezrobocie dotyka najczęściej osób w wieku do 25 lat dopiero wchodzących na rynek pracy, osób powyżej 50 lat w tym kobiety. Obie te grupy stanowią niemal połowę ogółu bezrobotnych. </w:t>
      </w:r>
    </w:p>
    <w:p w:rsidR="00B44F22" w:rsidRPr="001A6870" w:rsidRDefault="00B44F22" w:rsidP="00B44F22">
      <w:pPr>
        <w:pStyle w:val="Tekstpodstawowy"/>
        <w:suppressAutoHyphens/>
        <w:spacing w:after="0" w:line="360" w:lineRule="auto"/>
        <w:jc w:val="center"/>
        <w:rPr>
          <w:rFonts w:ascii="Arial Narrow" w:hAnsi="Arial Narrow"/>
          <w:b/>
          <w:color w:val="000000" w:themeColor="text1"/>
          <w:sz w:val="22"/>
          <w:szCs w:val="22"/>
        </w:rPr>
      </w:pPr>
    </w:p>
    <w:p w:rsidR="00B44F22" w:rsidRPr="001A6870" w:rsidRDefault="00321606" w:rsidP="00B44F22">
      <w:pPr>
        <w:pStyle w:val="Tekstpodstawowy"/>
        <w:suppressAutoHyphens/>
        <w:spacing w:after="0" w:line="360" w:lineRule="auto"/>
        <w:jc w:val="center"/>
        <w:rPr>
          <w:rFonts w:ascii="Arial Narrow" w:hAnsi="Arial Narrow"/>
          <w:b/>
          <w:color w:val="000000" w:themeColor="text1"/>
          <w:sz w:val="22"/>
          <w:szCs w:val="22"/>
        </w:rPr>
      </w:pPr>
      <w:r>
        <w:rPr>
          <w:rFonts w:ascii="Arial Narrow" w:hAnsi="Arial Narrow"/>
          <w:b/>
          <w:color w:val="000000" w:themeColor="text1"/>
          <w:sz w:val="22"/>
          <w:szCs w:val="22"/>
        </w:rPr>
        <w:t>Tabela 11</w:t>
      </w:r>
      <w:r w:rsidR="00B44F22" w:rsidRPr="001A6870">
        <w:rPr>
          <w:rFonts w:ascii="Arial Narrow" w:hAnsi="Arial Narrow"/>
          <w:b/>
          <w:color w:val="000000" w:themeColor="text1"/>
          <w:sz w:val="22"/>
          <w:szCs w:val="22"/>
        </w:rPr>
        <w:t>. Liczba osób bezrobotnych na obszarze LGD do 25 lat i powyżej 50 lat</w:t>
      </w:r>
    </w:p>
    <w:tbl>
      <w:tblPr>
        <w:tblpPr w:leftFromText="141" w:rightFromText="141" w:vertAnchor="text" w:horzAnchor="margin" w:tblpXSpec="center"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5"/>
        <w:gridCol w:w="1598"/>
        <w:gridCol w:w="1600"/>
        <w:gridCol w:w="2085"/>
        <w:gridCol w:w="1554"/>
      </w:tblGrid>
      <w:tr w:rsidR="00B44F22" w:rsidRPr="001A6870" w:rsidTr="00321606">
        <w:trPr>
          <w:trHeight w:val="290"/>
        </w:trPr>
        <w:tc>
          <w:tcPr>
            <w:tcW w:w="2225"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Gmina</w:t>
            </w:r>
          </w:p>
        </w:tc>
        <w:tc>
          <w:tcPr>
            <w:tcW w:w="1598"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osoby do 25 lat</w:t>
            </w:r>
          </w:p>
        </w:tc>
        <w:tc>
          <w:tcPr>
            <w:tcW w:w="1600" w:type="dxa"/>
            <w:shd w:val="clear" w:color="auto" w:fill="92D050"/>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procent ogółu</w:t>
            </w:r>
          </w:p>
        </w:tc>
        <w:tc>
          <w:tcPr>
            <w:tcW w:w="2085"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osoby powyżej 50 lat</w:t>
            </w:r>
          </w:p>
        </w:tc>
        <w:tc>
          <w:tcPr>
            <w:tcW w:w="1554"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procent ogółu</w:t>
            </w:r>
          </w:p>
        </w:tc>
      </w:tr>
      <w:tr w:rsidR="00B44F22" w:rsidRPr="001A6870" w:rsidTr="00321606">
        <w:trPr>
          <w:trHeight w:val="17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159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39</w:t>
            </w:r>
          </w:p>
        </w:tc>
        <w:tc>
          <w:tcPr>
            <w:tcW w:w="160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23,5%</w:t>
            </w:r>
          </w:p>
        </w:tc>
        <w:tc>
          <w:tcPr>
            <w:tcW w:w="2085"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35</w:t>
            </w:r>
          </w:p>
        </w:tc>
        <w:tc>
          <w:tcPr>
            <w:tcW w:w="1554"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21,1%</w:t>
            </w:r>
          </w:p>
        </w:tc>
      </w:tr>
      <w:tr w:rsidR="00B44F22" w:rsidRPr="001A6870" w:rsidTr="00321606">
        <w:trPr>
          <w:trHeight w:val="37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159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33</w:t>
            </w:r>
          </w:p>
        </w:tc>
        <w:tc>
          <w:tcPr>
            <w:tcW w:w="160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22,0%</w:t>
            </w:r>
          </w:p>
        </w:tc>
        <w:tc>
          <w:tcPr>
            <w:tcW w:w="2085"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31</w:t>
            </w:r>
          </w:p>
        </w:tc>
        <w:tc>
          <w:tcPr>
            <w:tcW w:w="1554"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20,1%</w:t>
            </w:r>
          </w:p>
        </w:tc>
      </w:tr>
      <w:tr w:rsidR="00B44F22" w:rsidRPr="001A6870" w:rsidTr="00321606">
        <w:trPr>
          <w:trHeight w:val="19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159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58</w:t>
            </w:r>
          </w:p>
        </w:tc>
        <w:tc>
          <w:tcPr>
            <w:tcW w:w="160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17,3%</w:t>
            </w:r>
          </w:p>
        </w:tc>
        <w:tc>
          <w:tcPr>
            <w:tcW w:w="2085"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97</w:t>
            </w:r>
          </w:p>
        </w:tc>
        <w:tc>
          <w:tcPr>
            <w:tcW w:w="1554"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28,9%</w:t>
            </w:r>
          </w:p>
        </w:tc>
      </w:tr>
      <w:tr w:rsidR="00B44F22" w:rsidRPr="001A6870" w:rsidTr="00321606">
        <w:trPr>
          <w:trHeight w:val="19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tc>
        <w:tc>
          <w:tcPr>
            <w:tcW w:w="1598"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144</w:t>
            </w:r>
          </w:p>
        </w:tc>
        <w:tc>
          <w:tcPr>
            <w:tcW w:w="1600"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15,7%</w:t>
            </w:r>
          </w:p>
        </w:tc>
        <w:tc>
          <w:tcPr>
            <w:tcW w:w="2085"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260</w:t>
            </w:r>
          </w:p>
        </w:tc>
        <w:tc>
          <w:tcPr>
            <w:tcW w:w="1554"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28,4%</w:t>
            </w:r>
          </w:p>
        </w:tc>
      </w:tr>
      <w:tr w:rsidR="00B44F22" w:rsidRPr="001A6870" w:rsidTr="00321606">
        <w:trPr>
          <w:trHeight w:val="19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1598"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50</w:t>
            </w:r>
          </w:p>
        </w:tc>
        <w:tc>
          <w:tcPr>
            <w:tcW w:w="1600"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21,4%</w:t>
            </w:r>
          </w:p>
        </w:tc>
        <w:tc>
          <w:tcPr>
            <w:tcW w:w="2085"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66</w:t>
            </w:r>
          </w:p>
        </w:tc>
        <w:tc>
          <w:tcPr>
            <w:tcW w:w="1554"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28,2%</w:t>
            </w:r>
          </w:p>
        </w:tc>
      </w:tr>
      <w:tr w:rsidR="00B44F22" w:rsidRPr="001A6870" w:rsidTr="00321606">
        <w:trPr>
          <w:trHeight w:val="190"/>
        </w:trPr>
        <w:tc>
          <w:tcPr>
            <w:tcW w:w="2225"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Obszar</w:t>
            </w:r>
          </w:p>
        </w:tc>
        <w:tc>
          <w:tcPr>
            <w:tcW w:w="1598"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324</w:t>
            </w:r>
          </w:p>
        </w:tc>
        <w:tc>
          <w:tcPr>
            <w:tcW w:w="1600"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18,0%</w:t>
            </w:r>
          </w:p>
        </w:tc>
        <w:tc>
          <w:tcPr>
            <w:tcW w:w="2085"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489</w:t>
            </w:r>
          </w:p>
        </w:tc>
        <w:tc>
          <w:tcPr>
            <w:tcW w:w="1554"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27,2%</w:t>
            </w:r>
          </w:p>
        </w:tc>
      </w:tr>
    </w:tbl>
    <w:p w:rsidR="00181B73" w:rsidRDefault="00181B73" w:rsidP="00004515">
      <w:pPr>
        <w:spacing w:line="360" w:lineRule="auto"/>
        <w:ind w:firstLine="708"/>
        <w:jc w:val="both"/>
        <w:rPr>
          <w:rFonts w:ascii="Arial Narrow" w:hAnsi="Arial Narrow"/>
          <w:bCs/>
          <w:i/>
          <w:color w:val="000000" w:themeColor="text1"/>
          <w:sz w:val="22"/>
          <w:szCs w:val="22"/>
        </w:rPr>
      </w:pPr>
    </w:p>
    <w:p w:rsidR="00181B73" w:rsidRDefault="00181B73" w:rsidP="00004515">
      <w:pPr>
        <w:spacing w:line="360" w:lineRule="auto"/>
        <w:ind w:firstLine="708"/>
        <w:jc w:val="both"/>
        <w:rPr>
          <w:rFonts w:ascii="Arial Narrow" w:hAnsi="Arial Narrow"/>
          <w:bCs/>
          <w:i/>
          <w:color w:val="000000" w:themeColor="text1"/>
          <w:sz w:val="22"/>
          <w:szCs w:val="22"/>
        </w:rPr>
      </w:pPr>
    </w:p>
    <w:p w:rsidR="00181B73" w:rsidRDefault="00181B73" w:rsidP="00004515">
      <w:pPr>
        <w:spacing w:line="360" w:lineRule="auto"/>
        <w:ind w:firstLine="708"/>
        <w:jc w:val="both"/>
        <w:rPr>
          <w:rFonts w:ascii="Arial Narrow" w:hAnsi="Arial Narrow"/>
          <w:bCs/>
          <w:i/>
          <w:color w:val="000000" w:themeColor="text1"/>
          <w:sz w:val="22"/>
          <w:szCs w:val="22"/>
        </w:rPr>
      </w:pPr>
    </w:p>
    <w:p w:rsidR="00181B73" w:rsidRDefault="00181B73" w:rsidP="00004515">
      <w:pPr>
        <w:spacing w:line="360" w:lineRule="auto"/>
        <w:ind w:firstLine="708"/>
        <w:jc w:val="both"/>
        <w:rPr>
          <w:rFonts w:ascii="Arial Narrow" w:hAnsi="Arial Narrow"/>
          <w:bCs/>
          <w:i/>
          <w:color w:val="000000" w:themeColor="text1"/>
          <w:sz w:val="22"/>
          <w:szCs w:val="22"/>
        </w:rPr>
      </w:pPr>
    </w:p>
    <w:p w:rsidR="00181B73" w:rsidRDefault="00181B73" w:rsidP="00004515">
      <w:pPr>
        <w:spacing w:line="360" w:lineRule="auto"/>
        <w:ind w:firstLine="708"/>
        <w:jc w:val="both"/>
        <w:rPr>
          <w:rFonts w:ascii="Arial Narrow" w:hAnsi="Arial Narrow"/>
          <w:bCs/>
          <w:i/>
          <w:color w:val="000000" w:themeColor="text1"/>
          <w:sz w:val="22"/>
          <w:szCs w:val="22"/>
        </w:rPr>
      </w:pPr>
    </w:p>
    <w:p w:rsidR="00B44F22" w:rsidRPr="00321606" w:rsidRDefault="00B44F22" w:rsidP="00321606">
      <w:pPr>
        <w:spacing w:line="360" w:lineRule="auto"/>
        <w:ind w:firstLine="708"/>
        <w:jc w:val="both"/>
        <w:rPr>
          <w:rFonts w:ascii="Arial Narrow" w:hAnsi="Arial Narrow"/>
          <w:bCs/>
          <w:i/>
          <w:color w:val="000000" w:themeColor="text1"/>
          <w:sz w:val="20"/>
          <w:szCs w:val="20"/>
        </w:rPr>
      </w:pPr>
      <w:r w:rsidRPr="00321606">
        <w:rPr>
          <w:rFonts w:ascii="Arial Narrow" w:hAnsi="Arial Narrow"/>
          <w:bCs/>
          <w:i/>
          <w:color w:val="000000" w:themeColor="text1"/>
          <w:sz w:val="20"/>
          <w:szCs w:val="20"/>
        </w:rPr>
        <w:t>Źródło: PUP w Krośnie Odrzańskim, dane 31.12.2013</w:t>
      </w:r>
      <w:r w:rsidR="00004515" w:rsidRPr="00321606">
        <w:rPr>
          <w:rFonts w:ascii="Arial Narrow" w:hAnsi="Arial Narrow"/>
          <w:bCs/>
          <w:i/>
          <w:color w:val="000000" w:themeColor="text1"/>
          <w:sz w:val="20"/>
          <w:szCs w:val="20"/>
        </w:rPr>
        <w:t>r.</w:t>
      </w:r>
    </w:p>
    <w:p w:rsidR="00E14033" w:rsidRDefault="00E14033" w:rsidP="00B44F22">
      <w:pPr>
        <w:jc w:val="both"/>
        <w:rPr>
          <w:rFonts w:ascii="Arial Narrow" w:hAnsi="Arial Narrow"/>
          <w:sz w:val="22"/>
          <w:szCs w:val="22"/>
        </w:rPr>
      </w:pP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Do grupy osób będących w szczególnie trudnej sytuacji na rynku pracy należą osoby bezrobotne w wieku do 25 lat. Liczba zarejestrowanych w PUP do 25 roku życia wyniosła na obszarze LSR w 2013r. 324 osoby co stanowi 18% ogólnej liczby bezrobotnych na obszarze. Młodzież jest szczególną grupą na rynku pracy z uwagi na to, że to właśnie młodzi ludzie </w:t>
      </w:r>
      <w:r w:rsidR="001F1F03">
        <w:rPr>
          <w:rFonts w:ascii="Arial Narrow" w:hAnsi="Arial Narrow"/>
          <w:sz w:val="22"/>
          <w:szCs w:val="22"/>
        </w:rPr>
        <w:br/>
      </w:r>
      <w:r w:rsidRPr="001A6870">
        <w:rPr>
          <w:rFonts w:ascii="Arial Narrow" w:hAnsi="Arial Narrow"/>
          <w:sz w:val="22"/>
          <w:szCs w:val="22"/>
        </w:rPr>
        <w:t xml:space="preserve">są z jednej strony grupą najbardziej poszukiwaną, a z drugiej strony spotykają się z największymi problemami z wejściem </w:t>
      </w:r>
      <w:r w:rsidR="001F1F03">
        <w:rPr>
          <w:rFonts w:ascii="Arial Narrow" w:hAnsi="Arial Narrow"/>
          <w:sz w:val="22"/>
          <w:szCs w:val="22"/>
        </w:rPr>
        <w:br/>
      </w:r>
      <w:r w:rsidRPr="001A6870">
        <w:rPr>
          <w:rFonts w:ascii="Arial Narrow" w:hAnsi="Arial Narrow"/>
          <w:sz w:val="22"/>
          <w:szCs w:val="22"/>
        </w:rPr>
        <w:t xml:space="preserve">na rynek pracy. Ludzie poniżej 25 roku życia są grupą specyficzną, bo wkraczają dopiero na rynek pracy. To właśnie ta grupa w dużej mierze staje się bezrobotną, co jest problemem nie tylko dla obszaru ale dla Polski i wszystkich krajów UE. Młodzież opuszczająca szkoły jest wyposażona w pewien zasób wiedzy teoretycznej, która jednak w zetknięciu z rynkiem pracy bardzo często okazuje się niewystarczająca do znalezienia zatrudnienia. </w:t>
      </w:r>
      <w:r w:rsidRPr="001A6870">
        <w:rPr>
          <w:rFonts w:ascii="Arial Narrow" w:hAnsi="Arial Narrow"/>
          <w:color w:val="000000" w:themeColor="text1"/>
          <w:sz w:val="22"/>
          <w:szCs w:val="22"/>
        </w:rPr>
        <w:t xml:space="preserve">Problem na rynku pracy w sposób szczególny dotyczy również osób w wieku powyżej 50 tego roku życia. </w:t>
      </w:r>
      <w:r w:rsidRPr="001A6870">
        <w:rPr>
          <w:rFonts w:ascii="Arial Narrow" w:hAnsi="Arial Narrow"/>
          <w:sz w:val="22"/>
          <w:szCs w:val="22"/>
        </w:rPr>
        <w:t xml:space="preserve">Liczba zarejestrowanych w PUP w wieku powyżej 50 lat wyniosła na obszarze LSR w 2013r. 489 osób co stanowi ponad 27% liczby bezrobotnych na obszarze. </w:t>
      </w:r>
      <w:r w:rsidRPr="001A6870">
        <w:rPr>
          <w:rFonts w:ascii="Arial Narrow" w:hAnsi="Arial Narrow"/>
          <w:color w:val="000000" w:themeColor="text1"/>
          <w:sz w:val="22"/>
          <w:szCs w:val="22"/>
        </w:rPr>
        <w:t xml:space="preserve">Osoby w wieku 50 lat i więcej napotykają bariery utrudniające aktywność zawodową. Dotyczą one zarówno kwestii potencjału zawodowego oraz aspektów </w:t>
      </w:r>
      <w:r w:rsidRPr="001A6870">
        <w:rPr>
          <w:rFonts w:ascii="Arial Narrow" w:hAnsi="Arial Narrow"/>
          <w:color w:val="000000" w:themeColor="text1"/>
          <w:sz w:val="22"/>
          <w:szCs w:val="22"/>
        </w:rPr>
        <w:lastRenderedPageBreak/>
        <w:t xml:space="preserve">mentalnych związanych z funkcjonowaniem wśród pracodawców stereotypów na temat np. niskiej elastyczności działania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i trudności w opanowywaniu nowych kompetencji. </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Dane statystyczne odnoszące się do liczby osób bezrobotnych na obszarze pokazują duży udział w tej grupie bezrobotnych kobiet kształtujący się na poziomie 59% ogólnej liczby bezrobotnych. Sytuację zawodową kobiet warunkuje wiele barier </w:t>
      </w:r>
      <w:r w:rsidR="001F1F03">
        <w:rPr>
          <w:rFonts w:ascii="Arial Narrow" w:hAnsi="Arial Narrow"/>
          <w:sz w:val="22"/>
          <w:szCs w:val="22"/>
        </w:rPr>
        <w:br/>
      </w:r>
      <w:r w:rsidRPr="001A6870">
        <w:rPr>
          <w:rFonts w:ascii="Arial Narrow" w:hAnsi="Arial Narrow"/>
          <w:sz w:val="22"/>
          <w:szCs w:val="22"/>
        </w:rPr>
        <w:t xml:space="preserve">i stereotypów utrudniających równy dostęp do pracy i awansu zawodowego.  Pracodawcy są przekonani, że kobiety </w:t>
      </w:r>
      <w:r w:rsidR="001F1F03">
        <w:rPr>
          <w:rFonts w:ascii="Arial Narrow" w:hAnsi="Arial Narrow"/>
          <w:sz w:val="22"/>
          <w:szCs w:val="22"/>
        </w:rPr>
        <w:br/>
      </w:r>
      <w:r w:rsidRPr="001A6870">
        <w:rPr>
          <w:rFonts w:ascii="Arial Narrow" w:hAnsi="Arial Narrow"/>
          <w:sz w:val="22"/>
          <w:szCs w:val="22"/>
        </w:rPr>
        <w:t>nie są równie wartościowymi pracownikami jak mężczyźni. Ich zdaniem kłopotem jest również to, że trudno jest łączyć pracę zawodową z życiem osobistym, dlatego kobiety nie mogą się równie mocno skoncentrować na karierze zawodowej. System społeczny, system kulturowy nie wspiera karier i aspiracji zawodowych kobiet. Kobiety muszą o swoje miejsce na rynku pracy walczyć mocniej niż mężczyźni.</w:t>
      </w:r>
    </w:p>
    <w:p w:rsidR="00B44F22" w:rsidRPr="001A6870" w:rsidRDefault="00B44F22" w:rsidP="00B44F22">
      <w:pPr>
        <w:jc w:val="both"/>
        <w:rPr>
          <w:rFonts w:ascii="Arial Narrow" w:hAnsi="Arial Narrow"/>
          <w:bCs/>
          <w:color w:val="000000" w:themeColor="text1"/>
          <w:sz w:val="22"/>
          <w:szCs w:val="22"/>
        </w:rPr>
      </w:pPr>
    </w:p>
    <w:p w:rsidR="00B44F22" w:rsidRPr="001A6870" w:rsidRDefault="00B44F22" w:rsidP="00B44F22">
      <w:pPr>
        <w:pStyle w:val="Tekstpodstawowy"/>
        <w:suppressAutoHyphens/>
        <w:spacing w:after="0"/>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W 2013r. na obszarze LGD funkcjonowało 2869 (1393 miasto Krosno Odrzańskie) podmiotów gospodarczych, z czego 2750 podmiotów stanowiły mikroprzedsiębiorstwa, a 97 stanowiły małe przedsiębiorstwa zatrudniające poniżej 50 osób. Taka struktura przedsiębiorczości na obszarze stanowi duży potencjał dla powstawania mikro i małych przedsiębiorstw, tym samym skierowania działań na pobudzenie i rozwijanie takiej przedsiębiorczości. Wśród ogólnej liczby podmiotów gospodarczych 231 stanowił sektor publiczny.  Z danych GUS na rok 2013 możemy zauważyć, iż z 2869 podmiotów gospodarczych największy odsetek na obszarze stanowią firmy działające w branży: handel detaliczny i naprawa pojazdów samochodowych – 759 podmiotów, budownictwo – 361, obsługa rynku nieruchomości – 275, transport i gospodarka magazynowa – 197,  przemysł – 194, rolnictwo, leśnictwo, łowiectwo, rybactwo – 188, działalność profesjonalna, naukowa i techniczna – 157, zakwaterowanie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i gastronomia – 65.</w:t>
      </w:r>
    </w:p>
    <w:p w:rsidR="00B44F22" w:rsidRPr="001A6870" w:rsidRDefault="00B44F22" w:rsidP="00B44F22">
      <w:pPr>
        <w:pStyle w:val="Tekstpodstawowy"/>
        <w:suppressAutoHyphens/>
        <w:spacing w:after="0" w:line="360" w:lineRule="auto"/>
        <w:jc w:val="both"/>
        <w:rPr>
          <w:rFonts w:ascii="Arial Narrow" w:hAnsi="Arial Narrow"/>
          <w:color w:val="000000" w:themeColor="text1"/>
          <w:sz w:val="22"/>
          <w:szCs w:val="22"/>
        </w:rPr>
      </w:pPr>
    </w:p>
    <w:p w:rsidR="00B44F22" w:rsidRPr="001A6870" w:rsidRDefault="00004515" w:rsidP="00B44F22">
      <w:pPr>
        <w:pStyle w:val="Wykres"/>
        <w:spacing w:after="0"/>
        <w:rPr>
          <w:rFonts w:ascii="Arial Narrow" w:hAnsi="Arial Narrow"/>
          <w:i w:val="0"/>
          <w:color w:val="000000" w:themeColor="text1"/>
          <w:sz w:val="22"/>
          <w:szCs w:val="22"/>
        </w:rPr>
      </w:pPr>
      <w:bookmarkStart w:id="2" w:name="_Toc321598901"/>
      <w:r w:rsidRPr="001A6870">
        <w:rPr>
          <w:rFonts w:ascii="Arial Narrow" w:hAnsi="Arial Narrow"/>
          <w:i w:val="0"/>
          <w:color w:val="000000" w:themeColor="text1"/>
          <w:sz w:val="22"/>
          <w:szCs w:val="22"/>
        </w:rPr>
        <w:t>Wykres 5</w:t>
      </w:r>
      <w:r w:rsidR="00B44F22" w:rsidRPr="001A6870">
        <w:rPr>
          <w:rFonts w:ascii="Arial Narrow" w:hAnsi="Arial Narrow"/>
          <w:i w:val="0"/>
          <w:color w:val="000000" w:themeColor="text1"/>
          <w:sz w:val="22"/>
          <w:szCs w:val="22"/>
        </w:rPr>
        <w:t xml:space="preserve">. Struktura podmiotów gospodarczych na obszarze LGD </w:t>
      </w:r>
      <w:bookmarkEnd w:id="2"/>
    </w:p>
    <w:p w:rsidR="00B44F22" w:rsidRPr="001A6870" w:rsidRDefault="00B44F22" w:rsidP="00241B2E">
      <w:pPr>
        <w:pStyle w:val="Wykres"/>
        <w:spacing w:after="0"/>
        <w:rPr>
          <w:rFonts w:ascii="Arial Narrow" w:hAnsi="Arial Narrow"/>
          <w14:textOutline w14:w="9525" w14:cap="rnd" w14:cmpd="sng" w14:algn="ctr">
            <w14:solidFill>
              <w14:srgbClr w14:val="5B9BD5"/>
            </w14:solidFill>
            <w14:prstDash w14:val="solid"/>
            <w14:bevel/>
          </w14:textOutline>
        </w:rPr>
      </w:pPr>
      <w:r w:rsidRPr="001A6870">
        <w:rPr>
          <w:rFonts w:ascii="Arial Narrow" w:hAnsi="Arial Narrow"/>
          <w:noProof/>
        </w:rPr>
        <w:drawing>
          <wp:inline distT="0" distB="0" distL="0" distR="0" wp14:anchorId="149620F3" wp14:editId="5E7ABF8D">
            <wp:extent cx="5076825" cy="2162175"/>
            <wp:effectExtent l="0" t="0" r="9525" b="9525"/>
            <wp:docPr id="5"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44F22" w:rsidRPr="001A6870" w:rsidRDefault="00B44F22" w:rsidP="00B44F22">
      <w:pPr>
        <w:ind w:left="708" w:right="-6" w:firstLine="708"/>
        <w:rPr>
          <w:rFonts w:ascii="Arial Narrow" w:hAnsi="Arial Narrow"/>
          <w:i/>
          <w:sz w:val="20"/>
          <w:szCs w:val="20"/>
        </w:rPr>
      </w:pPr>
      <w:r w:rsidRPr="001A6870">
        <w:rPr>
          <w:rFonts w:ascii="Arial Narrow" w:hAnsi="Arial Narrow"/>
          <w:i/>
          <w:sz w:val="20"/>
          <w:szCs w:val="20"/>
        </w:rPr>
        <w:t>Źródło: GUS dane 2013r.</w:t>
      </w:r>
    </w:p>
    <w:p w:rsidR="00B44F22" w:rsidRPr="001A6870" w:rsidRDefault="00B44F22" w:rsidP="00B44F22">
      <w:pPr>
        <w:spacing w:line="360" w:lineRule="auto"/>
        <w:rPr>
          <w:rFonts w:ascii="Arial Narrow" w:hAnsi="Arial Narrow"/>
          <w:bCs/>
          <w:color w:val="000000" w:themeColor="text1"/>
          <w:sz w:val="22"/>
          <w:szCs w:val="22"/>
        </w:rPr>
      </w:pPr>
    </w:p>
    <w:p w:rsidR="00B44F22" w:rsidRPr="001A6870" w:rsidRDefault="00B44F22" w:rsidP="00B44F22">
      <w:pPr>
        <w:jc w:val="both"/>
        <w:rPr>
          <w:rFonts w:ascii="Arial Narrow" w:hAnsi="Arial Narrow"/>
          <w:bCs/>
          <w:color w:val="000000" w:themeColor="text1"/>
          <w:sz w:val="22"/>
          <w:szCs w:val="22"/>
        </w:rPr>
      </w:pPr>
      <w:r w:rsidRPr="001A6870">
        <w:rPr>
          <w:rFonts w:ascii="Arial Narrow" w:hAnsi="Arial Narrow"/>
          <w:bCs/>
          <w:color w:val="000000" w:themeColor="text1"/>
          <w:sz w:val="22"/>
          <w:szCs w:val="22"/>
        </w:rPr>
        <w:t>Według danych statystycznych na obszarze LSR w 2013 roku zatrudnionych było ogółem 4508 osób  z czego 2232 stanowiły kobiety (49%). Przeważająca liczba zatrudnionych pracuje w mieście Krosno Odrzańskie co stanowi 63% ogółu zatrudnionych na obszarze. Oprócz małej liczby miejsc pracy na terenach wiejskich występuje również duża nierównowaga w zatrudnieniu kobiet, które stanowią jedynie 44% ogólnie zatrudnionych na wsi.</w:t>
      </w:r>
    </w:p>
    <w:p w:rsidR="00B44F22" w:rsidRPr="001A6870" w:rsidRDefault="00B44F22" w:rsidP="00B44F22">
      <w:pPr>
        <w:rPr>
          <w:rFonts w:ascii="Arial Narrow" w:hAnsi="Arial Narrow"/>
          <w:bCs/>
          <w:color w:val="000000" w:themeColor="text1"/>
          <w:sz w:val="22"/>
          <w:szCs w:val="22"/>
        </w:rPr>
      </w:pPr>
    </w:p>
    <w:p w:rsidR="00B44F22" w:rsidRPr="001A6870" w:rsidRDefault="00321606" w:rsidP="00B44F22">
      <w:pPr>
        <w:pStyle w:val="Tekstpodstawowy"/>
        <w:suppressAutoHyphens/>
        <w:spacing w:after="0" w:line="360" w:lineRule="auto"/>
        <w:jc w:val="center"/>
        <w:rPr>
          <w:rFonts w:ascii="Arial Narrow" w:hAnsi="Arial Narrow"/>
          <w:b/>
          <w:color w:val="000000" w:themeColor="text1"/>
          <w:sz w:val="22"/>
          <w:szCs w:val="22"/>
        </w:rPr>
      </w:pPr>
      <w:r>
        <w:rPr>
          <w:rFonts w:ascii="Arial Narrow" w:hAnsi="Arial Narrow"/>
          <w:b/>
          <w:color w:val="000000" w:themeColor="text1"/>
          <w:sz w:val="22"/>
          <w:szCs w:val="22"/>
        </w:rPr>
        <w:t>Tabel 12</w:t>
      </w:r>
      <w:r w:rsidR="00B44F22" w:rsidRPr="001A6870">
        <w:rPr>
          <w:rFonts w:ascii="Arial Narrow" w:hAnsi="Arial Narrow"/>
          <w:b/>
          <w:color w:val="000000" w:themeColor="text1"/>
          <w:sz w:val="22"/>
          <w:szCs w:val="22"/>
        </w:rPr>
        <w:t>. Liczba osób zatrudnionych na obszarze LGD na dzień 31.12.2013r.</w:t>
      </w:r>
    </w:p>
    <w:tbl>
      <w:tblPr>
        <w:tblpPr w:leftFromText="141" w:rightFromText="141"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5"/>
        <w:gridCol w:w="1769"/>
        <w:gridCol w:w="1870"/>
      </w:tblGrid>
      <w:tr w:rsidR="00B44F22" w:rsidRPr="001A6870" w:rsidTr="00E56896">
        <w:trPr>
          <w:trHeight w:val="290"/>
        </w:trPr>
        <w:tc>
          <w:tcPr>
            <w:tcW w:w="2225"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Gmina</w:t>
            </w:r>
          </w:p>
        </w:tc>
        <w:tc>
          <w:tcPr>
            <w:tcW w:w="1769"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zatrudnieni</w:t>
            </w:r>
          </w:p>
        </w:tc>
        <w:tc>
          <w:tcPr>
            <w:tcW w:w="1870"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w tym kobiety</w:t>
            </w:r>
          </w:p>
        </w:tc>
      </w:tr>
      <w:tr w:rsidR="00B44F22" w:rsidRPr="001A6870" w:rsidTr="00E56896">
        <w:trPr>
          <w:trHeight w:val="17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176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463</w:t>
            </w:r>
          </w:p>
        </w:tc>
        <w:tc>
          <w:tcPr>
            <w:tcW w:w="187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188 (41%)</w:t>
            </w:r>
          </w:p>
        </w:tc>
      </w:tr>
      <w:tr w:rsidR="00B44F22" w:rsidRPr="001A6870" w:rsidTr="00E56896">
        <w:trPr>
          <w:trHeight w:val="37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176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254</w:t>
            </w:r>
          </w:p>
        </w:tc>
        <w:tc>
          <w:tcPr>
            <w:tcW w:w="187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128 (50%)</w:t>
            </w:r>
          </w:p>
        </w:tc>
      </w:tr>
      <w:tr w:rsidR="00B44F22" w:rsidRPr="001A6870" w:rsidTr="00E56896">
        <w:trPr>
          <w:trHeight w:val="19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176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385</w:t>
            </w:r>
          </w:p>
        </w:tc>
        <w:tc>
          <w:tcPr>
            <w:tcW w:w="187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232 (60%)</w:t>
            </w:r>
          </w:p>
        </w:tc>
      </w:tr>
      <w:tr w:rsidR="00B44F22" w:rsidRPr="001A6870" w:rsidTr="00E56896">
        <w:trPr>
          <w:trHeight w:val="19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tc>
        <w:tc>
          <w:tcPr>
            <w:tcW w:w="1769"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3285</w:t>
            </w:r>
          </w:p>
        </w:tc>
        <w:tc>
          <w:tcPr>
            <w:tcW w:w="1870"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1608 (49%)</w:t>
            </w:r>
          </w:p>
        </w:tc>
      </w:tr>
      <w:tr w:rsidR="00B44F22" w:rsidRPr="001A6870" w:rsidTr="00E56896">
        <w:trPr>
          <w:trHeight w:val="19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1769"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121</w:t>
            </w:r>
          </w:p>
        </w:tc>
        <w:tc>
          <w:tcPr>
            <w:tcW w:w="1870"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76 (63%)</w:t>
            </w:r>
          </w:p>
        </w:tc>
      </w:tr>
      <w:tr w:rsidR="00B44F22" w:rsidRPr="001A6870" w:rsidTr="00E56896">
        <w:trPr>
          <w:trHeight w:val="190"/>
        </w:trPr>
        <w:tc>
          <w:tcPr>
            <w:tcW w:w="2225"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Obszar LGD</w:t>
            </w:r>
          </w:p>
        </w:tc>
        <w:tc>
          <w:tcPr>
            <w:tcW w:w="1769"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4508</w:t>
            </w:r>
          </w:p>
        </w:tc>
        <w:tc>
          <w:tcPr>
            <w:tcW w:w="1870"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2232 (49%)</w:t>
            </w:r>
          </w:p>
        </w:tc>
      </w:tr>
      <w:tr w:rsidR="00B44F22" w:rsidRPr="001A6870" w:rsidTr="00E56896">
        <w:trPr>
          <w:trHeight w:val="190"/>
        </w:trPr>
        <w:tc>
          <w:tcPr>
            <w:tcW w:w="2225"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Miasto Krosno Odrz.</w:t>
            </w:r>
          </w:p>
        </w:tc>
        <w:tc>
          <w:tcPr>
            <w:tcW w:w="1769"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2766</w:t>
            </w:r>
          </w:p>
        </w:tc>
        <w:tc>
          <w:tcPr>
            <w:tcW w:w="1870"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1469 (53%)</w:t>
            </w:r>
          </w:p>
        </w:tc>
      </w:tr>
      <w:tr w:rsidR="00B44F22" w:rsidRPr="001A6870" w:rsidTr="00E56896">
        <w:trPr>
          <w:trHeight w:val="190"/>
        </w:trPr>
        <w:tc>
          <w:tcPr>
            <w:tcW w:w="2225"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Teren wiejski</w:t>
            </w:r>
          </w:p>
        </w:tc>
        <w:tc>
          <w:tcPr>
            <w:tcW w:w="1769"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1742</w:t>
            </w:r>
          </w:p>
        </w:tc>
        <w:tc>
          <w:tcPr>
            <w:tcW w:w="1870"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763 (44%)</w:t>
            </w:r>
          </w:p>
        </w:tc>
      </w:tr>
    </w:tbl>
    <w:p w:rsidR="00B44F22" w:rsidRPr="001A6870" w:rsidRDefault="00B44F22" w:rsidP="00B44F22">
      <w:pPr>
        <w:spacing w:line="360" w:lineRule="auto"/>
        <w:ind w:firstLine="708"/>
        <w:jc w:val="both"/>
        <w:rPr>
          <w:rFonts w:ascii="Arial Narrow" w:hAnsi="Arial Narrow"/>
          <w:bCs/>
          <w:color w:val="000000" w:themeColor="text1"/>
          <w:sz w:val="22"/>
          <w:szCs w:val="22"/>
        </w:rPr>
      </w:pPr>
    </w:p>
    <w:p w:rsidR="005D656B" w:rsidRPr="001A6870" w:rsidRDefault="005D656B" w:rsidP="005D656B">
      <w:pPr>
        <w:spacing w:line="360" w:lineRule="auto"/>
        <w:jc w:val="both"/>
        <w:rPr>
          <w:rFonts w:ascii="Arial Narrow" w:hAnsi="Arial Narrow"/>
          <w:bCs/>
          <w:i/>
          <w:color w:val="000000" w:themeColor="text1"/>
          <w:sz w:val="22"/>
          <w:szCs w:val="22"/>
        </w:rPr>
      </w:pPr>
    </w:p>
    <w:p w:rsidR="00241B2E" w:rsidRPr="001A6870" w:rsidRDefault="00241B2E" w:rsidP="00004515">
      <w:pPr>
        <w:spacing w:line="360" w:lineRule="auto"/>
        <w:ind w:left="708" w:firstLine="708"/>
        <w:jc w:val="both"/>
        <w:rPr>
          <w:rFonts w:ascii="Arial Narrow" w:hAnsi="Arial Narrow"/>
          <w:bCs/>
          <w:i/>
          <w:color w:val="000000" w:themeColor="text1"/>
          <w:sz w:val="22"/>
          <w:szCs w:val="22"/>
        </w:rPr>
      </w:pPr>
    </w:p>
    <w:p w:rsidR="00241B2E" w:rsidRPr="001A6870" w:rsidRDefault="00241B2E" w:rsidP="00004515">
      <w:pPr>
        <w:spacing w:line="360" w:lineRule="auto"/>
        <w:ind w:left="708" w:firstLine="708"/>
        <w:jc w:val="both"/>
        <w:rPr>
          <w:rFonts w:ascii="Arial Narrow" w:hAnsi="Arial Narrow"/>
          <w:bCs/>
          <w:i/>
          <w:color w:val="000000" w:themeColor="text1"/>
          <w:sz w:val="22"/>
          <w:szCs w:val="22"/>
        </w:rPr>
      </w:pPr>
    </w:p>
    <w:p w:rsidR="00241B2E" w:rsidRPr="001A6870" w:rsidRDefault="00241B2E" w:rsidP="00004515">
      <w:pPr>
        <w:spacing w:line="360" w:lineRule="auto"/>
        <w:ind w:left="708" w:firstLine="708"/>
        <w:jc w:val="both"/>
        <w:rPr>
          <w:rFonts w:ascii="Arial Narrow" w:hAnsi="Arial Narrow"/>
          <w:bCs/>
          <w:i/>
          <w:color w:val="000000" w:themeColor="text1"/>
          <w:sz w:val="22"/>
          <w:szCs w:val="22"/>
        </w:rPr>
      </w:pPr>
    </w:p>
    <w:p w:rsidR="00241B2E" w:rsidRPr="001A6870" w:rsidRDefault="00241B2E" w:rsidP="00004515">
      <w:pPr>
        <w:spacing w:line="360" w:lineRule="auto"/>
        <w:ind w:left="708" w:firstLine="708"/>
        <w:jc w:val="both"/>
        <w:rPr>
          <w:rFonts w:ascii="Arial Narrow" w:hAnsi="Arial Narrow"/>
          <w:bCs/>
          <w:i/>
          <w:color w:val="000000" w:themeColor="text1"/>
          <w:sz w:val="22"/>
          <w:szCs w:val="22"/>
        </w:rPr>
      </w:pPr>
    </w:p>
    <w:p w:rsidR="00321606" w:rsidRDefault="00321606" w:rsidP="00321606">
      <w:pPr>
        <w:spacing w:line="360" w:lineRule="auto"/>
        <w:jc w:val="both"/>
        <w:rPr>
          <w:rFonts w:ascii="Arial Narrow" w:hAnsi="Arial Narrow"/>
          <w:bCs/>
          <w:i/>
          <w:color w:val="000000" w:themeColor="text1"/>
          <w:sz w:val="22"/>
          <w:szCs w:val="22"/>
        </w:rPr>
      </w:pPr>
    </w:p>
    <w:p w:rsidR="00B44F22" w:rsidRPr="00321606" w:rsidRDefault="00004515" w:rsidP="00321606">
      <w:pPr>
        <w:spacing w:line="360" w:lineRule="auto"/>
        <w:ind w:left="1416" w:firstLine="708"/>
        <w:jc w:val="both"/>
        <w:rPr>
          <w:rFonts w:ascii="Arial Narrow" w:hAnsi="Arial Narrow"/>
          <w:bCs/>
          <w:i/>
          <w:color w:val="000000" w:themeColor="text1"/>
          <w:sz w:val="20"/>
          <w:szCs w:val="20"/>
        </w:rPr>
      </w:pPr>
      <w:r w:rsidRPr="00321606">
        <w:rPr>
          <w:rFonts w:ascii="Arial Narrow" w:hAnsi="Arial Narrow"/>
          <w:bCs/>
          <w:i/>
          <w:color w:val="000000" w:themeColor="text1"/>
          <w:sz w:val="20"/>
          <w:szCs w:val="20"/>
        </w:rPr>
        <w:t>Źródło: GUS</w:t>
      </w:r>
    </w:p>
    <w:p w:rsidR="00B44F22" w:rsidRPr="001A6870" w:rsidRDefault="00B44F22" w:rsidP="00B44F22">
      <w:pPr>
        <w:jc w:val="both"/>
        <w:rPr>
          <w:rFonts w:ascii="Arial Narrow" w:hAnsi="Arial Narrow"/>
          <w:bCs/>
          <w:color w:val="000000" w:themeColor="text1"/>
          <w:sz w:val="22"/>
          <w:szCs w:val="22"/>
        </w:rPr>
      </w:pPr>
      <w:r w:rsidRPr="001A6870">
        <w:rPr>
          <w:rFonts w:ascii="Arial Narrow" w:hAnsi="Arial Narrow"/>
          <w:bCs/>
          <w:color w:val="000000" w:themeColor="text1"/>
          <w:sz w:val="22"/>
          <w:szCs w:val="22"/>
        </w:rPr>
        <w:t xml:space="preserve">Ze względu na sektory gospodarki najwięcej osób pracuje w sektorze: przemysłowym i budownictwie – 1504; </w:t>
      </w:r>
      <w:r w:rsidRPr="001A6870">
        <w:rPr>
          <w:rFonts w:ascii="Arial Narrow" w:hAnsi="Arial Narrow"/>
          <w:sz w:val="22"/>
          <w:szCs w:val="22"/>
        </w:rPr>
        <w:t xml:space="preserve">Handel, naprawa pojazdów samochodowych, transport i gospodarka magazynowa, zakwaterowanie i gastronomia, informacja i komunikacja – </w:t>
      </w:r>
      <w:r w:rsidRPr="001A6870">
        <w:rPr>
          <w:rFonts w:ascii="Arial Narrow" w:hAnsi="Arial Narrow"/>
          <w:sz w:val="22"/>
          <w:szCs w:val="22"/>
        </w:rPr>
        <w:lastRenderedPageBreak/>
        <w:t>635;</w:t>
      </w:r>
      <w:r w:rsidRPr="001A6870">
        <w:rPr>
          <w:rFonts w:ascii="Arial Narrow" w:hAnsi="Arial Narrow"/>
          <w:bCs/>
          <w:color w:val="000000" w:themeColor="text1"/>
          <w:sz w:val="22"/>
          <w:szCs w:val="22"/>
        </w:rPr>
        <w:t xml:space="preserve"> rolnictwie, leśnictwie, łowiectwie i rybactwie – 370, pozostałe usługi – 1892. Niemal połowa pracujących na obszarze LSR jest zatrudniona w sektorze publicznym.</w:t>
      </w:r>
    </w:p>
    <w:p w:rsidR="0046101D" w:rsidRDefault="0046101D" w:rsidP="00B44F22">
      <w:pPr>
        <w:pStyle w:val="Wykres"/>
        <w:spacing w:after="0"/>
        <w:rPr>
          <w:rFonts w:ascii="Arial Narrow" w:hAnsi="Arial Narrow"/>
          <w:i w:val="0"/>
          <w:color w:val="000000" w:themeColor="text1"/>
          <w:sz w:val="22"/>
          <w:szCs w:val="22"/>
        </w:rPr>
      </w:pPr>
    </w:p>
    <w:p w:rsidR="00B44F22" w:rsidRDefault="00004515" w:rsidP="00B44F22">
      <w:pPr>
        <w:pStyle w:val="Wykres"/>
        <w:spacing w:after="0"/>
        <w:rPr>
          <w:rFonts w:ascii="Arial Narrow" w:hAnsi="Arial Narrow"/>
          <w:i w:val="0"/>
          <w:color w:val="000000" w:themeColor="text1"/>
          <w:sz w:val="22"/>
          <w:szCs w:val="22"/>
        </w:rPr>
      </w:pPr>
      <w:r w:rsidRPr="001A6870">
        <w:rPr>
          <w:rFonts w:ascii="Arial Narrow" w:hAnsi="Arial Narrow"/>
          <w:i w:val="0"/>
          <w:color w:val="000000" w:themeColor="text1"/>
          <w:sz w:val="22"/>
          <w:szCs w:val="22"/>
        </w:rPr>
        <w:t>Wykres 6</w:t>
      </w:r>
      <w:r w:rsidR="00B44F22" w:rsidRPr="001A6870">
        <w:rPr>
          <w:rFonts w:ascii="Arial Narrow" w:hAnsi="Arial Narrow"/>
          <w:i w:val="0"/>
          <w:color w:val="000000" w:themeColor="text1"/>
          <w:sz w:val="22"/>
          <w:szCs w:val="22"/>
        </w:rPr>
        <w:t xml:space="preserve">. Struktura zatrudnienia na obszarze LGD </w:t>
      </w:r>
    </w:p>
    <w:p w:rsidR="0046101D" w:rsidRPr="001A6870" w:rsidRDefault="0046101D" w:rsidP="00B44F22">
      <w:pPr>
        <w:pStyle w:val="Wykres"/>
        <w:spacing w:after="0"/>
        <w:rPr>
          <w:rFonts w:ascii="Arial Narrow" w:hAnsi="Arial Narrow"/>
          <w:i w:val="0"/>
          <w:color w:val="000000" w:themeColor="text1"/>
          <w:sz w:val="22"/>
          <w:szCs w:val="22"/>
        </w:rPr>
      </w:pPr>
    </w:p>
    <w:p w:rsidR="00B44F22" w:rsidRPr="001A6870" w:rsidRDefault="00B44F22" w:rsidP="00B44F22">
      <w:pPr>
        <w:pStyle w:val="Wykres"/>
        <w:spacing w:after="0"/>
        <w:rPr>
          <w:rFonts w:ascii="Arial Narrow" w:hAnsi="Arial Narrow"/>
        </w:rPr>
      </w:pPr>
      <w:r w:rsidRPr="001A6870">
        <w:rPr>
          <w:rFonts w:ascii="Arial Narrow" w:hAnsi="Arial Narrow"/>
          <w:noProof/>
        </w:rPr>
        <w:drawing>
          <wp:inline distT="0" distB="0" distL="0" distR="0" wp14:anchorId="261363AF" wp14:editId="50E3F3C9">
            <wp:extent cx="5505450" cy="2847975"/>
            <wp:effectExtent l="0" t="0" r="0" b="9525"/>
            <wp:docPr id="6"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44F22" w:rsidRPr="001A6870" w:rsidRDefault="00B44F22" w:rsidP="00321606">
      <w:pPr>
        <w:spacing w:line="360" w:lineRule="auto"/>
        <w:ind w:left="708" w:firstLine="708"/>
        <w:rPr>
          <w:rFonts w:ascii="Arial Narrow" w:hAnsi="Arial Narrow"/>
          <w:bCs/>
          <w:color w:val="000000" w:themeColor="text1"/>
          <w:sz w:val="22"/>
          <w:szCs w:val="22"/>
        </w:rPr>
      </w:pPr>
      <w:r w:rsidRPr="001A6870">
        <w:rPr>
          <w:rFonts w:ascii="Arial Narrow" w:hAnsi="Arial Narrow"/>
          <w:i/>
          <w:sz w:val="20"/>
          <w:szCs w:val="20"/>
        </w:rPr>
        <w:t>Źródło: GUS dane 2013r.</w:t>
      </w:r>
    </w:p>
    <w:p w:rsidR="00B44F22" w:rsidRPr="00321606" w:rsidRDefault="00B44F22" w:rsidP="00321606">
      <w:pPr>
        <w:jc w:val="both"/>
        <w:rPr>
          <w:rFonts w:ascii="Arial Narrow" w:hAnsi="Arial Narrow"/>
          <w:sz w:val="22"/>
          <w:szCs w:val="22"/>
        </w:rPr>
      </w:pPr>
      <w:r w:rsidRPr="001A6870">
        <w:rPr>
          <w:rFonts w:ascii="Arial Narrow" w:hAnsi="Arial Narrow"/>
          <w:color w:val="000000" w:themeColor="text1"/>
          <w:sz w:val="22"/>
          <w:szCs w:val="22"/>
        </w:rPr>
        <w:t xml:space="preserve">Do najważniejszych sektorów działalności na obszarze należy: rolnictwo, leśnictwo, łowiectwo i rybołówstwo, przemysł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i budownictwo, a także pozostała działalność usługowa. Zdecydowana większość pracujących mieszkańców obszaru jest zatrudniona właśnie w tych sektorach gospodarki. Większość zatrudnionych mieszka w mieście w Krośnie Odrzańskim. Wynika to z faktu, iż jest to największy ośrodek, o najbardziej rozwiniętej gospodarce i największej ilości miejsc pracy. Z tych powodów znalezienie pracy w mieście jest łatwiejsze. Znaczna ilość osób bezrobotnych zamieszkuje tereny wiejskie, gdzie ilość podmiotów gospodarczych jest stosunkowo mała lub oferują małą liczbę miejsc pracy. Dla mieszkańców pozostaje znalezienie pracy poza obszarem lub konieczność codziennego dojeżdżania do miasta. </w:t>
      </w:r>
      <w:r w:rsidRPr="001A6870">
        <w:rPr>
          <w:rFonts w:ascii="Arial Narrow" w:hAnsi="Arial Narrow"/>
          <w:sz w:val="22"/>
          <w:szCs w:val="22"/>
        </w:rPr>
        <w:t xml:space="preserve">Popyt na pracę na obszarze jest kreowany przez niewielką liczbę zakładów pracy, z czego zdecydowaną większość stanowią małe zakłady produkcyjne </w:t>
      </w:r>
      <w:r w:rsidR="001F1F03">
        <w:rPr>
          <w:rFonts w:ascii="Arial Narrow" w:hAnsi="Arial Narrow"/>
          <w:sz w:val="22"/>
          <w:szCs w:val="22"/>
        </w:rPr>
        <w:br/>
      </w:r>
      <w:r w:rsidRPr="001A6870">
        <w:rPr>
          <w:rFonts w:ascii="Arial Narrow" w:hAnsi="Arial Narrow"/>
          <w:sz w:val="22"/>
          <w:szCs w:val="22"/>
        </w:rPr>
        <w:t xml:space="preserve">i jednoosobowe firmy zajmujące się usługami, drobnym rzemiosłem i handlem, często nie zatrudniające pracowników. </w:t>
      </w:r>
      <w:r w:rsidR="001F1F03">
        <w:rPr>
          <w:rFonts w:ascii="Arial Narrow" w:hAnsi="Arial Narrow"/>
          <w:sz w:val="22"/>
          <w:szCs w:val="22"/>
        </w:rPr>
        <w:br/>
      </w:r>
      <w:r w:rsidRPr="001A6870">
        <w:rPr>
          <w:rFonts w:ascii="Arial Narrow" w:hAnsi="Arial Narrow"/>
          <w:sz w:val="22"/>
          <w:szCs w:val="22"/>
        </w:rPr>
        <w:t xml:space="preserve">Na obszarze brakuje inicjatyw oraz podmiotów, które wspierałyby przedsiębiorców w ich działaniach. W obrębie obszaru nie ma zbyt wiele dużych podmiotów gospodarczych mogących w zasadniczy sposób oddziaływać na lokalny rynek pracy. Popyt na pracę generowany przez podmioty zlokalizowane na obszarze nie jest w stanie zaspokoić podaży. Niestety, niekorzystnym aspektem z punktu widzenia generowania popytu na pracę jest także duży udział sektora publicznego oraz wysoki odsetek osób pracujących w sferze budżetowej, który jest porównywalny z zatrudnieniem w sektorze prywatnym. Wysokie bezrobocie </w:t>
      </w:r>
      <w:r w:rsidR="001F1F03">
        <w:rPr>
          <w:rFonts w:ascii="Arial Narrow" w:hAnsi="Arial Narrow"/>
          <w:sz w:val="22"/>
          <w:szCs w:val="22"/>
        </w:rPr>
        <w:br/>
      </w:r>
      <w:r w:rsidRPr="001A6870">
        <w:rPr>
          <w:rFonts w:ascii="Arial Narrow" w:hAnsi="Arial Narrow"/>
          <w:sz w:val="22"/>
          <w:szCs w:val="22"/>
        </w:rPr>
        <w:t xml:space="preserve">i niewystarczająca ilość zakładów i miejsc pracy sprawia, iż młode osoby posiadające wysokie kwalifikacje zawodowe oraz osoby z wyższym wykształceniem migrują z obszaru i szukają pracy w innych regionach, a przede wszystkim za granicą. Wysokie bezrobocie może grozić stagnacją regionu i świadczyć o niskim poziomie rozwoju ekonomicznego w obszarze. Działania w obszarze gospodarczo-zatrudnieniowym wpłyną m.in.  na zwiększenie dostępnych lokalnie miejsc pracy, </w:t>
      </w:r>
      <w:r w:rsidR="001F1F03">
        <w:rPr>
          <w:rFonts w:ascii="Arial Narrow" w:hAnsi="Arial Narrow"/>
          <w:sz w:val="22"/>
          <w:szCs w:val="22"/>
        </w:rPr>
        <w:br/>
      </w:r>
      <w:r w:rsidRPr="001A6870">
        <w:rPr>
          <w:rFonts w:ascii="Arial Narrow" w:hAnsi="Arial Narrow"/>
          <w:sz w:val="22"/>
          <w:szCs w:val="22"/>
        </w:rPr>
        <w:t>na zwiększenie aktywności gospodarczej mieszkańców całego obszaru, na podniesienie zdolności do zatrudnienia osób pozostających bez pracy, poprawę zdolności do samozatrudnienia osób pozostających bez pracy, zwiększenie dostosowania przedsiębiorstw i osób pracujących do z</w:t>
      </w:r>
      <w:r w:rsidR="00321606">
        <w:rPr>
          <w:rFonts w:ascii="Arial Narrow" w:hAnsi="Arial Narrow"/>
          <w:sz w:val="22"/>
          <w:szCs w:val="22"/>
        </w:rPr>
        <w:t>mian zachodzących w gospodarce.</w:t>
      </w:r>
    </w:p>
    <w:p w:rsidR="00B44F22" w:rsidRPr="001A6870" w:rsidRDefault="00B44F22" w:rsidP="00B44F22">
      <w:pPr>
        <w:pStyle w:val="Tekstpodstawowy"/>
        <w:suppressAutoHyphens/>
        <w:spacing w:after="0"/>
        <w:jc w:val="both"/>
        <w:rPr>
          <w:rStyle w:val="apple-converted-space"/>
          <w:rFonts w:ascii="Arial Narrow" w:hAnsi="Arial Narrow"/>
          <w:color w:val="000000" w:themeColor="text1"/>
          <w:sz w:val="22"/>
          <w:szCs w:val="22"/>
          <w:shd w:val="clear" w:color="auto" w:fill="FFFFFF"/>
        </w:rPr>
      </w:pPr>
    </w:p>
    <w:p w:rsidR="00B44F22" w:rsidRPr="00BB5750" w:rsidRDefault="00004515" w:rsidP="00B44F22">
      <w:pPr>
        <w:pStyle w:val="Tekstpodstawowy"/>
        <w:suppressAutoHyphens/>
        <w:spacing w:after="0"/>
        <w:jc w:val="both"/>
        <w:rPr>
          <w:rFonts w:ascii="Arial Narrow" w:hAnsi="Arial Narrow"/>
          <w:b/>
          <w:color w:val="000000" w:themeColor="text1"/>
          <w:sz w:val="22"/>
          <w:szCs w:val="22"/>
          <w:shd w:val="clear" w:color="auto" w:fill="FFFFFF"/>
        </w:rPr>
      </w:pPr>
      <w:r w:rsidRPr="001A6870">
        <w:rPr>
          <w:rStyle w:val="apple-converted-space"/>
          <w:rFonts w:ascii="Arial Narrow" w:hAnsi="Arial Narrow"/>
          <w:b/>
          <w:color w:val="000000" w:themeColor="text1"/>
          <w:sz w:val="22"/>
          <w:szCs w:val="22"/>
          <w:shd w:val="clear" w:color="auto" w:fill="FFFFFF"/>
        </w:rPr>
        <w:t>3</w:t>
      </w:r>
      <w:r w:rsidR="005D656B" w:rsidRPr="001A6870">
        <w:rPr>
          <w:rStyle w:val="apple-converted-space"/>
          <w:rFonts w:ascii="Arial Narrow" w:hAnsi="Arial Narrow"/>
          <w:b/>
          <w:color w:val="000000" w:themeColor="text1"/>
          <w:sz w:val="22"/>
          <w:szCs w:val="22"/>
          <w:shd w:val="clear" w:color="auto" w:fill="FFFFFF"/>
        </w:rPr>
        <w:t>.</w:t>
      </w:r>
      <w:r w:rsidR="009F340D" w:rsidRPr="001A6870">
        <w:rPr>
          <w:rStyle w:val="apple-converted-space"/>
          <w:rFonts w:ascii="Arial Narrow" w:hAnsi="Arial Narrow"/>
          <w:b/>
          <w:color w:val="000000" w:themeColor="text1"/>
          <w:sz w:val="22"/>
          <w:szCs w:val="22"/>
          <w:shd w:val="clear" w:color="auto" w:fill="FFFFFF"/>
        </w:rPr>
        <w:t>3</w:t>
      </w:r>
      <w:r w:rsidR="00BB5750">
        <w:rPr>
          <w:rStyle w:val="apple-converted-space"/>
          <w:rFonts w:ascii="Arial Narrow" w:hAnsi="Arial Narrow"/>
          <w:b/>
          <w:color w:val="000000" w:themeColor="text1"/>
          <w:sz w:val="22"/>
          <w:szCs w:val="22"/>
          <w:shd w:val="clear" w:color="auto" w:fill="FFFFFF"/>
        </w:rPr>
        <w:t xml:space="preserve"> Potencjał turystyczny obszaru</w:t>
      </w:r>
    </w:p>
    <w:p w:rsidR="0046101D" w:rsidRDefault="0046101D" w:rsidP="00BB5750">
      <w:pPr>
        <w:pStyle w:val="Bezodstpw"/>
        <w:ind w:firstLine="708"/>
        <w:jc w:val="both"/>
        <w:rPr>
          <w:rFonts w:ascii="Arial Narrow" w:hAnsi="Arial Narrow"/>
          <w:color w:val="000000" w:themeColor="text1"/>
          <w:sz w:val="22"/>
          <w:szCs w:val="22"/>
        </w:rPr>
      </w:pPr>
    </w:p>
    <w:p w:rsidR="00B44F22" w:rsidRPr="001A6870" w:rsidRDefault="00B44F22" w:rsidP="00BB5750">
      <w:pPr>
        <w:pStyle w:val="Bezodstpw"/>
        <w:ind w:firstLine="708"/>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Na obszarze działania LGD mamy do czynienia z ogromnym potencjałem turystycznym, który oparty jest zarówno na walorach przyrodniczych,  jak i aspektach pozaprzyrodniczych oraz bogatej przeszłości kulturowej. </w:t>
      </w:r>
      <w:r w:rsidRPr="001A6870">
        <w:rPr>
          <w:rFonts w:ascii="Arial Narrow" w:hAnsi="Arial Narrow"/>
          <w:sz w:val="22"/>
          <w:szCs w:val="22"/>
        </w:rPr>
        <w:t xml:space="preserve">Walory przyrodnicze </w:t>
      </w:r>
      <w:r w:rsidR="001F1F03">
        <w:rPr>
          <w:rFonts w:ascii="Arial Narrow" w:hAnsi="Arial Narrow"/>
          <w:sz w:val="22"/>
          <w:szCs w:val="22"/>
        </w:rPr>
        <w:br/>
      </w:r>
      <w:r w:rsidRPr="001A6870">
        <w:rPr>
          <w:rFonts w:ascii="Arial Narrow" w:hAnsi="Arial Narrow"/>
          <w:sz w:val="22"/>
          <w:szCs w:val="22"/>
        </w:rPr>
        <w:t xml:space="preserve">i kulturowe obszaru nie są wykorzystywane w wystarczającym stopniu do rozwoju sektora turystycznego, który może być jedną z form wzmocnienia lokalnej gospodarki. </w:t>
      </w:r>
      <w:r w:rsidRPr="001A6870">
        <w:rPr>
          <w:rFonts w:ascii="Arial Narrow" w:hAnsi="Arial Narrow"/>
          <w:color w:val="000000" w:themeColor="text1"/>
          <w:sz w:val="22"/>
          <w:szCs w:val="22"/>
        </w:rPr>
        <w:t xml:space="preserve">Istniejący potencjał pozwala na stworzenie regionalnych produktów turystycznych opartych o formy aktywności turystycznej związane z turystyką zrównoważoną, czyli formą aktywności turystycznej, która odbywa się z poszanowaniem środowiska, zapewnia długotrwałe zachowanie walorów przyrodniczych i kulturowych oraz jest sprawiedliwa i możliwa do zaakceptowania pod względem ekonomicznym i socjalnym. </w:t>
      </w:r>
    </w:p>
    <w:p w:rsidR="00B44F22" w:rsidRPr="001A6870" w:rsidRDefault="00B44F22" w:rsidP="00B44F22">
      <w:pPr>
        <w:pStyle w:val="Bezodstpw"/>
        <w:jc w:val="both"/>
        <w:rPr>
          <w:rFonts w:ascii="Arial Narrow" w:hAnsi="Arial Narrow"/>
          <w:color w:val="000000" w:themeColor="text1"/>
          <w:sz w:val="22"/>
          <w:szCs w:val="22"/>
          <w:u w:val="single"/>
        </w:rPr>
      </w:pPr>
    </w:p>
    <w:p w:rsidR="00B44F22" w:rsidRPr="001A6870" w:rsidRDefault="00B44F22" w:rsidP="00B44F22">
      <w:pPr>
        <w:pStyle w:val="Bezodstpw"/>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rPr>
        <w:t xml:space="preserve">Średnia lesistość tego obszaru wynosi ponad 60 % co w porównaniu ze średnią krajową (ok. 27 %) jest bardzo wysokim współczynnikiem. Wszystkie gminy skupione są na terenie Środkowego Nadodrza.  Główne rzeki przepływające przez obszar LGD to Bóbr, Odra, Pliszka i Gryżynka, razem łączą obszar LSR. Każda z rzek znajdujących się na obszarze przepływa </w:t>
      </w:r>
      <w:r w:rsidRPr="001A6870">
        <w:rPr>
          <w:rFonts w:ascii="Arial Narrow" w:hAnsi="Arial Narrow"/>
          <w:color w:val="000000" w:themeColor="text1"/>
          <w:sz w:val="22"/>
          <w:szCs w:val="22"/>
        </w:rPr>
        <w:lastRenderedPageBreak/>
        <w:t xml:space="preserve">przynajmniej przez dwie gminy należące do obszaru. </w:t>
      </w:r>
      <w:r w:rsidRPr="001A6870">
        <w:rPr>
          <w:rFonts w:ascii="Arial Narrow" w:hAnsi="Arial Narrow"/>
          <w:color w:val="000000" w:themeColor="text1"/>
          <w:sz w:val="22"/>
          <w:szCs w:val="22"/>
          <w:shd w:val="clear" w:color="auto" w:fill="FFFFFF"/>
        </w:rPr>
        <w:t xml:space="preserve">Przepływająca przez gminy Bobrowice, Dąbie i Krosno Odrzańskie rzeka Bóbr, to ciekawe miejsce wędrówek rowerowych i pieszych. Liczne zakola, wąwozy, także rozległe doliny z łąkami, progi wodne, bogactwo ryb, ptaków, roślin dziko rosnących i zachwycającego krajobrazu, umożliwiają bliski kontakt z pięknem natury. Na terenie gminy Bytnica i Maszewo znajduje się obszar przyrodniczy o ponadregionalnej wartości, obejmujący dolinę niewielkiej, czystej rzeki Pliszki. </w:t>
      </w:r>
      <w:r w:rsidRPr="001A6870">
        <w:rPr>
          <w:rFonts w:ascii="Arial Narrow" w:hAnsi="Arial Narrow"/>
          <w:color w:val="000000" w:themeColor="text1"/>
          <w:sz w:val="22"/>
          <w:szCs w:val="22"/>
        </w:rPr>
        <w:t xml:space="preserve">Rzeka ta należy do jednych z najczystszych w Polsce, a jej malownicze wąskie koryto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z wyraźnie zaznaczonymi krawędziami skarp i urokliwymi meandrami pozwalają zaliczyć Pliszkę  do rzek nizinnych o skali trudności rzek górskich, co determinuje jej potencjał do uprawiania kajakarstwa. </w:t>
      </w:r>
      <w:r w:rsidRPr="001A6870">
        <w:rPr>
          <w:rFonts w:ascii="Arial Narrow" w:hAnsi="Arial Narrow"/>
          <w:color w:val="000000" w:themeColor="text1"/>
          <w:sz w:val="22"/>
          <w:szCs w:val="22"/>
          <w:shd w:val="clear" w:color="auto" w:fill="FFFFFF"/>
        </w:rPr>
        <w:t xml:space="preserve">Przez teren gminy Dąbie, Krosno Odrzańskie </w:t>
      </w:r>
      <w:r w:rsidR="001F1F03">
        <w:rPr>
          <w:rFonts w:ascii="Arial Narrow" w:hAnsi="Arial Narrow"/>
          <w:color w:val="000000" w:themeColor="text1"/>
          <w:sz w:val="22"/>
          <w:szCs w:val="22"/>
          <w:shd w:val="clear" w:color="auto" w:fill="FFFFFF"/>
        </w:rPr>
        <w:br/>
      </w:r>
      <w:r w:rsidRPr="001A6870">
        <w:rPr>
          <w:rFonts w:ascii="Arial Narrow" w:hAnsi="Arial Narrow"/>
          <w:color w:val="000000" w:themeColor="text1"/>
          <w:sz w:val="22"/>
          <w:szCs w:val="22"/>
          <w:shd w:val="clear" w:color="auto" w:fill="FFFFFF"/>
        </w:rPr>
        <w:t xml:space="preserve">i Maszewo przepływa rzeka Odra, która  jest jednym z głównych ciągów  żeglugi śródlądowej w Polsce. Wciąż rozwijająca się infrastruktura dotycząca tej </w:t>
      </w:r>
      <w:r w:rsidRPr="001A6870">
        <w:rPr>
          <w:rFonts w:ascii="Arial Narrow" w:hAnsi="Arial Narrow"/>
          <w:color w:val="000000" w:themeColor="text1"/>
          <w:sz w:val="22"/>
          <w:szCs w:val="22"/>
        </w:rPr>
        <w:t>majestatycznej rzeki powoduje, że cieszy się ona coraz większym zainteresowaniem wśród turystów. Jej turystyczny potencjał potęgują ostatnio przeprowadzane inwestycje tj. budowa portu w Krośnie Odrzańskim oraz liczne przystanie, w tym w Gostchorzu (gmina Krosno Odrzańskie. Przepływająca przez Gminę Bytnica i Krosno Odrzańskie rzeka Gryżynka</w:t>
      </w:r>
      <w:r w:rsidRPr="001A6870">
        <w:rPr>
          <w:rFonts w:ascii="Arial Narrow" w:hAnsi="Arial Narrow"/>
          <w:color w:val="000000" w:themeColor="text1"/>
          <w:sz w:val="22"/>
          <w:szCs w:val="22"/>
          <w:shd w:val="clear" w:color="auto" w:fill="F6F6F6"/>
        </w:rPr>
        <w:t xml:space="preserve"> </w:t>
      </w:r>
      <w:r w:rsidRPr="001A6870">
        <w:rPr>
          <w:rFonts w:ascii="Arial Narrow" w:hAnsi="Arial Narrow"/>
          <w:color w:val="000000" w:themeColor="text1"/>
          <w:sz w:val="22"/>
          <w:szCs w:val="22"/>
          <w:shd w:val="clear" w:color="auto" w:fill="FFFFFF"/>
        </w:rPr>
        <w:t>należy do najbardziej urokliwie położonych cieków Środkowego Nadodrza. Jest bezpośrednim, krótkim, prawobrzeżnym dopływem </w:t>
      </w:r>
      <w:hyperlink r:id="rId19" w:history="1">
        <w:r w:rsidRPr="001A6870">
          <w:rPr>
            <w:rFonts w:ascii="Arial Narrow" w:hAnsi="Arial Narrow"/>
            <w:bCs/>
            <w:color w:val="000000" w:themeColor="text1"/>
            <w:sz w:val="22"/>
            <w:szCs w:val="22"/>
            <w:shd w:val="clear" w:color="auto" w:fill="FFFFFF"/>
          </w:rPr>
          <w:t>Odry</w:t>
        </w:r>
      </w:hyperlink>
      <w:r w:rsidRPr="001A6870">
        <w:rPr>
          <w:rFonts w:ascii="Arial Narrow" w:hAnsi="Arial Narrow"/>
          <w:color w:val="000000" w:themeColor="text1"/>
          <w:sz w:val="22"/>
          <w:szCs w:val="22"/>
          <w:shd w:val="clear" w:color="auto" w:fill="FFFFFF"/>
        </w:rPr>
        <w:t xml:space="preserve">. Zlewnia Gryżynki jest niewielka w przeważającej części położona jest w obrębie </w:t>
      </w:r>
      <w:hyperlink r:id="rId20" w:history="1">
        <w:r w:rsidRPr="001A6870">
          <w:rPr>
            <w:rFonts w:ascii="Arial Narrow" w:hAnsi="Arial Narrow"/>
            <w:bCs/>
            <w:color w:val="000000" w:themeColor="text1"/>
            <w:sz w:val="22"/>
            <w:szCs w:val="22"/>
            <w:shd w:val="clear" w:color="auto" w:fill="FFFFFF"/>
          </w:rPr>
          <w:t>Gryżyńskiego Parku Krajobrazowego</w:t>
        </w:r>
      </w:hyperlink>
      <w:r w:rsidRPr="001A6870">
        <w:rPr>
          <w:rFonts w:ascii="Arial Narrow" w:hAnsi="Arial Narrow"/>
          <w:color w:val="000000" w:themeColor="text1"/>
          <w:sz w:val="22"/>
          <w:szCs w:val="22"/>
          <w:shd w:val="clear" w:color="auto" w:fill="FFFFFF"/>
        </w:rPr>
        <w:t xml:space="preserve">. Obecność bogatych siedlisk rzadkich gatunków ważek, motyli, chrząszczy, pluskwiaków, płazów, gadów, ptaków, ssaków dodatkowo uatrakcyjnia ten bardzo wartościowy pod względem turystyczno–przyrodniczym fragment Środkowego Nadodrza. </w:t>
      </w:r>
    </w:p>
    <w:p w:rsidR="00B44F22" w:rsidRPr="001A6870" w:rsidRDefault="00B44F22" w:rsidP="00B44F22">
      <w:pPr>
        <w:pStyle w:val="Bezodstpw"/>
        <w:jc w:val="both"/>
        <w:rPr>
          <w:rFonts w:ascii="Arial Narrow" w:hAnsi="Arial Narrow"/>
          <w:color w:val="000000" w:themeColor="text1"/>
          <w:sz w:val="22"/>
          <w:szCs w:val="22"/>
        </w:rPr>
      </w:pP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Na obszarze LGD znajdują się Parki Krajobrazowe tj. Grażyński Park Krajobrazowy który leży na terenie Gminy Bytnica oraz Krosno Odrzańskie. </w:t>
      </w:r>
      <w:r w:rsidRPr="001A6870">
        <w:rPr>
          <w:rFonts w:ascii="Arial Narrow" w:hAnsi="Arial Narrow"/>
          <w:color w:val="000000" w:themeColor="text1"/>
          <w:sz w:val="22"/>
          <w:szCs w:val="22"/>
          <w:shd w:val="clear" w:color="auto" w:fill="FFFFFF"/>
        </w:rPr>
        <w:t>Podziw wzbudza ukształtowanie terenu Parku z dużymi nachyleniami zboczy rynny polodowcowej, jeziorami, stawami, 17 torfowiskami, "pstrągowej" rzeki Gryżyny i 94 źródłami zboczowymi. W północnej części rozciąga się 7,5 km ścieżka przyrodnicza z 10 stanowiskami tematycznymi i 17 poglądowymi tablicami.</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Krzesiński Park Krajobrazowy znajduje się częściowo na terenie gminy Maszewo, a jego powierzchnia wynosi </w:t>
      </w:r>
      <w:r w:rsidRPr="001A6870">
        <w:rPr>
          <w:rFonts w:ascii="Arial Narrow" w:hAnsi="Arial Narrow"/>
          <w:color w:val="000000" w:themeColor="text1"/>
          <w:sz w:val="22"/>
          <w:szCs w:val="22"/>
          <w:shd w:val="clear" w:color="auto" w:fill="FFFFFF"/>
        </w:rPr>
        <w:t>8 546 ha. Charakterystyczną cechą Parku jest duży udział często zalewanych łąk i pastwisk położonych w dolinie</w:t>
      </w:r>
      <w:r w:rsidRPr="001A6870">
        <w:rPr>
          <w:rStyle w:val="apple-converted-space"/>
          <w:rFonts w:ascii="Arial Narrow" w:hAnsi="Arial Narrow"/>
          <w:color w:val="000000" w:themeColor="text1"/>
          <w:sz w:val="22"/>
          <w:szCs w:val="22"/>
          <w:shd w:val="clear" w:color="auto" w:fill="FFFFFF"/>
        </w:rPr>
        <w:t> </w:t>
      </w:r>
      <w:hyperlink r:id="rId21" w:history="1">
        <w:r w:rsidRPr="001A6870">
          <w:rPr>
            <w:rStyle w:val="Pogrubienie"/>
            <w:rFonts w:ascii="Arial Narrow" w:eastAsiaTheme="majorEastAsia" w:hAnsi="Arial Narrow"/>
            <w:b w:val="0"/>
            <w:color w:val="000000" w:themeColor="text1"/>
            <w:sz w:val="22"/>
            <w:szCs w:val="22"/>
            <w:shd w:val="clear" w:color="auto" w:fill="FFFFFF"/>
          </w:rPr>
          <w:t>Odry</w:t>
        </w:r>
      </w:hyperlink>
      <w:r w:rsidRPr="001A6870">
        <w:rPr>
          <w:rFonts w:ascii="Arial Narrow" w:hAnsi="Arial Narrow"/>
          <w:color w:val="000000" w:themeColor="text1"/>
          <w:sz w:val="22"/>
          <w:szCs w:val="22"/>
          <w:shd w:val="clear" w:color="auto" w:fill="FFFFFF"/>
        </w:rPr>
        <w:t>. Na terenie Parku stwierdzono występowanie</w:t>
      </w:r>
      <w:r w:rsidRPr="001A6870">
        <w:rPr>
          <w:rStyle w:val="apple-converted-space"/>
          <w:rFonts w:ascii="Arial Narrow" w:hAnsi="Arial Narrow"/>
          <w:color w:val="000000" w:themeColor="text1"/>
          <w:sz w:val="22"/>
          <w:szCs w:val="22"/>
          <w:shd w:val="clear" w:color="auto" w:fill="FFFFFF"/>
        </w:rPr>
        <w:t> </w:t>
      </w:r>
      <w:r w:rsidRPr="001A6870">
        <w:rPr>
          <w:rStyle w:val="Pogrubienie"/>
          <w:rFonts w:ascii="Arial Narrow" w:hAnsi="Arial Narrow"/>
          <w:b w:val="0"/>
          <w:color w:val="000000" w:themeColor="text1"/>
          <w:sz w:val="22"/>
          <w:szCs w:val="22"/>
          <w:shd w:val="clear" w:color="auto" w:fill="FFFFFF"/>
        </w:rPr>
        <w:t>155 gatunków ptaków</w:t>
      </w:r>
      <w:r w:rsidRPr="001A6870">
        <w:rPr>
          <w:rFonts w:ascii="Arial Narrow" w:hAnsi="Arial Narrow"/>
          <w:b/>
          <w:color w:val="000000" w:themeColor="text1"/>
          <w:sz w:val="22"/>
          <w:szCs w:val="22"/>
          <w:shd w:val="clear" w:color="auto" w:fill="FFFFFF"/>
        </w:rPr>
        <w:t>,</w:t>
      </w:r>
      <w:r w:rsidRPr="001A6870">
        <w:rPr>
          <w:rFonts w:ascii="Arial Narrow" w:hAnsi="Arial Narrow"/>
          <w:color w:val="000000" w:themeColor="text1"/>
          <w:sz w:val="22"/>
          <w:szCs w:val="22"/>
          <w:shd w:val="clear" w:color="auto" w:fill="FFFFFF"/>
        </w:rPr>
        <w:t xml:space="preserve"> w tym wiele rzadkich i narażonych na wyginięcie. We wsi</w:t>
      </w:r>
      <w:r w:rsidRPr="001A6870">
        <w:rPr>
          <w:rStyle w:val="apple-converted-space"/>
          <w:rFonts w:ascii="Arial Narrow" w:hAnsi="Arial Narrow"/>
          <w:color w:val="000000" w:themeColor="text1"/>
          <w:sz w:val="22"/>
          <w:szCs w:val="22"/>
          <w:shd w:val="clear" w:color="auto" w:fill="FFFFFF"/>
        </w:rPr>
        <w:t> </w:t>
      </w:r>
      <w:hyperlink r:id="rId22" w:history="1">
        <w:r w:rsidRPr="001A6870">
          <w:rPr>
            <w:rStyle w:val="Pogrubienie"/>
            <w:rFonts w:ascii="Arial Narrow" w:eastAsiaTheme="majorEastAsia" w:hAnsi="Arial Narrow"/>
            <w:b w:val="0"/>
            <w:color w:val="000000" w:themeColor="text1"/>
            <w:sz w:val="22"/>
            <w:szCs w:val="22"/>
            <w:shd w:val="clear" w:color="auto" w:fill="FFFFFF"/>
          </w:rPr>
          <w:t>Kłopot</w:t>
        </w:r>
      </w:hyperlink>
      <w:r w:rsidRPr="001A6870">
        <w:rPr>
          <w:rFonts w:ascii="Arial Narrow" w:hAnsi="Arial Narrow"/>
          <w:b/>
          <w:color w:val="000000" w:themeColor="text1"/>
          <w:sz w:val="22"/>
          <w:szCs w:val="22"/>
          <w:shd w:val="clear" w:color="auto" w:fill="FFFFFF"/>
        </w:rPr>
        <w:t>,</w:t>
      </w:r>
      <w:r w:rsidRPr="001A6870">
        <w:rPr>
          <w:rFonts w:ascii="Arial Narrow" w:hAnsi="Arial Narrow"/>
          <w:color w:val="000000" w:themeColor="text1"/>
          <w:sz w:val="22"/>
          <w:szCs w:val="22"/>
          <w:shd w:val="clear" w:color="auto" w:fill="FFFFFF"/>
        </w:rPr>
        <w:t xml:space="preserve"> </w:t>
      </w:r>
      <w:r w:rsidR="001F1F03">
        <w:rPr>
          <w:rFonts w:ascii="Arial Narrow" w:hAnsi="Arial Narrow"/>
          <w:color w:val="000000" w:themeColor="text1"/>
          <w:sz w:val="22"/>
          <w:szCs w:val="22"/>
          <w:shd w:val="clear" w:color="auto" w:fill="FFFFFF"/>
        </w:rPr>
        <w:br/>
      </w:r>
      <w:r w:rsidRPr="001A6870">
        <w:rPr>
          <w:rFonts w:ascii="Arial Narrow" w:hAnsi="Arial Narrow"/>
          <w:color w:val="000000" w:themeColor="text1"/>
          <w:sz w:val="22"/>
          <w:szCs w:val="22"/>
          <w:shd w:val="clear" w:color="auto" w:fill="FFFFFF"/>
        </w:rPr>
        <w:t>w północnej części Parku, znajduje się około 37 gniazd bociana białego, z tego względu funkcjonuje tam</w:t>
      </w:r>
      <w:r w:rsidRPr="001A6870">
        <w:rPr>
          <w:rStyle w:val="apple-converted-space"/>
          <w:rFonts w:ascii="Arial Narrow" w:hAnsi="Arial Narrow"/>
          <w:color w:val="000000" w:themeColor="text1"/>
          <w:sz w:val="22"/>
          <w:szCs w:val="22"/>
          <w:shd w:val="clear" w:color="auto" w:fill="FFFFFF"/>
        </w:rPr>
        <w:t> </w:t>
      </w:r>
      <w:hyperlink r:id="rId23" w:history="1">
        <w:r w:rsidRPr="001A6870">
          <w:rPr>
            <w:rStyle w:val="Pogrubienie"/>
            <w:rFonts w:ascii="Arial Narrow" w:eastAsiaTheme="majorEastAsia" w:hAnsi="Arial Narrow"/>
            <w:b w:val="0"/>
            <w:color w:val="000000" w:themeColor="text1"/>
            <w:sz w:val="22"/>
            <w:szCs w:val="22"/>
            <w:shd w:val="clear" w:color="auto" w:fill="FFFFFF"/>
          </w:rPr>
          <w:t>Muzeum Bociana Białego</w:t>
        </w:r>
      </w:hyperlink>
      <w:r w:rsidRPr="001A6870">
        <w:rPr>
          <w:rFonts w:ascii="Arial Narrow" w:hAnsi="Arial Narrow"/>
          <w:b/>
          <w:color w:val="000000" w:themeColor="text1"/>
          <w:sz w:val="22"/>
          <w:szCs w:val="22"/>
          <w:shd w:val="clear" w:color="auto" w:fill="FFFFFF"/>
        </w:rPr>
        <w:t>.</w:t>
      </w:r>
    </w:p>
    <w:p w:rsidR="00B44F22" w:rsidRPr="001A6870" w:rsidRDefault="00B44F22" w:rsidP="00B44F22">
      <w:pPr>
        <w:pStyle w:val="Bezodstpw"/>
        <w:jc w:val="both"/>
        <w:rPr>
          <w:rFonts w:ascii="Arial Narrow" w:hAnsi="Arial Narrow"/>
          <w:color w:val="000000" w:themeColor="text1"/>
          <w:sz w:val="22"/>
          <w:szCs w:val="22"/>
        </w:rPr>
      </w:pP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Bogactwem obszaru LSR są jeziora, które zajmują obszar 540 ha. Nie należą one do największych, ale ich atrakcyjne położenie, wyższe temperatury powietrza niż w innych regionach kraju, a tym samym i dłuższy sezon kąpielowy, większe nasłonecznienie, mniejsze i rzadziej występujące opady atmosferyczne oraz słabe wiatry, podnoszą ich atrakcyjność dla celów turystycznych. Liczne jeziora determinują rozwój turystyki ale również częściowo zagospodarowane stanowią istniejącą bazę turystyczną. </w:t>
      </w:r>
      <w:r w:rsidRPr="001A6870">
        <w:rPr>
          <w:rFonts w:ascii="Arial Narrow" w:hAnsi="Arial Narrow"/>
          <w:color w:val="000000" w:themeColor="text1"/>
          <w:sz w:val="22"/>
          <w:szCs w:val="22"/>
          <w:shd w:val="clear" w:color="auto" w:fill="FFFFFF"/>
        </w:rPr>
        <w:t>Na terenie gminy Bobrowice znajdują się jeziora: Piaszno (bezodpływowe jezioro we wsi Bronków), Jezioro Wełmickie, Jezioro Jańsko (płytkie o bagnistych brzegach) i Błeszno, z którego wypływa rzeka Jeziornica. Nad Jeziorem Jańsko występują stanowiska skupiające kilka gatunków wpisanych do Polskiej Czerwonej Księgi.</w:t>
      </w:r>
      <w:r w:rsidRPr="001A6870">
        <w:rPr>
          <w:rFonts w:ascii="Arial Narrow" w:hAnsi="Arial Narrow"/>
          <w:color w:val="000000" w:themeColor="text1"/>
          <w:sz w:val="22"/>
          <w:szCs w:val="22"/>
        </w:rPr>
        <w:t xml:space="preserve"> </w:t>
      </w:r>
      <w:r w:rsidRPr="001A6870">
        <w:rPr>
          <w:rFonts w:ascii="Arial Narrow" w:hAnsi="Arial Narrow"/>
          <w:color w:val="000000" w:themeColor="text1"/>
          <w:sz w:val="22"/>
          <w:szCs w:val="22"/>
          <w:shd w:val="clear" w:color="auto" w:fill="FFFFFF"/>
        </w:rPr>
        <w:t>W gminie Dąbie Turystyczną atrakcyjność podkreślają cztery jeziora otoczone sosnowym drzewostanem. Zwłaszcza godne uwagi jest Jezioro Wielkie o powierzchni lustra wody 31ha i długości linii brzegowej 3020m. Jeziora na terenie gminy są otoczone lasami sosnowymi, woda w Jeziorze Wielkim jest zaliczana do I klasy czystości. Wody stojące zajmują ponad 300 ha powierzchni gminy Maszewo. Na powierzchnię tą składają się zarówno jeziora jak i stawy sztuczne, położone głównie w rynnach polodowcowych i w większości wykorzystywane jako akweny hodowli ryb. Największe zbiorniki wodne to: Trzebisz, Graniczne, Klepacz, Żabnik, Długi Staw, Diabelski Staw oraz starorzecza Odry.</w:t>
      </w:r>
      <w:r w:rsidRPr="001A6870">
        <w:rPr>
          <w:rFonts w:ascii="Arial Narrow" w:hAnsi="Arial Narrow"/>
          <w:color w:val="000000" w:themeColor="text1"/>
          <w:sz w:val="22"/>
          <w:szCs w:val="22"/>
        </w:rPr>
        <w:t xml:space="preserve"> W gminie Bytnica znajdują się liczne jeziora, z których najurokliwsze to jezioro Głębokie z wyspą, jezioro Kuchenne oraz Środkowe otaczające miejscowość Bytnica oraz Jezioro Gryżyńskie, które należy do najczystszych i najpiękniej położonych akwenów Środkowego Nadodrza. Znajduje się ono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w północnej części malowniczego Gryżyńskiego Parku Krajobrazowego.  Akwen nie ma żadnego powierzchniowego dopływu, kontaktuje się jednak w dużym stopniu z wodami podziemnymi. </w:t>
      </w:r>
      <w:r w:rsidRPr="001A6870">
        <w:rPr>
          <w:rFonts w:ascii="Arial Narrow" w:hAnsi="Arial Narrow"/>
          <w:color w:val="000000" w:themeColor="text1"/>
          <w:sz w:val="22"/>
          <w:szCs w:val="22"/>
          <w:shd w:val="clear" w:color="auto" w:fill="FFFFFF"/>
        </w:rPr>
        <w:t xml:space="preserve">Miejscowości typowo wypoczynkowe nad jeziorami w gminie Krosno Odrzańskie to: Łochowice, Osiecznica i Szklarka Radnicka. Pobliskie jeziora w Łochowicach i Osiecznicy zachęcają </w:t>
      </w:r>
      <w:r w:rsidR="001F1F03">
        <w:rPr>
          <w:rFonts w:ascii="Arial Narrow" w:hAnsi="Arial Narrow"/>
          <w:color w:val="000000" w:themeColor="text1"/>
          <w:sz w:val="22"/>
          <w:szCs w:val="22"/>
          <w:shd w:val="clear" w:color="auto" w:fill="FFFFFF"/>
        </w:rPr>
        <w:br/>
      </w:r>
      <w:r w:rsidRPr="001A6870">
        <w:rPr>
          <w:rFonts w:ascii="Arial Narrow" w:hAnsi="Arial Narrow"/>
          <w:color w:val="000000" w:themeColor="text1"/>
          <w:sz w:val="22"/>
          <w:szCs w:val="22"/>
          <w:shd w:val="clear" w:color="auto" w:fill="FFFFFF"/>
        </w:rPr>
        <w:t>do letniego relaksu na odnowionych plażach, na które można bezpiecznie dotrzeć ścieżkami rowerowymi.</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Na terenie obszaru działania LGR znajdują się szlaki piesze, rowerowe i kajakowe.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bCs/>
          <w:color w:val="000000" w:themeColor="text1"/>
          <w:sz w:val="22"/>
          <w:szCs w:val="22"/>
          <w:lang w:eastAsia="en-US"/>
        </w:rPr>
        <w:t xml:space="preserve">Trasy piesze: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Krosno Odrz. - Osiecznica - Łochowice - Krosno Odrz. (18 km)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Krosno Odrz. - Gostchorze - Krosno Odrz. (14 km)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Krosno Odrz. - Dąbie - Dychów - Krosno Odrz. (35 km)</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bCs/>
          <w:color w:val="000000" w:themeColor="text1"/>
          <w:sz w:val="22"/>
          <w:szCs w:val="22"/>
          <w:lang w:eastAsia="en-US"/>
        </w:rPr>
        <w:t xml:space="preserve">Trasy rowerowe: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Krosno Odrz. - Bytnica - Gryżyna - Grabin - Radnica - Krosno Odrz. (65 km)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Krosno Odrz. - Bytnica - Pliszka - Trzebiechów - Osiecznica - Krosno Odrz. (70 km)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Krosno Odrz. - Łagów - Trzebule - Lubiatów - Kosierz - Tarnawa - Bobrowice - Krosno Odrz. (80 km)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Bytnica - Gryżyna - Grabin - Bytnica (25 km) </w:t>
      </w:r>
    </w:p>
    <w:p w:rsidR="00B44F22" w:rsidRPr="001A6870" w:rsidRDefault="00B44F22" w:rsidP="00B44F22">
      <w:pPr>
        <w:pStyle w:val="Tekstpodstawowy"/>
        <w:suppressAutoHyphens/>
        <w:spacing w:after="0"/>
        <w:jc w:val="both"/>
        <w:rPr>
          <w:rFonts w:ascii="Arial Narrow" w:hAnsi="Arial Narrow"/>
          <w:color w:val="000000" w:themeColor="text1"/>
          <w:sz w:val="22"/>
          <w:szCs w:val="22"/>
          <w:shd w:val="clear" w:color="auto" w:fill="FFFFFF"/>
        </w:rPr>
      </w:pPr>
      <w:r w:rsidRPr="001A6870">
        <w:rPr>
          <w:rFonts w:ascii="Arial Narrow" w:eastAsiaTheme="minorHAnsi" w:hAnsi="Arial Narrow"/>
          <w:color w:val="000000" w:themeColor="text1"/>
          <w:sz w:val="22"/>
          <w:szCs w:val="22"/>
          <w:lang w:eastAsia="en-US"/>
        </w:rPr>
        <w:t>Bytnica - Smolary Bytnickie - Dobrosułów - Pliszka (20 km)</w:t>
      </w:r>
    </w:p>
    <w:p w:rsidR="00B44F22" w:rsidRPr="001A6870" w:rsidRDefault="00B44F22" w:rsidP="00B44F22">
      <w:pPr>
        <w:pStyle w:val="Bezodstpw"/>
        <w:jc w:val="both"/>
        <w:rPr>
          <w:rFonts w:ascii="Arial Narrow" w:hAnsi="Arial Narrow"/>
          <w:color w:val="000000" w:themeColor="text1"/>
          <w:sz w:val="22"/>
          <w:szCs w:val="22"/>
          <w:shd w:val="clear" w:color="auto" w:fill="FFFFFF"/>
        </w:rPr>
      </w:pPr>
    </w:p>
    <w:p w:rsidR="00B44F22" w:rsidRPr="001A6870" w:rsidRDefault="00B44F22" w:rsidP="00B44F22">
      <w:pPr>
        <w:pStyle w:val="Bezodstpw"/>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shd w:val="clear" w:color="auto" w:fill="FFFFFF"/>
        </w:rPr>
        <w:lastRenderedPageBreak/>
        <w:t xml:space="preserve">Na obszarze LSR znajdują się również obszary NATURA 2000 </w:t>
      </w:r>
      <w:r w:rsidR="00181B73">
        <w:rPr>
          <w:rFonts w:ascii="Arial Narrow" w:hAnsi="Arial Narrow"/>
          <w:color w:val="000000" w:themeColor="text1"/>
          <w:sz w:val="22"/>
          <w:szCs w:val="22"/>
          <w:shd w:val="clear" w:color="auto" w:fill="FFFFFF"/>
        </w:rPr>
        <w:t>m.in</w:t>
      </w:r>
      <w:r w:rsidRPr="001A6870">
        <w:rPr>
          <w:rFonts w:ascii="Arial Narrow" w:hAnsi="Arial Narrow"/>
          <w:color w:val="000000" w:themeColor="text1"/>
          <w:sz w:val="22"/>
          <w:szCs w:val="22"/>
          <w:shd w:val="clear" w:color="auto" w:fill="FFFFFF"/>
        </w:rPr>
        <w:t xml:space="preserve">.  Dolina Pliszki obejmująca swym zasięgiem gminę Bytnica oraz Dolina Środkowej Odry znajdująca się m.in. na terenie gminy Krosno Odrzańskie, Maszewo i Dąbie. Całość walorów uzupełniają piękne krajobrazy, pomniki przyrody i liczne zabytki kultury materialnej, w większości architektoniczne. </w:t>
      </w:r>
      <w:r w:rsidR="001F1F03">
        <w:rPr>
          <w:rFonts w:ascii="Arial Narrow" w:hAnsi="Arial Narrow"/>
          <w:color w:val="000000" w:themeColor="text1"/>
          <w:sz w:val="22"/>
          <w:szCs w:val="22"/>
          <w:shd w:val="clear" w:color="auto" w:fill="FFFFFF"/>
        </w:rPr>
        <w:br/>
      </w:r>
      <w:r w:rsidRPr="001A6870">
        <w:rPr>
          <w:rFonts w:ascii="Arial Narrow" w:hAnsi="Arial Narrow"/>
          <w:color w:val="000000" w:themeColor="text1"/>
          <w:sz w:val="22"/>
          <w:szCs w:val="22"/>
          <w:shd w:val="clear" w:color="auto" w:fill="FFFFFF"/>
        </w:rPr>
        <w:t xml:space="preserve">Na terenie obszaru znajdują się ośrodki wypoczynkowe, stadniny koni, łowiska wędkarskie, gospodarstwa agroturystyczne. </w:t>
      </w:r>
      <w:r w:rsidRPr="001A6870">
        <w:rPr>
          <w:rStyle w:val="apple-converted-space"/>
          <w:rFonts w:ascii="Arial Narrow" w:hAnsi="Arial Narrow"/>
          <w:color w:val="000000" w:themeColor="text1"/>
          <w:sz w:val="22"/>
          <w:szCs w:val="22"/>
          <w:shd w:val="clear" w:color="auto" w:fill="FFFFFF"/>
        </w:rPr>
        <w:t xml:space="preserve">Cały obszar </w:t>
      </w:r>
      <w:r w:rsidRPr="001A6870">
        <w:rPr>
          <w:rFonts w:ascii="Arial Narrow" w:hAnsi="Arial Narrow"/>
          <w:color w:val="000000" w:themeColor="text1"/>
          <w:sz w:val="22"/>
          <w:szCs w:val="22"/>
          <w:shd w:val="clear" w:color="auto" w:fill="FFFFFF"/>
        </w:rPr>
        <w:t>z zalesieniem przekraczającym 60%, z urozmaiconą konfiguracją terenu, rzekami, stawami i jeziorami, stanowi obszar typowo rekreacyjny bez większych "skażeń cywilizacyjnych".</w:t>
      </w:r>
    </w:p>
    <w:p w:rsidR="00B44F22" w:rsidRPr="001A6870" w:rsidRDefault="00B44F22" w:rsidP="00B44F22">
      <w:pPr>
        <w:pStyle w:val="Bezodstpw"/>
        <w:jc w:val="both"/>
        <w:rPr>
          <w:rFonts w:ascii="Arial Narrow" w:hAnsi="Arial Narrow"/>
          <w:color w:val="000000" w:themeColor="text1"/>
          <w:sz w:val="22"/>
          <w:szCs w:val="22"/>
          <w:shd w:val="clear" w:color="auto" w:fill="FFFFFF"/>
        </w:rPr>
      </w:pPr>
    </w:p>
    <w:p w:rsidR="00B44F22" w:rsidRPr="001A6870" w:rsidRDefault="00B44F22" w:rsidP="00B44F22">
      <w:pPr>
        <w:pStyle w:val="Bezodstpw"/>
        <w:jc w:val="both"/>
        <w:rPr>
          <w:rFonts w:ascii="Arial Narrow" w:hAnsi="Arial Narrow"/>
          <w:sz w:val="22"/>
          <w:szCs w:val="22"/>
        </w:rPr>
      </w:pPr>
      <w:r w:rsidRPr="001A6870">
        <w:rPr>
          <w:rFonts w:ascii="Arial Narrow" w:hAnsi="Arial Narrow"/>
          <w:sz w:val="22"/>
          <w:szCs w:val="22"/>
        </w:rPr>
        <w:t xml:space="preserve">Obszar LGD jest to jeden z najatrakcyjniejszych turystycznie obszarów Ziemi Lubuskiej. Niewątpliwie największe jego bogactwo to liczne jeziora i lasy. Dzięki nim obszar LGD jest miejscem poszukiwanym przez turystów, którzy z jednej strony szukają możliwości uprawiania czynnego wypoczynku, z drugiej natomiast spokoju, ciszy, czystego powietrza i obcowania </w:t>
      </w:r>
      <w:r w:rsidR="001F1F03">
        <w:rPr>
          <w:rFonts w:ascii="Arial Narrow" w:hAnsi="Arial Narrow"/>
          <w:sz w:val="22"/>
          <w:szCs w:val="22"/>
        </w:rPr>
        <w:br/>
      </w:r>
      <w:r w:rsidRPr="001A6870">
        <w:rPr>
          <w:rFonts w:ascii="Arial Narrow" w:hAnsi="Arial Narrow"/>
          <w:sz w:val="22"/>
          <w:szCs w:val="22"/>
        </w:rPr>
        <w:t xml:space="preserve">z przyrodą. Ze względu na wyjątkowe walory przyrodniczo-historyczne oraz położenie przygraniczne obszaru turystyka </w:t>
      </w:r>
      <w:r w:rsidR="001F1F03">
        <w:rPr>
          <w:rFonts w:ascii="Arial Narrow" w:hAnsi="Arial Narrow"/>
          <w:sz w:val="22"/>
          <w:szCs w:val="22"/>
        </w:rPr>
        <w:br/>
      </w:r>
      <w:r w:rsidRPr="001A6870">
        <w:rPr>
          <w:rFonts w:ascii="Arial Narrow" w:hAnsi="Arial Narrow"/>
          <w:sz w:val="22"/>
          <w:szCs w:val="22"/>
        </w:rPr>
        <w:t>ma szansę stać się głównym motorem jego rozwoju. W szczególności warto wskazać na następujące rodzaje turystyki do których jest predestynowany obszar ze względu na posiadane potencjały przyrodnicze i kulturowe:</w:t>
      </w:r>
    </w:p>
    <w:p w:rsidR="00B44F22" w:rsidRPr="001A6870" w:rsidRDefault="00B44F22" w:rsidP="00B44F22">
      <w:pPr>
        <w:pStyle w:val="Bezodstpw"/>
        <w:rPr>
          <w:rFonts w:ascii="Arial Narrow" w:hAnsi="Arial Narrow"/>
          <w:sz w:val="22"/>
          <w:szCs w:val="22"/>
        </w:rPr>
      </w:pPr>
      <w:r w:rsidRPr="001A6870">
        <w:rPr>
          <w:rFonts w:ascii="Arial Narrow" w:hAnsi="Arial Narrow"/>
          <w:sz w:val="22"/>
          <w:szCs w:val="22"/>
        </w:rPr>
        <w:t>- turystyka rodzinna, oparta na zróżnicowanej ofercie oraz bezpieczeństwie i spokoju,</w:t>
      </w:r>
    </w:p>
    <w:p w:rsidR="00B44F22" w:rsidRPr="001A6870" w:rsidRDefault="00B44F22" w:rsidP="00B44F22">
      <w:pPr>
        <w:pStyle w:val="Bezodstpw"/>
        <w:rPr>
          <w:rFonts w:ascii="Arial Narrow" w:hAnsi="Arial Narrow"/>
          <w:sz w:val="22"/>
          <w:szCs w:val="22"/>
        </w:rPr>
      </w:pPr>
      <w:r w:rsidRPr="001A6870">
        <w:rPr>
          <w:rFonts w:ascii="Arial Narrow" w:hAnsi="Arial Narrow"/>
          <w:sz w:val="22"/>
          <w:szCs w:val="22"/>
        </w:rPr>
        <w:t>- turystyka weekendowa, rozwijająca się dzięki bardzo dogodnemu położeniu komunikacyjnemu względem obszarów aglomeracyjnych,</w:t>
      </w:r>
    </w:p>
    <w:p w:rsidR="00B44F22" w:rsidRPr="001A6870" w:rsidRDefault="00B44F22" w:rsidP="00B44F22">
      <w:pPr>
        <w:pStyle w:val="Bezodstpw"/>
        <w:rPr>
          <w:rFonts w:ascii="Arial Narrow" w:hAnsi="Arial Narrow"/>
          <w:sz w:val="22"/>
          <w:szCs w:val="22"/>
        </w:rPr>
      </w:pPr>
      <w:r w:rsidRPr="001A6870">
        <w:rPr>
          <w:rFonts w:ascii="Arial Narrow" w:hAnsi="Arial Narrow"/>
          <w:sz w:val="22"/>
          <w:szCs w:val="22"/>
        </w:rPr>
        <w:t>- bardzo szeroko rozumiana turystyka przyrodnicza, oparta na kontrolowanym eksploatowaniu zasobów środowiska naturalnego, w tym wędkarstwo, zbieranie runa leśnego, łowiectwo itp.,</w:t>
      </w:r>
    </w:p>
    <w:p w:rsidR="00B44F22" w:rsidRPr="001A6870" w:rsidRDefault="00B44F22" w:rsidP="00B44F22">
      <w:pPr>
        <w:pStyle w:val="Bezodstpw"/>
        <w:rPr>
          <w:rFonts w:ascii="Arial Narrow" w:hAnsi="Arial Narrow"/>
          <w:sz w:val="22"/>
          <w:szCs w:val="22"/>
        </w:rPr>
      </w:pPr>
      <w:r w:rsidRPr="001A6870">
        <w:rPr>
          <w:rFonts w:ascii="Arial Narrow" w:hAnsi="Arial Narrow"/>
          <w:sz w:val="22"/>
          <w:szCs w:val="22"/>
        </w:rPr>
        <w:t>- turystyka edukacyjna, z takimi rodzajami turystyki jak: turystyka krajoznawcza, edukacja przyrodnicza,</w:t>
      </w:r>
    </w:p>
    <w:p w:rsidR="00B44F22" w:rsidRPr="001A6870" w:rsidRDefault="00B44F22" w:rsidP="00B44F22">
      <w:pPr>
        <w:pStyle w:val="Bezodstpw"/>
        <w:rPr>
          <w:rFonts w:ascii="Arial Narrow" w:hAnsi="Arial Narrow"/>
          <w:sz w:val="22"/>
          <w:szCs w:val="22"/>
        </w:rPr>
      </w:pPr>
      <w:r w:rsidRPr="001A6870">
        <w:rPr>
          <w:rFonts w:ascii="Arial Narrow" w:hAnsi="Arial Narrow"/>
          <w:sz w:val="22"/>
          <w:szCs w:val="22"/>
        </w:rPr>
        <w:t>- turystyka kulturowa, której rozwój może obejmować zwiedzanie materialnego dziedzictwa obszaru (pałace, parki, kościoły, zabytki kultury przemysłowej i rolnej itp.), udział w lokalnych imprezach, zwłaszcza takich, które wyrastają z lokalnych obrzędów, tradycji i historii, bezpośrednie poznawanie kultury obszaru poprzez spotkania z interesującymi mieszkańcami.</w:t>
      </w:r>
    </w:p>
    <w:p w:rsidR="00B44F22" w:rsidRPr="001A6870" w:rsidRDefault="00B44F22" w:rsidP="00B44F22">
      <w:pPr>
        <w:pStyle w:val="Bezodstpw"/>
        <w:jc w:val="both"/>
        <w:rPr>
          <w:rFonts w:ascii="Arial Narrow" w:hAnsi="Arial Narrow"/>
          <w:color w:val="000000" w:themeColor="text1"/>
          <w:sz w:val="22"/>
          <w:szCs w:val="22"/>
          <w:shd w:val="clear" w:color="auto" w:fill="FFFFFF"/>
        </w:rPr>
      </w:pPr>
    </w:p>
    <w:p w:rsidR="00B44F22" w:rsidRPr="001A6870" w:rsidRDefault="00B44F22" w:rsidP="00B44F22">
      <w:pPr>
        <w:autoSpaceDE w:val="0"/>
        <w:autoSpaceDN w:val="0"/>
        <w:adjustRightInd w:val="0"/>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Przeprowadzona diagnoza wskazuje na zły stan infrastruktury turystycznej i rekreacyjnej. Infrastruktura turystyczna jest mocno zdegradowana na całym obszarze LSR. Obiekty turystyczne i rekreacyjne wymagają w większości gruntownego remontu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lub budowy od nowa. Szlaki turystyczne wymagają oznakowania na nowo i postawienia informacji o atrakcjach znajdujących się w ich pobliżu. </w:t>
      </w:r>
      <w:r w:rsidRPr="001A6870">
        <w:rPr>
          <w:rFonts w:ascii="Arial Narrow" w:hAnsi="Arial Narrow"/>
          <w:sz w:val="22"/>
          <w:szCs w:val="22"/>
        </w:rPr>
        <w:t>Również mała infrastruktura turystyczna wymaga uzupełnienia tak, by szlaki rowerowe i piesze były bardziej przyjazne dla turystów.</w:t>
      </w:r>
      <w:r w:rsidRPr="001A6870">
        <w:rPr>
          <w:rFonts w:ascii="Arial Narrow" w:hAnsi="Arial Narrow"/>
          <w:color w:val="000000" w:themeColor="text1"/>
          <w:sz w:val="22"/>
          <w:szCs w:val="22"/>
        </w:rPr>
        <w:t xml:space="preserve"> Obecne szlaki nie spełniają funkcji turystycznych gdyż często zanikają w terenie i trudno jest nimi podążać. Obszar ma duży potencjał do wytyczenia nowych szlaków  gdyż ilość obecnych jest niewystarczająca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i nieobejmująca większości atrakcji obszaru. Niewielka ilość obiektów turystycznych i rekreacyjnych sprawia, iż atrakcyjność obszaru nie jest do końca wykorzystana, co znacząco wpływa na niski poziom aktywności turystycznej i rekreacyjnej mieszkańców. Ponadto brak jednolitej i profesjonalnej promocji istniejącej infrastruktury turystycznej sprawia, że istniejące walory obszaru nie są do dobrze wyeksponowane i </w:t>
      </w:r>
      <w:r w:rsidRPr="001A6870">
        <w:rPr>
          <w:rFonts w:ascii="Arial Narrow" w:hAnsi="Arial Narrow"/>
          <w:sz w:val="22"/>
          <w:szCs w:val="22"/>
        </w:rPr>
        <w:t>pozostają dla wielu osób nieznane</w:t>
      </w:r>
      <w:r w:rsidRPr="001A6870">
        <w:rPr>
          <w:rFonts w:ascii="Arial Narrow" w:hAnsi="Arial Narrow"/>
        </w:rPr>
        <w:t>.</w:t>
      </w:r>
      <w:r w:rsidRPr="001A6870">
        <w:rPr>
          <w:rFonts w:ascii="Arial Narrow" w:hAnsi="Arial Narrow"/>
          <w:color w:val="000000" w:themeColor="text1"/>
          <w:sz w:val="22"/>
          <w:szCs w:val="22"/>
        </w:rPr>
        <w:t xml:space="preserve"> Na bazie zasobów przyrodniczych oraz zabytków obszaru może zostać stworzony produkt turystyczny skierowany do mieszkańców, którzy wolne dni przeznaczają na rodzinny aktywny odpoczynek. Inwestycje związane ze wzmocnieniem potencjału turystycznego w znacznym stopniu przyczynią się do pobudzenia rozwoju branży turystycznej na obszarze. Większa ilość turystów i większy popyt na usługi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i produkty turystyczne są też dużą szansą na pobudzenie aktywności gospodarczej mieszkańców, którzy mogliby tworzyć miejsca pracy. </w:t>
      </w:r>
    </w:p>
    <w:p w:rsidR="00B44F22" w:rsidRPr="001A6870" w:rsidRDefault="00B44F22" w:rsidP="00B44F22">
      <w:pPr>
        <w:autoSpaceDE w:val="0"/>
        <w:autoSpaceDN w:val="0"/>
        <w:adjustRightInd w:val="0"/>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Działania realizowane w ramach LSR powinny przyczynić się do wzrostu zamożności mieszkańców obszaru i poprawy atrakcyjności obszaru, jednak jest to możliwe tylko dzięki kompleksowej kampanii promującej walory regionu oraz dofinansowaniu inicjatyw gospodarczych. W związku z tym preferowane będą operacje, w wyniku których tworzone będą nowe miejsca pracy, a ponadto przyczynią się do podniesienia jakości świadczonych usług, zwiększenia wydajności i efektywności pracy. Region atrakcyjny turystycznie, to region w którym nie tylko dba się o infrastrukturę i atrakcje turystyczne, ale również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o życie społeczne i kulturalne. Funkcjonujące na wsiach koła gospodyń wiejskich, zespoły folklorystyczne, grupy taneczne wzmacniać mogą działania promocyjne. Dla zwiększenia zaangażowania mieszkańców w sprawy własnej gminy, sołectwa, należy zadbać o podniesienie ich aktywności społecznej. Aktywni mieszkańcy są wartością, której nie zastąpią pieniądze. Przez swe zaangażowanie mogą wpływać na rozwój gospodarczy regionu, czy też na podniesienie atrakcyjności turystycznej swoich miejscowości poprzez promocję lokalnych produktów.</w:t>
      </w:r>
    </w:p>
    <w:p w:rsidR="00B44F22" w:rsidRPr="001A6870" w:rsidRDefault="00B44F22" w:rsidP="00B44F22">
      <w:pPr>
        <w:pStyle w:val="Tekstpodstawowy"/>
        <w:suppressAutoHyphens/>
        <w:spacing w:after="0"/>
        <w:jc w:val="both"/>
        <w:rPr>
          <w:rFonts w:ascii="Arial Narrow" w:hAnsi="Arial Narrow" w:cs="Arial"/>
          <w:color w:val="373735"/>
          <w:sz w:val="21"/>
          <w:szCs w:val="21"/>
          <w:shd w:val="clear" w:color="auto" w:fill="FFFFFF"/>
        </w:rPr>
      </w:pPr>
    </w:p>
    <w:p w:rsidR="00B44F22" w:rsidRPr="001A6870" w:rsidRDefault="00004515" w:rsidP="00B44F22">
      <w:pPr>
        <w:pStyle w:val="Tekstpodstawowy"/>
        <w:suppressAutoHyphens/>
        <w:spacing w:after="0"/>
        <w:jc w:val="both"/>
        <w:rPr>
          <w:rFonts w:ascii="Arial Narrow" w:hAnsi="Arial Narrow"/>
          <w:b/>
          <w:color w:val="000000" w:themeColor="text1"/>
          <w:sz w:val="22"/>
          <w:szCs w:val="22"/>
        </w:rPr>
      </w:pPr>
      <w:r w:rsidRPr="001A6870">
        <w:rPr>
          <w:rFonts w:ascii="Arial Narrow" w:hAnsi="Arial Narrow"/>
          <w:b/>
          <w:color w:val="000000" w:themeColor="text1"/>
          <w:sz w:val="22"/>
          <w:szCs w:val="22"/>
        </w:rPr>
        <w:t>3</w:t>
      </w:r>
      <w:r w:rsidR="008A1563" w:rsidRPr="001A6870">
        <w:rPr>
          <w:rFonts w:ascii="Arial Narrow" w:hAnsi="Arial Narrow"/>
          <w:b/>
          <w:color w:val="000000" w:themeColor="text1"/>
          <w:sz w:val="22"/>
          <w:szCs w:val="22"/>
        </w:rPr>
        <w:t>.</w:t>
      </w:r>
      <w:r w:rsidR="009F340D" w:rsidRPr="001A6870">
        <w:rPr>
          <w:rFonts w:ascii="Arial Narrow" w:hAnsi="Arial Narrow"/>
          <w:b/>
          <w:color w:val="000000" w:themeColor="text1"/>
          <w:sz w:val="22"/>
          <w:szCs w:val="22"/>
        </w:rPr>
        <w:t>4</w:t>
      </w:r>
      <w:r w:rsidR="00B44F22" w:rsidRPr="001A6870">
        <w:rPr>
          <w:rFonts w:ascii="Arial Narrow" w:hAnsi="Arial Narrow"/>
          <w:b/>
          <w:color w:val="000000" w:themeColor="text1"/>
          <w:sz w:val="22"/>
          <w:szCs w:val="22"/>
        </w:rPr>
        <w:t xml:space="preserve"> Kapitał społeczny</w:t>
      </w:r>
    </w:p>
    <w:p w:rsidR="0046101D" w:rsidRDefault="0046101D" w:rsidP="00BB5750">
      <w:pPr>
        <w:pStyle w:val="Tekstpodstawowy"/>
        <w:suppressAutoHyphens/>
        <w:spacing w:after="0"/>
        <w:ind w:firstLine="708"/>
        <w:jc w:val="both"/>
        <w:rPr>
          <w:rFonts w:ascii="Arial Narrow" w:hAnsi="Arial Narrow"/>
          <w:sz w:val="22"/>
          <w:szCs w:val="22"/>
        </w:rPr>
      </w:pPr>
    </w:p>
    <w:p w:rsidR="00B44F22" w:rsidRPr="001A6870" w:rsidRDefault="00B44F22" w:rsidP="00BB5750">
      <w:pPr>
        <w:pStyle w:val="Tekstpodstawowy"/>
        <w:suppressAutoHyphens/>
        <w:spacing w:after="0"/>
        <w:ind w:firstLine="708"/>
        <w:jc w:val="both"/>
        <w:rPr>
          <w:rFonts w:ascii="Arial Narrow" w:hAnsi="Arial Narrow"/>
          <w:color w:val="000000" w:themeColor="text1"/>
          <w:sz w:val="22"/>
          <w:szCs w:val="22"/>
        </w:rPr>
      </w:pPr>
      <w:r w:rsidRPr="001A6870">
        <w:rPr>
          <w:rFonts w:ascii="Arial Narrow" w:hAnsi="Arial Narrow"/>
          <w:sz w:val="22"/>
          <w:szCs w:val="22"/>
        </w:rPr>
        <w:t xml:space="preserve">Znaczna większość mieszkańców z obszaru objętego LGD to ludność napływowa, </w:t>
      </w:r>
      <w:r w:rsidRPr="001A6870">
        <w:rPr>
          <w:rFonts w:ascii="Arial Narrow" w:hAnsi="Arial Narrow"/>
          <w:color w:val="000000" w:themeColor="text1"/>
          <w:sz w:val="22"/>
          <w:szCs w:val="22"/>
        </w:rPr>
        <w:t>cechuje ją różnorodność kulturowa spowodowana powojenną migracją.</w:t>
      </w:r>
      <w:r w:rsidRPr="001A6870">
        <w:rPr>
          <w:rFonts w:ascii="Arial Narrow" w:hAnsi="Arial Narrow"/>
          <w:sz w:val="22"/>
          <w:szCs w:val="22"/>
        </w:rPr>
        <w:t xml:space="preserve"> Historia i kultura, która łączy mieszkańców wyodrębniła się po 1945 roku. Widoczny jest trend budowania własnej, wspólnej tradycji. Przejawia się to w kultywowaniu podobnych tradycji, zwyczajów oraz obrzędów podczas organizowanych imprez kulturalnych i ludowych, takich jak dożynki i festyny oraz promowaniu lokalnych potraw przywiezionych z różnych części Polski, Ukrainy, Białorusi, Rosji, Niemiec itp. Brak rdzennej spójności kulturowej przechodzi zatem w spójność opartą na wspólnie podejmowanych inicjatywach mających na celu rozwijanie i promowanie stosunkowo młodej tradycji lokalnej</w:t>
      </w:r>
      <w:r w:rsidRPr="001A6870">
        <w:rPr>
          <w:rFonts w:ascii="Arial Narrow" w:hAnsi="Arial Narrow"/>
          <w:color w:val="000000" w:themeColor="text1"/>
          <w:sz w:val="22"/>
          <w:szCs w:val="22"/>
          <w:shd w:val="clear" w:color="auto" w:fill="FFFFFF"/>
        </w:rPr>
        <w:t xml:space="preserve">. </w:t>
      </w:r>
      <w:r w:rsidRPr="001A6870">
        <w:rPr>
          <w:rFonts w:ascii="Arial Narrow" w:hAnsi="Arial Narrow"/>
          <w:color w:val="000000" w:themeColor="text1"/>
          <w:sz w:val="22"/>
          <w:szCs w:val="22"/>
        </w:rPr>
        <w:t xml:space="preserve">Kultywowanie dziedzictwa kulturowego stanowi o odrębności i wyjątkowości, wyróżnia mieszkańców tych obszarów spośród innych społeczności i czyni ich niepowtarzalnymi. Różnorodność kulturowa mieszkańców jest ważnym </w:t>
      </w:r>
      <w:r w:rsidRPr="001A6870">
        <w:rPr>
          <w:rFonts w:ascii="Arial Narrow" w:hAnsi="Arial Narrow"/>
          <w:color w:val="000000" w:themeColor="text1"/>
          <w:sz w:val="22"/>
          <w:szCs w:val="22"/>
        </w:rPr>
        <w:lastRenderedPageBreak/>
        <w:t xml:space="preserve">atutem, który stanowi o ich atrakcyjności, wpływa na rozwój obszarów wiejskich, powodując ożywienie gospodarcze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tych terenów. </w:t>
      </w:r>
    </w:p>
    <w:p w:rsidR="00B44F22" w:rsidRPr="001A6870" w:rsidRDefault="00B44F22" w:rsidP="00B44F22">
      <w:pPr>
        <w:pStyle w:val="Tekstpodstawowy"/>
        <w:suppressAutoHyphens/>
        <w:spacing w:after="0"/>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W ostatnich latach stwierdza się zwiększenie aktywności mieszkańców obszaru. Przejawia się to tworzeniem coraz większej ilości organizacji pozarządowych. Liczba fundacji, stowarzyszeń i organizacji społecznych na koniec 2013 roku wynosiła – 99. Duży wpływ na tworzenie się nowych organizacji pozarządowych skupiających mieszkańców miało działanie LEADER 2007-2013, gdzie mieszkańcy którzy chcieli działać na rzecz własnych miejscowości oraz integracji społecznej, w celu uzyskania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na te działania środków zrzeszali się i tworzyli stowarzyszenia. </w:t>
      </w:r>
      <w:r w:rsidRPr="001A6870">
        <w:rPr>
          <w:rFonts w:ascii="Arial Narrow" w:hAnsi="Arial Narrow"/>
          <w:sz w:val="22"/>
          <w:szCs w:val="22"/>
        </w:rPr>
        <w:t xml:space="preserve">Stale zwiększa się też liczba liderów lokalnych, choć jest ona nadal niewystarczająca. </w:t>
      </w:r>
      <w:r w:rsidRPr="001A6870">
        <w:rPr>
          <w:rFonts w:ascii="Arial Narrow" w:hAnsi="Arial Narrow"/>
          <w:color w:val="000000" w:themeColor="text1"/>
          <w:sz w:val="22"/>
          <w:szCs w:val="22"/>
        </w:rPr>
        <w:t xml:space="preserve">Główny cel jaki motywuje ich funkcjonowanie jest poprawa wizerunku oraz rozwoju własnych wsi. </w:t>
      </w:r>
      <w:r w:rsidRPr="001A6870">
        <w:rPr>
          <w:rFonts w:ascii="Arial Narrow" w:hAnsi="Arial Narrow"/>
          <w:sz w:val="22"/>
          <w:szCs w:val="22"/>
        </w:rPr>
        <w:t>Działania podejmowane przez organizacje są jednak incydentalne i raczej są to inicjatywy skierowane dośrodkowo (niewiele jest działań podejmowanych na rzecz lokalnej społeczności).</w:t>
      </w:r>
      <w:r w:rsidRPr="001A6870">
        <w:rPr>
          <w:rFonts w:ascii="Arial Narrow" w:hAnsi="Arial Narrow"/>
          <w:b/>
          <w:i/>
          <w:sz w:val="22"/>
          <w:szCs w:val="22"/>
        </w:rPr>
        <w:t xml:space="preserve"> </w:t>
      </w:r>
    </w:p>
    <w:p w:rsidR="00B44F22" w:rsidRPr="001A6870" w:rsidRDefault="00B44F22" w:rsidP="00B44F22">
      <w:pPr>
        <w:jc w:val="both"/>
        <w:rPr>
          <w:rFonts w:ascii="Arial Narrow" w:hAnsi="Arial Narrow"/>
          <w:b/>
          <w:i/>
          <w:sz w:val="22"/>
          <w:szCs w:val="22"/>
        </w:rPr>
      </w:pPr>
      <w:r w:rsidRPr="001A6870">
        <w:rPr>
          <w:rFonts w:ascii="Arial Narrow" w:hAnsi="Arial Narrow"/>
          <w:sz w:val="22"/>
          <w:szCs w:val="22"/>
        </w:rPr>
        <w:t xml:space="preserve">Poprzez lata wspólnej pracy na obszarze LSR powstało kilka wydarzeń specyficznych, promujących lokalne produkty wywodzące się z kultury, dziedzictwa i tradycji, które mocno zakorzeniły się w kulturze obszaru i które mają bezpośredni wpływ na cały obszar LSR. Mieszkańcy, którzy je organizują posiadają duże doświadczenie i profesjonalizm organizacyjny, które spowodowały, że stały się wydarzeniami o zasięgu ponadlokalnym, a nawet ponadregionalnym. Pozytywnym czynnikiem </w:t>
      </w:r>
      <w:r w:rsidR="001F1F03">
        <w:rPr>
          <w:rFonts w:ascii="Arial Narrow" w:hAnsi="Arial Narrow"/>
          <w:sz w:val="22"/>
          <w:szCs w:val="22"/>
        </w:rPr>
        <w:br/>
      </w:r>
      <w:r w:rsidRPr="001A6870">
        <w:rPr>
          <w:rFonts w:ascii="Arial Narrow" w:hAnsi="Arial Narrow"/>
          <w:sz w:val="22"/>
          <w:szCs w:val="22"/>
        </w:rPr>
        <w:t xml:space="preserve">ich organizacji jest również znaczny wzrost integracji społecznej mieszkańców obszaru. Negatywnym aspektem jest niski poziom ich finansowania, niewielkimi środkami własnymi wsi co sprawia, iż nie stanowią one działań skutecznych </w:t>
      </w:r>
      <w:r w:rsidR="001F1F03">
        <w:rPr>
          <w:rFonts w:ascii="Arial Narrow" w:hAnsi="Arial Narrow"/>
          <w:sz w:val="22"/>
          <w:szCs w:val="22"/>
        </w:rPr>
        <w:br/>
      </w:r>
      <w:r w:rsidRPr="001A6870">
        <w:rPr>
          <w:rFonts w:ascii="Arial Narrow" w:hAnsi="Arial Narrow"/>
          <w:sz w:val="22"/>
          <w:szCs w:val="22"/>
        </w:rPr>
        <w:t>i profesjonalnych w takim stopniu w jakim oczekiwaliby tego mieszkańcy. Poziom aktywności społecznej i integracji nie jest jednak jednakowy na całym obszarze LSR. Są miejscowości gdzie aktywność i zaangażowanie społeczne mieszkańców jest na bardzo niskim poziomie. Nie podejmuje się tam żadnych większych inicjatyw społecznych, za wyjątkiem działań realizowanych w ramach  funkcjonujących w każdym sołectwie funduszy sołeckich.</w:t>
      </w:r>
      <w:r w:rsidRPr="001A6870">
        <w:rPr>
          <w:rFonts w:ascii="Arial Narrow" w:hAnsi="Arial Narrow"/>
          <w:b/>
          <w:i/>
          <w:sz w:val="22"/>
          <w:szCs w:val="22"/>
        </w:rPr>
        <w:t xml:space="preserve">  </w:t>
      </w:r>
    </w:p>
    <w:p w:rsidR="00B44F22" w:rsidRPr="001A6870" w:rsidRDefault="00B44F22" w:rsidP="00B44F22">
      <w:pPr>
        <w:jc w:val="both"/>
        <w:rPr>
          <w:rFonts w:ascii="Arial Narrow" w:hAnsi="Arial Narrow"/>
          <w:b/>
          <w:i/>
          <w:sz w:val="22"/>
          <w:szCs w:val="22"/>
        </w:rPr>
      </w:pPr>
      <w:r w:rsidRPr="001A6870">
        <w:rPr>
          <w:rFonts w:ascii="Arial Narrow" w:hAnsi="Arial Narrow"/>
          <w:sz w:val="22"/>
          <w:szCs w:val="22"/>
        </w:rPr>
        <w:t>Główne problemy jakie wykazują organizacje to niski potencjał finansowy w organizacji inicjatyw aktywizujących i integrujących mieszkańców. Brak środków finansowych na organizację lub ich niewielki poziom powoduje, iż nie są w stanie ostatecznie osiągnąć założonych celów.</w:t>
      </w:r>
      <w:r w:rsidRPr="001A6870">
        <w:rPr>
          <w:rFonts w:ascii="Arial Narrow" w:hAnsi="Arial Narrow"/>
          <w:b/>
          <w:i/>
          <w:sz w:val="22"/>
          <w:szCs w:val="22"/>
        </w:rPr>
        <w:t xml:space="preserve"> </w:t>
      </w:r>
      <w:r w:rsidRPr="001A6870">
        <w:rPr>
          <w:rFonts w:ascii="Arial Narrow" w:hAnsi="Arial Narrow"/>
          <w:color w:val="000000" w:themeColor="text1"/>
          <w:sz w:val="22"/>
          <w:szCs w:val="22"/>
        </w:rPr>
        <w:t xml:space="preserve">Poprzez LSR chcemy rozwijać oraz wpływać na większą aktywizację i integrację sektora społecznego poprzez umożliwienie otrzymania wsparcia na rozwój działalność społecznej oraz inicjatywy bezpośrednie wynikające z ich zaangażowania i potrzeb społeczności lokalnej. Głównym zadaniem będzie wspieranie finansowe lokalnych społeczności w funkcjonowaniu oraz organizacji nowych wydarzeń oraz wydarzeń specyficznych dla obszaru. Ponadto chcemy wspierać organizacje społeczne w podejmowanych przez nich działaniach w zakresie integracji i aktywizacji społecznej. Przede wszystkim będą wspierane działania mogące zintegrować mieszkańców w obszarze kultywowania dziedzictwa kulturowego, obyczajów, tożsamości i inne działania bezpośrednio wzmacniające kapitał społeczny oraz aktywizujące grupy defaworyzowane.  </w:t>
      </w: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Opis wydarzeń specyficznych organizowanych przez lokalne społeczności, które promują lokalne produkty i na trwałe wpisały się w lokalną kulturę:</w:t>
      </w:r>
    </w:p>
    <w:p w:rsidR="00B44F22" w:rsidRPr="001A6870" w:rsidRDefault="00B44F22" w:rsidP="00B44F22">
      <w:pPr>
        <w:pStyle w:val="Tekstpodstawowy"/>
        <w:suppressAutoHyphens/>
        <w:spacing w:after="0"/>
        <w:jc w:val="both"/>
        <w:rPr>
          <w:rFonts w:ascii="Arial Narrow" w:eastAsiaTheme="majorEastAsia" w:hAnsi="Arial Narrow"/>
          <w:bCs/>
          <w:color w:val="000000" w:themeColor="text1"/>
          <w:sz w:val="22"/>
          <w:szCs w:val="22"/>
        </w:rPr>
      </w:pPr>
      <w:r w:rsidRPr="001A6870">
        <w:rPr>
          <w:rStyle w:val="Pogrubienie"/>
          <w:rFonts w:ascii="Arial Narrow" w:eastAsiaTheme="majorEastAsia" w:hAnsi="Arial Narrow"/>
          <w:color w:val="000000" w:themeColor="text1"/>
          <w:sz w:val="22"/>
          <w:szCs w:val="22"/>
        </w:rPr>
        <w:t xml:space="preserve">Budachowski Festyn Ruskich Pierogów (3 sobota czerwca) - </w:t>
      </w:r>
      <w:r w:rsidRPr="001A6870">
        <w:rPr>
          <w:rFonts w:ascii="Arial Narrow" w:hAnsi="Arial Narrow"/>
          <w:color w:val="000000" w:themeColor="text1"/>
          <w:sz w:val="22"/>
          <w:szCs w:val="22"/>
        </w:rPr>
        <w:t>odbywający się od 15 lat każdego roku w trzecią sobotę czerwca to jedno z największych wydarzeń promujących produkt lokalny w regionie. Znane w całym województwie i nie tylko "Budachowskie pierogi", przygotowane według własnej receptury przez tutejsze koło gospodyń rozchodzą się co roku w ilości ponad 30 tys. sztuk. Ruskie Pierogi to nasz produkt regionalny- mówią mieszkańcy Budachowa. Pierogi robione są według receptury gospodyń z Budachowa i cieszą podniebienia wielu smakoszów nie tylko podczas festynu w Budachowie ale również podczas imprez odbywających się w całej Polsce i za granicą.</w:t>
      </w:r>
    </w:p>
    <w:p w:rsidR="00B44F22" w:rsidRPr="001A6870" w:rsidRDefault="00B44F22" w:rsidP="00B44F22">
      <w:pPr>
        <w:jc w:val="both"/>
        <w:rPr>
          <w:rFonts w:ascii="Arial Narrow" w:hAnsi="Arial Narrow"/>
          <w:color w:val="000000" w:themeColor="text1"/>
          <w:sz w:val="22"/>
          <w:szCs w:val="22"/>
        </w:rPr>
      </w:pPr>
      <w:r w:rsidRPr="001A6870">
        <w:rPr>
          <w:rStyle w:val="Pogrubienie"/>
          <w:rFonts w:ascii="Arial Narrow" w:eastAsiaTheme="majorEastAsia" w:hAnsi="Arial Narrow"/>
          <w:color w:val="000000" w:themeColor="text1"/>
          <w:sz w:val="22"/>
          <w:szCs w:val="22"/>
        </w:rPr>
        <w:t>Święto Pieczonego Ziemniaka w Dobrosułowie (3 sobota września)</w:t>
      </w:r>
      <w:r w:rsidRPr="001A6870">
        <w:rPr>
          <w:rStyle w:val="Pogrubienie"/>
          <w:rFonts w:ascii="Arial Narrow" w:eastAsiaTheme="majorEastAsia" w:hAnsi="Arial Narrow"/>
          <w:i/>
          <w:color w:val="000000" w:themeColor="text1"/>
          <w:sz w:val="22"/>
          <w:szCs w:val="22"/>
        </w:rPr>
        <w:t xml:space="preserve"> –</w:t>
      </w:r>
      <w:r w:rsidRPr="001A6870">
        <w:rPr>
          <w:rFonts w:ascii="Arial Narrow" w:hAnsi="Arial Narrow"/>
          <w:color w:val="000000" w:themeColor="text1"/>
          <w:sz w:val="22"/>
          <w:szCs w:val="22"/>
        </w:rPr>
        <w:t xml:space="preserve"> wydarzenie odbywa się od 20 lat w trzecią sobotę września w miejscowości Dobrosułów. Święto Pieczonego Ziemniaka, jest organizowane przez mieszkańców wsi Dobrosułów i wynika bezpośrednio z ich tożsamości kulturowej. Głównym motywem wydarzenia jest ziemniak i promocja lokalnych produktów ziemniaczanych przygotowanych przez społeczność Doborusowia. Na licznych stoiskach gastronomicznych serwowane są najlepsze wiejskie potrawy oraz specjalnie przygotowane liczne przysmaki z ziemniaka. Imprezą towarzyszącą są zawody w grzybobraniu, z uwagi na to iż lasy Doborsułowskie wykazują ponadprzeciętną obfitość w grzyby. Ponadto przeprowadzane są liczne konkursy związane z ziemniakiem m.in. konkurs na oryginalną i smaczną potrawę z ziemniaka, obieranie ziemniaków na czas czy konkurs na największą wagę ziemniaka oraz konkursy rekreacyjno-sportowe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z konkurencjami związanymi z ziemniakami, jak obieranie ziemniaków na czas, rzut ziemniakiem do celu oraz slalom z workiem ziemniaków. </w:t>
      </w:r>
    </w:p>
    <w:p w:rsidR="00B44F22" w:rsidRPr="001A6870" w:rsidRDefault="00B44F22" w:rsidP="00B44F22">
      <w:pPr>
        <w:pStyle w:val="Bezodstpw"/>
        <w:jc w:val="both"/>
        <w:rPr>
          <w:rFonts w:ascii="Arial Narrow" w:hAnsi="Arial Narrow"/>
          <w:bCs/>
          <w:color w:val="000000" w:themeColor="text1"/>
          <w:sz w:val="22"/>
          <w:szCs w:val="22"/>
        </w:rPr>
      </w:pPr>
      <w:r w:rsidRPr="001A6870">
        <w:rPr>
          <w:rFonts w:ascii="Arial Narrow" w:hAnsi="Arial Narrow"/>
          <w:b/>
          <w:color w:val="000000" w:themeColor="text1"/>
          <w:sz w:val="22"/>
          <w:szCs w:val="22"/>
          <w:shd w:val="clear" w:color="auto" w:fill="FFFFFF"/>
        </w:rPr>
        <w:t>Święto Karpia</w:t>
      </w:r>
      <w:r w:rsidRPr="001A6870">
        <w:rPr>
          <w:rFonts w:ascii="Arial Narrow" w:hAnsi="Arial Narrow"/>
          <w:color w:val="000000" w:themeColor="text1"/>
          <w:sz w:val="22"/>
          <w:szCs w:val="22"/>
          <w:shd w:val="clear" w:color="auto" w:fill="FFFFFF"/>
        </w:rPr>
        <w:t xml:space="preserve"> - odbywające się w sierpniu w podkrośnieńskiej Osiecznicy to wyjątkowe wydarzenie, które podkreśla rybacki charakter  obszaru i które mocno zakorzeniło się w kulturze obszaru.  Lokalna społeczność w całości i samodzielnie zajmuje się organizacją wydarzenia i przygotowuje różnorodne polskie potrawy z tej szlachetnej ryby, promując jednocześnie ten gatunek. Wśród przygotowanych potraw można znaleźć i skosztować: karpia grillowanego, wędzonego, pieczonego oraz zjeść zupę</w:t>
      </w:r>
      <w:r w:rsidRPr="001A6870">
        <w:rPr>
          <w:rStyle w:val="apple-converted-space"/>
          <w:rFonts w:ascii="Arial Narrow" w:hAnsi="Arial Narrow"/>
          <w:color w:val="000000" w:themeColor="text1"/>
          <w:sz w:val="22"/>
          <w:szCs w:val="22"/>
          <w:shd w:val="clear" w:color="auto" w:fill="FFFFFF"/>
        </w:rPr>
        <w:t> </w:t>
      </w:r>
      <w:r w:rsidRPr="001A6870">
        <w:rPr>
          <w:rFonts w:ascii="Arial Narrow" w:hAnsi="Arial Narrow"/>
          <w:color w:val="000000" w:themeColor="text1"/>
          <w:sz w:val="22"/>
          <w:szCs w:val="22"/>
        </w:rPr>
        <w:t xml:space="preserve"> </w:t>
      </w:r>
      <w:r w:rsidRPr="001A6870">
        <w:rPr>
          <w:rFonts w:ascii="Arial Narrow" w:hAnsi="Arial Narrow"/>
          <w:color w:val="000000" w:themeColor="text1"/>
          <w:sz w:val="22"/>
          <w:szCs w:val="22"/>
          <w:shd w:val="clear" w:color="auto" w:fill="FFFFFF"/>
        </w:rPr>
        <w:t xml:space="preserve">z karpia. </w:t>
      </w:r>
    </w:p>
    <w:p w:rsidR="00B44F22" w:rsidRDefault="00B44F22" w:rsidP="00B44F22">
      <w:pPr>
        <w:pStyle w:val="Tekstpodstawowy"/>
        <w:suppressAutoHyphens/>
        <w:spacing w:after="0"/>
        <w:jc w:val="both"/>
        <w:rPr>
          <w:rFonts w:ascii="Arial Narrow" w:hAnsi="Arial Narrow"/>
        </w:rPr>
      </w:pPr>
    </w:p>
    <w:p w:rsidR="00E14033" w:rsidRDefault="00E14033" w:rsidP="00B44F22">
      <w:pPr>
        <w:pStyle w:val="Tekstpodstawowy"/>
        <w:suppressAutoHyphens/>
        <w:spacing w:after="0"/>
        <w:jc w:val="both"/>
        <w:rPr>
          <w:rFonts w:ascii="Arial Narrow" w:hAnsi="Arial Narrow"/>
        </w:rPr>
      </w:pPr>
    </w:p>
    <w:p w:rsidR="00E14033" w:rsidRDefault="00E14033" w:rsidP="00B44F22">
      <w:pPr>
        <w:pStyle w:val="Tekstpodstawowy"/>
        <w:suppressAutoHyphens/>
        <w:spacing w:after="0"/>
        <w:jc w:val="both"/>
        <w:rPr>
          <w:rFonts w:ascii="Arial Narrow" w:hAnsi="Arial Narrow"/>
        </w:rPr>
      </w:pPr>
    </w:p>
    <w:p w:rsidR="00E14033" w:rsidRPr="001A6870" w:rsidRDefault="00E14033" w:rsidP="00B44F22">
      <w:pPr>
        <w:pStyle w:val="Tekstpodstawowy"/>
        <w:suppressAutoHyphens/>
        <w:spacing w:after="0"/>
        <w:jc w:val="both"/>
        <w:rPr>
          <w:rFonts w:ascii="Arial Narrow" w:hAnsi="Arial Narrow"/>
        </w:rPr>
      </w:pPr>
    </w:p>
    <w:p w:rsidR="0046101D" w:rsidRDefault="0046101D" w:rsidP="00B44F22">
      <w:pPr>
        <w:pStyle w:val="Tekstpodstawowy"/>
        <w:suppressAutoHyphens/>
        <w:spacing w:after="0"/>
        <w:jc w:val="center"/>
        <w:rPr>
          <w:rFonts w:ascii="Arial Narrow" w:hAnsi="Arial Narrow"/>
        </w:rPr>
      </w:pPr>
    </w:p>
    <w:p w:rsidR="00B44F22" w:rsidRPr="00AE314B" w:rsidRDefault="00B44F22" w:rsidP="00B44F22">
      <w:pPr>
        <w:pStyle w:val="Tekstpodstawowy"/>
        <w:suppressAutoHyphens/>
        <w:spacing w:after="0"/>
        <w:jc w:val="center"/>
        <w:rPr>
          <w:rFonts w:ascii="Arial Narrow" w:hAnsi="Arial Narrow"/>
          <w:b/>
          <w:color w:val="2F5496" w:themeColor="accent5" w:themeShade="BF"/>
          <w:sz w:val="28"/>
          <w:szCs w:val="28"/>
        </w:rPr>
      </w:pPr>
      <w:r w:rsidRPr="00AE314B">
        <w:rPr>
          <w:rFonts w:ascii="Arial Narrow" w:hAnsi="Arial Narrow"/>
          <w:b/>
          <w:color w:val="2F5496" w:themeColor="accent5" w:themeShade="BF"/>
          <w:sz w:val="28"/>
          <w:szCs w:val="28"/>
        </w:rPr>
        <w:lastRenderedPageBreak/>
        <w:t>Rozdział IV. Analiza SWOT</w:t>
      </w:r>
    </w:p>
    <w:p w:rsidR="00B44F22" w:rsidRPr="001A6870" w:rsidRDefault="00B44F22" w:rsidP="00B44F22">
      <w:pPr>
        <w:pStyle w:val="Tekstpodstawowy"/>
        <w:suppressAutoHyphens/>
        <w:spacing w:after="0"/>
        <w:jc w:val="both"/>
        <w:rPr>
          <w:rFonts w:ascii="Arial Narrow" w:eastAsiaTheme="minorHAnsi" w:hAnsi="Arial Narrow"/>
          <w:b/>
          <w:bCs/>
          <w:sz w:val="22"/>
          <w:szCs w:val="22"/>
          <w:lang w:eastAsia="en-US"/>
        </w:rPr>
      </w:pPr>
    </w:p>
    <w:p w:rsidR="00B44F22" w:rsidRPr="001A6870" w:rsidRDefault="00004515" w:rsidP="00B44F22">
      <w:pPr>
        <w:pStyle w:val="Tekstpodstawowy"/>
        <w:suppressAutoHyphens/>
        <w:spacing w:after="0"/>
        <w:jc w:val="both"/>
        <w:rPr>
          <w:rFonts w:ascii="Arial Narrow" w:hAnsi="Arial Narrow"/>
          <w:b/>
          <w:sz w:val="22"/>
          <w:szCs w:val="22"/>
        </w:rPr>
      </w:pPr>
      <w:r w:rsidRPr="001A6870">
        <w:rPr>
          <w:rFonts w:ascii="Arial Narrow" w:eastAsiaTheme="minorHAnsi" w:hAnsi="Arial Narrow"/>
          <w:b/>
          <w:bCs/>
          <w:sz w:val="22"/>
          <w:szCs w:val="22"/>
          <w:lang w:eastAsia="en-US"/>
        </w:rPr>
        <w:t>4</w:t>
      </w:r>
      <w:r w:rsidR="00B44F22" w:rsidRPr="001A6870">
        <w:rPr>
          <w:rFonts w:ascii="Arial Narrow" w:eastAsiaTheme="minorHAnsi" w:hAnsi="Arial Narrow"/>
          <w:b/>
          <w:bCs/>
          <w:sz w:val="22"/>
          <w:szCs w:val="22"/>
          <w:lang w:eastAsia="en-US"/>
        </w:rPr>
        <w:t>.1. Informacje ogólne</w:t>
      </w:r>
    </w:p>
    <w:p w:rsidR="00B44F22" w:rsidRPr="001A6870" w:rsidRDefault="00B44F22" w:rsidP="00BB5750">
      <w:pPr>
        <w:autoSpaceDE w:val="0"/>
        <w:autoSpaceDN w:val="0"/>
        <w:adjustRightInd w:val="0"/>
        <w:ind w:firstLine="708"/>
        <w:jc w:val="both"/>
        <w:rPr>
          <w:rFonts w:ascii="Arial Narrow" w:hAnsi="Arial Narrow"/>
          <w:sz w:val="22"/>
          <w:szCs w:val="22"/>
        </w:rPr>
      </w:pPr>
      <w:r w:rsidRPr="001A6870">
        <w:rPr>
          <w:rFonts w:ascii="Arial Narrow" w:hAnsi="Arial Narrow"/>
          <w:color w:val="000000" w:themeColor="text1"/>
          <w:sz w:val="22"/>
          <w:szCs w:val="22"/>
        </w:rPr>
        <w:t xml:space="preserve">Sformułowanie kierunków rozwoju oraz celów Lokalnej Strategii Rozwoju poprzedza etap diagnozy, którą podsumowuje najczęściej stosowana metoda analizy strategicznej - analiza SWOT. </w:t>
      </w:r>
      <w:r w:rsidRPr="001A6870">
        <w:rPr>
          <w:rFonts w:ascii="Arial Narrow" w:hAnsi="Arial Narrow"/>
          <w:sz w:val="22"/>
          <w:szCs w:val="22"/>
        </w:rPr>
        <w:t xml:space="preserve">Przyjęta metoda pozwala na zebranie </w:t>
      </w:r>
      <w:r w:rsidR="001F1F03">
        <w:rPr>
          <w:rFonts w:ascii="Arial Narrow" w:hAnsi="Arial Narrow"/>
          <w:sz w:val="22"/>
          <w:szCs w:val="22"/>
        </w:rPr>
        <w:br/>
      </w:r>
      <w:r w:rsidRPr="001A6870">
        <w:rPr>
          <w:rFonts w:ascii="Arial Narrow" w:hAnsi="Arial Narrow"/>
          <w:sz w:val="22"/>
          <w:szCs w:val="22"/>
        </w:rPr>
        <w:t>i uszeregowanie informacji o potencjale rozwojowym obszaru tj. ocenie wewnętrznych zasobów i atutów oraz o dostrzeganych barierach i problemach, a także relacji między tymi elementami. Jednocześnie zwraca uwagę na pojawiające się z zewnętrz szanse i zagrożenia.</w:t>
      </w:r>
    </w:p>
    <w:p w:rsidR="00B44F22" w:rsidRPr="001A6870" w:rsidRDefault="00B44F22" w:rsidP="00B44F22">
      <w:pPr>
        <w:autoSpaceDE w:val="0"/>
        <w:autoSpaceDN w:val="0"/>
        <w:adjustRightInd w:val="0"/>
        <w:jc w:val="both"/>
        <w:rPr>
          <w:rFonts w:ascii="Arial Narrow" w:hAnsi="Arial Narrow"/>
          <w:sz w:val="22"/>
          <w:szCs w:val="22"/>
        </w:rPr>
      </w:pPr>
      <w:r w:rsidRPr="001A6870">
        <w:rPr>
          <w:rFonts w:ascii="Arial Narrow" w:hAnsi="Arial Narrow"/>
          <w:color w:val="000000" w:themeColor="text1"/>
          <w:sz w:val="22"/>
          <w:szCs w:val="22"/>
        </w:rPr>
        <w:t>Analiza SWOT określa cztery kategorie czynników:</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bCs/>
          <w:color w:val="000000" w:themeColor="text1"/>
          <w:sz w:val="22"/>
          <w:szCs w:val="22"/>
          <w:lang w:eastAsia="en-US"/>
        </w:rPr>
        <w:t>Silne strony</w:t>
      </w:r>
      <w:r w:rsidRPr="001A6870">
        <w:rPr>
          <w:rFonts w:ascii="Arial Narrow" w:eastAsiaTheme="minorHAnsi" w:hAnsi="Arial Narrow"/>
          <w:color w:val="000000" w:themeColor="text1"/>
          <w:sz w:val="22"/>
          <w:szCs w:val="22"/>
          <w:lang w:eastAsia="en-US"/>
        </w:rPr>
        <w:t>: Zjawiska pozytywne niezależne od wpływu mieszkańców oraz zjawiska pozytywne z punktu widzenia możliwości kształtowania rozwoju obszaru, na które bezpośredni wpływ ma LGD oraz mieszkańcy, instytucje, władze samorządowe,</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bCs/>
          <w:color w:val="000000" w:themeColor="text1"/>
          <w:sz w:val="22"/>
          <w:szCs w:val="22"/>
          <w:lang w:eastAsia="en-US"/>
        </w:rPr>
        <w:t>Słabe strony</w:t>
      </w:r>
      <w:r w:rsidRPr="001A6870">
        <w:rPr>
          <w:rFonts w:ascii="Arial Narrow" w:eastAsiaTheme="minorHAnsi" w:hAnsi="Arial Narrow"/>
          <w:color w:val="000000" w:themeColor="text1"/>
          <w:sz w:val="22"/>
          <w:szCs w:val="22"/>
          <w:lang w:eastAsia="en-US"/>
        </w:rPr>
        <w:t xml:space="preserve">: Zjawiska ograniczające możliwości rozwoju, na które bezpośredni wpływ mają mieszkańcy, organizacje </w:t>
      </w:r>
      <w:r w:rsidR="001F1F03">
        <w:rPr>
          <w:rFonts w:ascii="Arial Narrow" w:eastAsiaTheme="minorHAnsi" w:hAnsi="Arial Narrow"/>
          <w:color w:val="000000" w:themeColor="text1"/>
          <w:sz w:val="22"/>
          <w:szCs w:val="22"/>
          <w:lang w:eastAsia="en-US"/>
        </w:rPr>
        <w:br/>
      </w:r>
      <w:r w:rsidRPr="001A6870">
        <w:rPr>
          <w:rFonts w:ascii="Arial Narrow" w:eastAsiaTheme="minorHAnsi" w:hAnsi="Arial Narrow"/>
          <w:color w:val="000000" w:themeColor="text1"/>
          <w:sz w:val="22"/>
          <w:szCs w:val="22"/>
          <w:lang w:eastAsia="en-US"/>
        </w:rPr>
        <w:t>i instytucje na obszarze działania LGD,</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bCs/>
          <w:color w:val="000000" w:themeColor="text1"/>
          <w:sz w:val="22"/>
          <w:szCs w:val="22"/>
          <w:lang w:eastAsia="en-US"/>
        </w:rPr>
        <w:t>Zagrożenia</w:t>
      </w:r>
      <w:r w:rsidRPr="001A6870">
        <w:rPr>
          <w:rFonts w:ascii="Arial Narrow" w:eastAsiaTheme="minorHAnsi" w:hAnsi="Arial Narrow"/>
          <w:color w:val="000000" w:themeColor="text1"/>
          <w:sz w:val="22"/>
          <w:szCs w:val="22"/>
          <w:lang w:eastAsia="en-US"/>
        </w:rPr>
        <w:t>: Zjawiska negatywne mogące stanowić zagrożenie dla rozwoju obszaru, występowanie których jest uwarunkowane czynnikami leżącymi poza możliwościami bezpośredniego wpływu Lokalnej Grupy Działania,</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bCs/>
          <w:color w:val="000000" w:themeColor="text1"/>
          <w:sz w:val="22"/>
          <w:szCs w:val="22"/>
          <w:lang w:eastAsia="en-US"/>
        </w:rPr>
        <w:t>Szanse</w:t>
      </w:r>
      <w:r w:rsidRPr="001A6870">
        <w:rPr>
          <w:rFonts w:ascii="Arial Narrow" w:eastAsiaTheme="minorHAnsi" w:hAnsi="Arial Narrow"/>
          <w:color w:val="000000" w:themeColor="text1"/>
          <w:sz w:val="22"/>
          <w:szCs w:val="22"/>
          <w:lang w:eastAsia="en-US"/>
        </w:rPr>
        <w:t xml:space="preserve">: Zjawiska pozytywne z punktu widzenia możliwości kształtowania rozwoju obszaru, występowanie których jest uwarunkowane czynnikami leżącymi poza możliwościami bezpośredniego wpływania na nie przez wspólnotę </w:t>
      </w:r>
      <w:r w:rsidR="001F1F03">
        <w:rPr>
          <w:rFonts w:ascii="Arial Narrow" w:eastAsiaTheme="minorHAnsi" w:hAnsi="Arial Narrow"/>
          <w:color w:val="000000" w:themeColor="text1"/>
          <w:sz w:val="22"/>
          <w:szCs w:val="22"/>
          <w:lang w:eastAsia="en-US"/>
        </w:rPr>
        <w:br/>
      </w:r>
      <w:r w:rsidRPr="001A6870">
        <w:rPr>
          <w:rFonts w:ascii="Arial Narrow" w:eastAsiaTheme="minorHAnsi" w:hAnsi="Arial Narrow"/>
          <w:color w:val="000000" w:themeColor="text1"/>
          <w:sz w:val="22"/>
          <w:szCs w:val="22"/>
          <w:lang w:eastAsia="en-US"/>
        </w:rPr>
        <w:t>i jej reprezentacje, takie jak LGD.</w:t>
      </w:r>
    </w:p>
    <w:p w:rsidR="00B44F22" w:rsidRPr="001A6870" w:rsidRDefault="00B44F22" w:rsidP="00B44F22">
      <w:pPr>
        <w:pStyle w:val="Tekstpodstawowy"/>
        <w:suppressAutoHyphens/>
        <w:spacing w:after="0"/>
        <w:jc w:val="both"/>
        <w:rPr>
          <w:rFonts w:ascii="Arial Narrow" w:hAnsi="Arial Narrow"/>
          <w:color w:val="000000" w:themeColor="text1"/>
          <w:sz w:val="22"/>
          <w:szCs w:val="22"/>
        </w:rPr>
      </w:pPr>
    </w:p>
    <w:p w:rsidR="00B44F22" w:rsidRPr="001A6870" w:rsidRDefault="00B44F22" w:rsidP="00B44F22">
      <w:pPr>
        <w:pStyle w:val="Tekstpodstawowy"/>
        <w:suppressAutoHyphens/>
        <w:spacing w:after="0"/>
        <w:jc w:val="both"/>
        <w:rPr>
          <w:rFonts w:ascii="Arial Narrow" w:hAnsi="Arial Narrow"/>
          <w:color w:val="000000" w:themeColor="text1"/>
          <w:sz w:val="22"/>
          <w:szCs w:val="22"/>
        </w:rPr>
      </w:pPr>
      <w:r w:rsidRPr="001A6870">
        <w:rPr>
          <w:rFonts w:ascii="Arial Narrow" w:hAnsi="Arial Narrow"/>
          <w:color w:val="000000" w:themeColor="text1"/>
          <w:sz w:val="22"/>
          <w:szCs w:val="22"/>
        </w:rPr>
        <w:t>Analiza SWOT dla obszaru objętego LSR została opracowana w toku konsultacji społecznych, przeprowadzonych na całym obszarze i z udziałem przedstawicieli sektora publicznego, społecznego, gospodarczego oraz mieszkańców. Analiza SWOT została przeprowadzona w następujących obszarach problemowych:</w:t>
      </w:r>
    </w:p>
    <w:p w:rsidR="00B44F22" w:rsidRPr="001A6870" w:rsidRDefault="00B44F22" w:rsidP="00DF2C13">
      <w:pPr>
        <w:pStyle w:val="Tekstpodstawowy"/>
        <w:numPr>
          <w:ilvl w:val="0"/>
          <w:numId w:val="13"/>
        </w:numPr>
        <w:suppressAutoHyphens/>
        <w:spacing w:after="0"/>
        <w:jc w:val="both"/>
        <w:rPr>
          <w:rFonts w:ascii="Arial Narrow" w:eastAsiaTheme="minorHAnsi" w:hAnsi="Arial Narrow"/>
          <w:color w:val="000000" w:themeColor="text1"/>
          <w:sz w:val="22"/>
          <w:szCs w:val="22"/>
          <w:lang w:eastAsia="en-US"/>
        </w:rPr>
      </w:pPr>
      <w:r w:rsidRPr="001A6870">
        <w:rPr>
          <w:rFonts w:ascii="Arial Narrow" w:hAnsi="Arial Narrow"/>
          <w:color w:val="000000" w:themeColor="text1"/>
          <w:sz w:val="22"/>
          <w:szCs w:val="22"/>
        </w:rPr>
        <w:t>Turystyka i rekreacja</w:t>
      </w:r>
    </w:p>
    <w:p w:rsidR="00B44F22" w:rsidRPr="001A6870" w:rsidRDefault="00B44F22" w:rsidP="00DF2C13">
      <w:pPr>
        <w:pStyle w:val="Tekstpodstawowy"/>
        <w:numPr>
          <w:ilvl w:val="0"/>
          <w:numId w:val="13"/>
        </w:numPr>
        <w:suppressAutoHyphens/>
        <w:spacing w:after="0"/>
        <w:jc w:val="both"/>
        <w:rPr>
          <w:rFonts w:ascii="Arial Narrow" w:eastAsiaTheme="minorHAnsi" w:hAnsi="Arial Narrow"/>
          <w:color w:val="000000" w:themeColor="text1"/>
          <w:sz w:val="22"/>
          <w:szCs w:val="22"/>
          <w:lang w:eastAsia="en-US"/>
        </w:rPr>
      </w:pPr>
      <w:r w:rsidRPr="001A6870">
        <w:rPr>
          <w:rFonts w:ascii="Arial Narrow" w:hAnsi="Arial Narrow"/>
          <w:color w:val="000000" w:themeColor="text1"/>
          <w:sz w:val="22"/>
          <w:szCs w:val="22"/>
        </w:rPr>
        <w:t>Gospodarka i zatrudnienie</w:t>
      </w:r>
    </w:p>
    <w:p w:rsidR="00B44F22" w:rsidRPr="001A6870" w:rsidRDefault="00B44F22" w:rsidP="00DF2C13">
      <w:pPr>
        <w:pStyle w:val="Tekstpodstawowy"/>
        <w:numPr>
          <w:ilvl w:val="0"/>
          <w:numId w:val="13"/>
        </w:numPr>
        <w:suppressAutoHyphens/>
        <w:spacing w:after="0"/>
        <w:jc w:val="both"/>
        <w:rPr>
          <w:rFonts w:ascii="Arial Narrow" w:eastAsiaTheme="minorHAnsi" w:hAnsi="Arial Narrow"/>
          <w:color w:val="000000" w:themeColor="text1"/>
          <w:sz w:val="22"/>
          <w:szCs w:val="22"/>
          <w:lang w:eastAsia="en-US"/>
        </w:rPr>
      </w:pPr>
      <w:r w:rsidRPr="001A6870">
        <w:rPr>
          <w:rFonts w:ascii="Arial Narrow" w:hAnsi="Arial Narrow"/>
          <w:color w:val="000000" w:themeColor="text1"/>
          <w:sz w:val="22"/>
          <w:szCs w:val="22"/>
        </w:rPr>
        <w:t>Kapitał społeczny</w:t>
      </w:r>
    </w:p>
    <w:p w:rsidR="00B44F22" w:rsidRPr="001A6870" w:rsidRDefault="00B44F22" w:rsidP="00B44F22">
      <w:pPr>
        <w:pStyle w:val="Tekstpodstawowy"/>
        <w:suppressAutoHyphens/>
        <w:spacing w:after="0" w:line="360" w:lineRule="auto"/>
        <w:jc w:val="both"/>
        <w:rPr>
          <w:rFonts w:ascii="Arial Narrow" w:hAnsi="Arial Narrow"/>
          <w:b/>
          <w:sz w:val="22"/>
          <w:szCs w:val="22"/>
        </w:rPr>
      </w:pPr>
    </w:p>
    <w:p w:rsidR="00B44F22" w:rsidRPr="001A6870" w:rsidRDefault="00004515" w:rsidP="00B44F22">
      <w:pPr>
        <w:pStyle w:val="Tekstpodstawowy"/>
        <w:suppressAutoHyphens/>
        <w:spacing w:after="0" w:line="360" w:lineRule="auto"/>
        <w:jc w:val="both"/>
        <w:rPr>
          <w:rFonts w:ascii="Arial Narrow" w:hAnsi="Arial Narrow"/>
          <w:b/>
          <w:sz w:val="22"/>
          <w:szCs w:val="22"/>
        </w:rPr>
      </w:pPr>
      <w:r w:rsidRPr="001A6870">
        <w:rPr>
          <w:rFonts w:ascii="Arial Narrow" w:hAnsi="Arial Narrow"/>
          <w:b/>
          <w:sz w:val="22"/>
          <w:szCs w:val="22"/>
        </w:rPr>
        <w:t>4</w:t>
      </w:r>
      <w:r w:rsidR="00B44F22" w:rsidRPr="001A6870">
        <w:rPr>
          <w:rFonts w:ascii="Arial Narrow" w:hAnsi="Arial Narrow"/>
          <w:b/>
          <w:sz w:val="22"/>
          <w:szCs w:val="22"/>
        </w:rPr>
        <w:t>.2 Analiza SWOT</w:t>
      </w:r>
    </w:p>
    <w:p w:rsidR="00B44F22" w:rsidRPr="001A6870" w:rsidRDefault="008F4076" w:rsidP="001171A4">
      <w:pPr>
        <w:pStyle w:val="Tekstpodstawowy"/>
        <w:suppressAutoHyphens/>
        <w:spacing w:after="0" w:line="360" w:lineRule="auto"/>
        <w:ind w:firstLine="708"/>
        <w:jc w:val="both"/>
        <w:rPr>
          <w:rFonts w:ascii="Arial Narrow" w:hAnsi="Arial Narrow"/>
          <w:b/>
          <w:sz w:val="22"/>
          <w:szCs w:val="22"/>
        </w:rPr>
      </w:pPr>
      <w:r>
        <w:rPr>
          <w:rFonts w:ascii="Arial Narrow" w:hAnsi="Arial Narrow"/>
          <w:b/>
          <w:sz w:val="22"/>
          <w:szCs w:val="22"/>
        </w:rPr>
        <w:t>Tabela 13</w:t>
      </w:r>
      <w:r w:rsidR="00B44F22" w:rsidRPr="001A6870">
        <w:rPr>
          <w:rFonts w:ascii="Arial Narrow" w:hAnsi="Arial Narrow"/>
          <w:b/>
          <w:sz w:val="22"/>
          <w:szCs w:val="22"/>
        </w:rPr>
        <w:t xml:space="preserve">. </w:t>
      </w:r>
      <w:r w:rsidR="00B44F22" w:rsidRPr="001A6870">
        <w:rPr>
          <w:rFonts w:ascii="Arial Narrow" w:eastAsiaTheme="minorHAnsi" w:hAnsi="Arial Narrow"/>
          <w:b/>
          <w:bCs/>
          <w:sz w:val="22"/>
          <w:szCs w:val="22"/>
          <w:lang w:eastAsia="en-US"/>
        </w:rPr>
        <w:t>Analiza SWOT dla obszaru LGD</w:t>
      </w:r>
    </w:p>
    <w:tbl>
      <w:tblPr>
        <w:tblStyle w:val="Tabela-Siatka"/>
        <w:tblW w:w="0" w:type="auto"/>
        <w:jc w:val="center"/>
        <w:tblLook w:val="04A0" w:firstRow="1" w:lastRow="0" w:firstColumn="1" w:lastColumn="0" w:noHBand="0" w:noVBand="1"/>
      </w:tblPr>
      <w:tblGrid>
        <w:gridCol w:w="4530"/>
        <w:gridCol w:w="4708"/>
      </w:tblGrid>
      <w:tr w:rsidR="00B44F22" w:rsidRPr="001A6870" w:rsidTr="00E14033">
        <w:trPr>
          <w:jc w:val="center"/>
        </w:trPr>
        <w:tc>
          <w:tcPr>
            <w:tcW w:w="4530" w:type="dxa"/>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sz w:val="20"/>
                <w:szCs w:val="20"/>
              </w:rPr>
              <w:t>Mocne strony</w:t>
            </w:r>
          </w:p>
        </w:tc>
        <w:tc>
          <w:tcPr>
            <w:tcW w:w="4708" w:type="dxa"/>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sz w:val="20"/>
                <w:szCs w:val="20"/>
              </w:rPr>
              <w:t>Słabe strony</w:t>
            </w:r>
          </w:p>
        </w:tc>
      </w:tr>
      <w:tr w:rsidR="00B44F22" w:rsidRPr="001A6870" w:rsidTr="00E14033">
        <w:trPr>
          <w:jc w:val="center"/>
        </w:trPr>
        <w:tc>
          <w:tcPr>
            <w:tcW w:w="9238" w:type="dxa"/>
            <w:gridSpan w:val="2"/>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sz w:val="20"/>
                <w:szCs w:val="20"/>
              </w:rPr>
              <w:t>Turystyka i rekreacja</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Wysokie walory obszaru dla rozwoju turystyki i rekreacji</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Zły stan bazy i infrastruktury turystycznej oraz rekreacyjnej nie zachęca społeczności lokalnej do turystyki i rekreacji</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Lesistość przekraczająca 60% obszaru</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Słabo rozwinięta sieć szlaków turystycznych</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Liczne rzeki i jeziora– atrakcyjne krajobrazowo, o walorach rekreacyjnych</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Niski poziom zaspokojenia potrzeb społeczności lokalnej w zakresie turystyki i rekreacji</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Atrakcyjność środowiska naturalnego (Parki Krajobrazowe, obszary NATURA 2000)</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Zbyt mała liczba ogólnodostępnych miejsc rekreacji i wypoczynku</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Niski poziom zanieczyszczeń powietrza i gleby</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Słaba promocja walorów przyrodniczych i atrakcji turystycznych</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Dobre położenie regionu przy ważnych szlakach komunikacyjnych i granicy</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Brak kompleksowej i spójnej informacji turystycznej</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color w:val="000000" w:themeColor="text1"/>
                <w:sz w:val="20"/>
                <w:szCs w:val="20"/>
              </w:rPr>
              <w:t>Liczne zabytki znajdujące się na całym obszarze</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Niska świadomość mieszkańców dotycząca atrakcyjności turystycznej obszaru i usług turystycznych na obszarze</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Spójność przestrzenna i historyczna obszaru</w:t>
            </w:r>
          </w:p>
        </w:tc>
        <w:tc>
          <w:tcPr>
            <w:tcW w:w="4708" w:type="dxa"/>
          </w:tcPr>
          <w:p w:rsidR="00B44F22" w:rsidRPr="001A6870" w:rsidRDefault="00B44F22" w:rsidP="00E56896">
            <w:pPr>
              <w:pStyle w:val="Bezodstpw"/>
              <w:rPr>
                <w:rFonts w:ascii="Arial Narrow" w:hAnsi="Arial Narrow"/>
                <w:sz w:val="20"/>
                <w:szCs w:val="20"/>
              </w:rPr>
            </w:pPr>
          </w:p>
        </w:tc>
      </w:tr>
      <w:tr w:rsidR="00B44F22" w:rsidRPr="001A6870" w:rsidTr="00E14033">
        <w:trPr>
          <w:jc w:val="center"/>
        </w:trPr>
        <w:tc>
          <w:tcPr>
            <w:tcW w:w="9238" w:type="dxa"/>
            <w:gridSpan w:val="2"/>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color w:val="000000" w:themeColor="text1"/>
                <w:sz w:val="20"/>
                <w:szCs w:val="20"/>
              </w:rPr>
              <w:t>Gospodarka i zatrudnienie</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Duży potencjał dla powstawania mikro i małych przedsiębiorstw</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Wysokie bezrobocie na obszarze</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Wysoki udział osób w wieku produkcyjnym w strukturze bezrobotnych</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Mała dostępność miejsc pracy w szczególności na terenach wiejskich</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Zróżnicowany charakter przedsiębiorczości</w:t>
            </w:r>
          </w:p>
        </w:tc>
        <w:tc>
          <w:tcPr>
            <w:tcW w:w="4708" w:type="dxa"/>
          </w:tcPr>
          <w:p w:rsidR="00B44F22" w:rsidRPr="001A6870" w:rsidRDefault="00B44F22" w:rsidP="00E56896">
            <w:pPr>
              <w:pStyle w:val="Bezodstpw"/>
              <w:rPr>
                <w:rFonts w:ascii="Arial Narrow" w:hAnsi="Arial Narrow"/>
                <w:b/>
                <w:sz w:val="20"/>
                <w:szCs w:val="20"/>
              </w:rPr>
            </w:pPr>
            <w:r w:rsidRPr="001A6870">
              <w:rPr>
                <w:rFonts w:ascii="Arial Narrow" w:hAnsi="Arial Narrow"/>
                <w:sz w:val="20"/>
                <w:szCs w:val="20"/>
              </w:rPr>
              <w:t xml:space="preserve">Niski poziom wsparcia rozwoju przedsiębiorczości  </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Malejące bezrobocie</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Niska konkurencyjność gospodarcza obszaru</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Rosnąca liczba podmiotów gospodarczych</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Niski stopień inwestycji w przedsiębiorstwach gwarantujący powstanie miejsc pracy</w:t>
            </w:r>
          </w:p>
          <w:p w:rsidR="00B44F22" w:rsidRPr="001A6870" w:rsidRDefault="00B44F22" w:rsidP="00E56896">
            <w:pPr>
              <w:pStyle w:val="Bezodstpw"/>
              <w:rPr>
                <w:rFonts w:ascii="Arial Narrow" w:hAnsi="Arial Narrow"/>
                <w:sz w:val="20"/>
                <w:szCs w:val="20"/>
              </w:rPr>
            </w:pPr>
          </w:p>
        </w:tc>
      </w:tr>
      <w:tr w:rsidR="008A1563" w:rsidRPr="001A6870" w:rsidTr="00E14033">
        <w:trPr>
          <w:jc w:val="center"/>
        </w:trPr>
        <w:tc>
          <w:tcPr>
            <w:tcW w:w="4530" w:type="dxa"/>
            <w:vMerge w:val="restart"/>
          </w:tcPr>
          <w:p w:rsidR="008A1563" w:rsidRPr="001A6870" w:rsidRDefault="008A1563" w:rsidP="00E56896">
            <w:pPr>
              <w:pStyle w:val="Bezodstpw"/>
              <w:rPr>
                <w:rFonts w:ascii="Arial Narrow" w:hAnsi="Arial Narrow"/>
                <w:sz w:val="20"/>
                <w:szCs w:val="20"/>
              </w:rPr>
            </w:pPr>
          </w:p>
        </w:tc>
        <w:tc>
          <w:tcPr>
            <w:tcW w:w="4708" w:type="dxa"/>
          </w:tcPr>
          <w:p w:rsidR="008A1563" w:rsidRPr="001A6870" w:rsidRDefault="008A1563" w:rsidP="00E56896">
            <w:pPr>
              <w:pStyle w:val="Bezodstpw"/>
              <w:rPr>
                <w:rFonts w:ascii="Arial Narrow" w:hAnsi="Arial Narrow"/>
                <w:sz w:val="20"/>
                <w:szCs w:val="20"/>
              </w:rPr>
            </w:pPr>
            <w:r w:rsidRPr="001A6870">
              <w:rPr>
                <w:rFonts w:ascii="Arial Narrow" w:hAnsi="Arial Narrow"/>
                <w:sz w:val="20"/>
                <w:szCs w:val="20"/>
              </w:rPr>
              <w:t>Spowolniony rozwój gospodarczy obszaru</w:t>
            </w:r>
          </w:p>
        </w:tc>
      </w:tr>
      <w:tr w:rsidR="008A1563" w:rsidRPr="001A6870" w:rsidTr="00E14033">
        <w:trPr>
          <w:jc w:val="center"/>
        </w:trPr>
        <w:tc>
          <w:tcPr>
            <w:tcW w:w="4530" w:type="dxa"/>
            <w:vMerge/>
          </w:tcPr>
          <w:p w:rsidR="008A1563" w:rsidRPr="001A6870" w:rsidRDefault="008A1563" w:rsidP="00E56896">
            <w:pPr>
              <w:pStyle w:val="Bezodstpw"/>
              <w:rPr>
                <w:rFonts w:ascii="Arial Narrow" w:hAnsi="Arial Narrow"/>
                <w:sz w:val="20"/>
                <w:szCs w:val="20"/>
              </w:rPr>
            </w:pPr>
          </w:p>
        </w:tc>
        <w:tc>
          <w:tcPr>
            <w:tcW w:w="4708" w:type="dxa"/>
          </w:tcPr>
          <w:p w:rsidR="008A1563" w:rsidRPr="001A6870" w:rsidRDefault="008A1563" w:rsidP="00E56896">
            <w:pPr>
              <w:pStyle w:val="Bezodstpw"/>
              <w:rPr>
                <w:rFonts w:ascii="Arial Narrow" w:hAnsi="Arial Narrow"/>
                <w:sz w:val="20"/>
                <w:szCs w:val="20"/>
              </w:rPr>
            </w:pPr>
            <w:r w:rsidRPr="001A6870">
              <w:rPr>
                <w:rFonts w:ascii="Arial Narrow" w:hAnsi="Arial Narrow"/>
                <w:sz w:val="20"/>
                <w:szCs w:val="20"/>
              </w:rPr>
              <w:t>Wysoki udział kobiet w strukturze bezrobocia</w:t>
            </w:r>
          </w:p>
        </w:tc>
      </w:tr>
      <w:tr w:rsidR="008A1563" w:rsidRPr="001A6870" w:rsidTr="00E14033">
        <w:trPr>
          <w:jc w:val="center"/>
        </w:trPr>
        <w:tc>
          <w:tcPr>
            <w:tcW w:w="4530" w:type="dxa"/>
            <w:vMerge/>
          </w:tcPr>
          <w:p w:rsidR="008A1563" w:rsidRPr="001A6870" w:rsidRDefault="008A1563" w:rsidP="00E56896">
            <w:pPr>
              <w:pStyle w:val="Bezodstpw"/>
              <w:rPr>
                <w:rFonts w:ascii="Arial Narrow" w:hAnsi="Arial Narrow"/>
                <w:sz w:val="20"/>
                <w:szCs w:val="20"/>
              </w:rPr>
            </w:pPr>
          </w:p>
        </w:tc>
        <w:tc>
          <w:tcPr>
            <w:tcW w:w="4708" w:type="dxa"/>
          </w:tcPr>
          <w:p w:rsidR="008A1563" w:rsidRPr="001A6870" w:rsidRDefault="008A1563" w:rsidP="00E56896">
            <w:pPr>
              <w:pStyle w:val="Bezodstpw"/>
              <w:rPr>
                <w:rFonts w:ascii="Arial Narrow" w:hAnsi="Arial Narrow"/>
                <w:sz w:val="20"/>
                <w:szCs w:val="20"/>
              </w:rPr>
            </w:pPr>
            <w:r w:rsidRPr="001A6870">
              <w:rPr>
                <w:rFonts w:ascii="Arial Narrow" w:hAnsi="Arial Narrow"/>
                <w:sz w:val="20"/>
                <w:szCs w:val="20"/>
              </w:rPr>
              <w:t>Wysoki udział osób do 25 lat i powyżej 50 lat  w strukturze bezrobocia</w:t>
            </w:r>
          </w:p>
        </w:tc>
      </w:tr>
      <w:tr w:rsidR="008A1563" w:rsidRPr="001A6870" w:rsidTr="00E14033">
        <w:trPr>
          <w:jc w:val="center"/>
        </w:trPr>
        <w:tc>
          <w:tcPr>
            <w:tcW w:w="4530" w:type="dxa"/>
            <w:vMerge/>
          </w:tcPr>
          <w:p w:rsidR="008A1563" w:rsidRPr="001A6870" w:rsidRDefault="008A1563" w:rsidP="00E56896">
            <w:pPr>
              <w:pStyle w:val="Bezodstpw"/>
              <w:rPr>
                <w:rFonts w:ascii="Arial Narrow" w:hAnsi="Arial Narrow"/>
                <w:sz w:val="20"/>
                <w:szCs w:val="20"/>
              </w:rPr>
            </w:pPr>
          </w:p>
        </w:tc>
        <w:tc>
          <w:tcPr>
            <w:tcW w:w="4708" w:type="dxa"/>
          </w:tcPr>
          <w:p w:rsidR="004F1A49" w:rsidRDefault="008A1563" w:rsidP="004F1A49">
            <w:pPr>
              <w:pStyle w:val="Bezodstpw"/>
              <w:rPr>
                <w:rFonts w:ascii="Arial Narrow" w:hAnsi="Arial Narrow"/>
                <w:sz w:val="20"/>
                <w:szCs w:val="20"/>
              </w:rPr>
            </w:pPr>
            <w:r w:rsidRPr="001A6870">
              <w:rPr>
                <w:rFonts w:ascii="Arial Narrow" w:hAnsi="Arial Narrow"/>
                <w:sz w:val="20"/>
                <w:szCs w:val="20"/>
              </w:rPr>
              <w:t xml:space="preserve">Małe wykorzystanie i rozpoznawalność produktów </w:t>
            </w:r>
          </w:p>
          <w:p w:rsidR="008A1563" w:rsidRPr="001A6870" w:rsidRDefault="004F1A49" w:rsidP="004F1A49">
            <w:pPr>
              <w:pStyle w:val="Bezodstpw"/>
              <w:rPr>
                <w:rFonts w:ascii="Arial Narrow" w:hAnsi="Arial Narrow"/>
                <w:sz w:val="20"/>
                <w:szCs w:val="20"/>
              </w:rPr>
            </w:pPr>
            <w:r>
              <w:rPr>
                <w:rFonts w:ascii="Arial Narrow" w:hAnsi="Arial Narrow"/>
                <w:sz w:val="20"/>
                <w:szCs w:val="20"/>
              </w:rPr>
              <w:lastRenderedPageBreak/>
              <w:t>l</w:t>
            </w:r>
            <w:r w:rsidR="008A1563" w:rsidRPr="001A6870">
              <w:rPr>
                <w:rFonts w:ascii="Arial Narrow" w:hAnsi="Arial Narrow"/>
                <w:sz w:val="20"/>
                <w:szCs w:val="20"/>
              </w:rPr>
              <w:t>okalnych</w:t>
            </w:r>
          </w:p>
        </w:tc>
      </w:tr>
      <w:tr w:rsidR="00B44F22" w:rsidRPr="001A6870" w:rsidTr="00E14033">
        <w:trPr>
          <w:jc w:val="center"/>
        </w:trPr>
        <w:tc>
          <w:tcPr>
            <w:tcW w:w="9238" w:type="dxa"/>
            <w:gridSpan w:val="2"/>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sz w:val="20"/>
                <w:szCs w:val="20"/>
              </w:rPr>
              <w:lastRenderedPageBreak/>
              <w:t xml:space="preserve">Kapitał społeczny </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sz w:val="20"/>
                <w:szCs w:val="20"/>
              </w:rPr>
              <w:t>Wielokulturowość ludności napływowej – zachowane tradycje i obyczaje, znane święta i festiwale lokalne, kultura</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Niski poziom integracji i aktywności społecznej mieszkańców</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Wspólne potrzeby i oczekiwania mieszkańców</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Mała liczba mieszkańców zaangażowanych społecznie</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sz w:val="20"/>
                <w:szCs w:val="20"/>
              </w:rPr>
              <w:t>Duża aktywność istniejących organizacji społecznych</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color w:val="000000"/>
                <w:sz w:val="20"/>
                <w:szCs w:val="20"/>
              </w:rPr>
              <w:t>Brak wsparcia dla inicjatyw lokalnych</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sz w:val="20"/>
                <w:szCs w:val="20"/>
              </w:rPr>
              <w:t>Potencjał tkwiący w lokalnej społeczności</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Mała liczba działań integracyjnych i aktywizacyjnych wzmacniających kapitał społeczny</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sz w:val="20"/>
                <w:szCs w:val="20"/>
              </w:rPr>
              <w:t>Rozwój stowarzyszeń i organizacji nieformalnych</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Niewystarczająco rozwinięty system animacji lokalnej</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color w:val="000000" w:themeColor="text1"/>
                <w:sz w:val="20"/>
                <w:szCs w:val="20"/>
              </w:rPr>
              <w:t>Wydarzenie specyficzne promujące lokalne produkty i tradycje: Święto Karpia, Budachowski Festyn ruskich Pierogów, Święto Pieczonego Ziemniaka</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Duży odsetek ludności wykluczonej lub zagrożonej wykluczeniem społecznym  wynikającym głównie z bezrobocia w tym istnienia grup defaworyzowanych</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color w:val="000000"/>
                <w:sz w:val="20"/>
                <w:szCs w:val="20"/>
              </w:rPr>
              <w:t>Mała oferta wydarzeń kulturalnych</w:t>
            </w:r>
            <w:r w:rsidRPr="001A6870">
              <w:rPr>
                <w:rFonts w:ascii="Arial Narrow" w:hAnsi="Arial Narrow"/>
                <w:sz w:val="20"/>
                <w:szCs w:val="20"/>
              </w:rPr>
              <w:t xml:space="preserve"> - brak kultywowania dziedzictwa kulturowego, obyczajów itp.</w:t>
            </w:r>
          </w:p>
        </w:tc>
      </w:tr>
      <w:tr w:rsidR="00B44F22" w:rsidRPr="001A6870" w:rsidTr="00E14033">
        <w:trPr>
          <w:jc w:val="center"/>
        </w:trPr>
        <w:tc>
          <w:tcPr>
            <w:tcW w:w="4530" w:type="dxa"/>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sz w:val="20"/>
                <w:szCs w:val="20"/>
              </w:rPr>
              <w:t>Szanse</w:t>
            </w:r>
          </w:p>
        </w:tc>
        <w:tc>
          <w:tcPr>
            <w:tcW w:w="4708" w:type="dxa"/>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sz w:val="20"/>
                <w:szCs w:val="20"/>
              </w:rPr>
              <w:t>Zagrożenia</w:t>
            </w:r>
          </w:p>
        </w:tc>
      </w:tr>
      <w:tr w:rsidR="00B44F22" w:rsidRPr="001A6870" w:rsidTr="00E14033">
        <w:trPr>
          <w:jc w:val="center"/>
        </w:trPr>
        <w:tc>
          <w:tcPr>
            <w:tcW w:w="9238" w:type="dxa"/>
            <w:gridSpan w:val="2"/>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sz w:val="20"/>
                <w:szCs w:val="20"/>
              </w:rPr>
              <w:t>Turystyka i rekreacja</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Dalszy rozwój i upowszechnienie agroturystyki</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Zmniejszenie wydatkowania środków przez gminy na rozwój infrastruktury turystyczno-rekreacyjnej</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Wypromowanie produktów lokalnych</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Spowolnienie gospodarcze i ubożenie społeczeństwa</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Rosnąca aktywność fizyczna mieszkańców</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Niewystarczająca promocja oferty turystycznej</w:t>
            </w:r>
          </w:p>
        </w:tc>
      </w:tr>
      <w:tr w:rsidR="00B44F22" w:rsidRPr="001A6870" w:rsidTr="00E14033">
        <w:trPr>
          <w:jc w:val="center"/>
        </w:trPr>
        <w:tc>
          <w:tcPr>
            <w:tcW w:w="4530" w:type="dxa"/>
          </w:tcPr>
          <w:p w:rsidR="00B44F22" w:rsidRPr="001A6870" w:rsidRDefault="00B44F22" w:rsidP="00E56896">
            <w:pPr>
              <w:rPr>
                <w:rFonts w:ascii="Arial Narrow" w:hAnsi="Arial Narrow"/>
                <w:color w:val="000000"/>
                <w:sz w:val="20"/>
                <w:szCs w:val="20"/>
              </w:rPr>
            </w:pPr>
            <w:r w:rsidRPr="001A6870">
              <w:rPr>
                <w:rFonts w:ascii="Arial Narrow" w:hAnsi="Arial Narrow"/>
                <w:color w:val="000000"/>
                <w:sz w:val="20"/>
                <w:szCs w:val="20"/>
              </w:rPr>
              <w:t>Budowa lub przebudowa ogólnodostępnej i niekomercyjnej infrastruktury turystycznej lub rekreacyjnej</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Pogorszenie stanu środowiska naturalnego</w:t>
            </w:r>
          </w:p>
        </w:tc>
      </w:tr>
      <w:tr w:rsidR="00B44F22" w:rsidRPr="001A6870" w:rsidTr="00E14033">
        <w:trPr>
          <w:jc w:val="center"/>
        </w:trPr>
        <w:tc>
          <w:tcPr>
            <w:tcW w:w="4530" w:type="dxa"/>
          </w:tcPr>
          <w:p w:rsidR="00B44F22" w:rsidRPr="001A6870" w:rsidRDefault="00B44F22" w:rsidP="00E56896">
            <w:pPr>
              <w:rPr>
                <w:rFonts w:ascii="Arial Narrow" w:hAnsi="Arial Narrow"/>
                <w:color w:val="000000"/>
                <w:sz w:val="20"/>
                <w:szCs w:val="20"/>
              </w:rPr>
            </w:pPr>
            <w:r w:rsidRPr="001A6870">
              <w:rPr>
                <w:rFonts w:ascii="Arial Narrow" w:hAnsi="Arial Narrow"/>
                <w:sz w:val="20"/>
                <w:szCs w:val="20"/>
              </w:rPr>
              <w:t>Rozwój szlaków turystycznych i miejsc rekreacji</w:t>
            </w:r>
          </w:p>
        </w:tc>
        <w:tc>
          <w:tcPr>
            <w:tcW w:w="4708" w:type="dxa"/>
            <w:vMerge w:val="restart"/>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Konkurencja ze strony innych obszarów</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Podniesienie świadomość mieszkańców w zakresie lokalnych walorów turystycznych i rekreacyjnych</w:t>
            </w:r>
          </w:p>
        </w:tc>
        <w:tc>
          <w:tcPr>
            <w:tcW w:w="4708" w:type="dxa"/>
            <w:vMerge/>
          </w:tcPr>
          <w:p w:rsidR="00B44F22" w:rsidRPr="001A6870" w:rsidRDefault="00B44F22" w:rsidP="00E56896">
            <w:pPr>
              <w:pStyle w:val="Bezodstpw"/>
              <w:rPr>
                <w:rFonts w:ascii="Arial Narrow" w:hAnsi="Arial Narrow"/>
                <w:sz w:val="20"/>
                <w:szCs w:val="20"/>
              </w:rPr>
            </w:pP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Wzrost popytu na usługi turystyczne</w:t>
            </w:r>
          </w:p>
        </w:tc>
        <w:tc>
          <w:tcPr>
            <w:tcW w:w="4708" w:type="dxa"/>
            <w:vMerge/>
          </w:tcPr>
          <w:p w:rsidR="00B44F22" w:rsidRPr="001A6870" w:rsidRDefault="00B44F22" w:rsidP="00E56896">
            <w:pPr>
              <w:pStyle w:val="Bezodstpw"/>
              <w:rPr>
                <w:rFonts w:ascii="Arial Narrow" w:hAnsi="Arial Narrow"/>
                <w:sz w:val="20"/>
                <w:szCs w:val="20"/>
              </w:rPr>
            </w:pP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Rozwój turystyki weekendowej, agroturystyki a także turystyki specjalistycznej: przyrodniczej, ekoturystyki</w:t>
            </w:r>
          </w:p>
        </w:tc>
        <w:tc>
          <w:tcPr>
            <w:tcW w:w="4708" w:type="dxa"/>
            <w:vMerge/>
          </w:tcPr>
          <w:p w:rsidR="00B44F22" w:rsidRPr="001A6870" w:rsidRDefault="00B44F22" w:rsidP="00E56896">
            <w:pPr>
              <w:pStyle w:val="Bezodstpw"/>
              <w:rPr>
                <w:rFonts w:ascii="Arial Narrow" w:hAnsi="Arial Narrow"/>
                <w:sz w:val="20"/>
                <w:szCs w:val="20"/>
              </w:rPr>
            </w:pP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Ciekawsza oferta spędzania wolnego czasu</w:t>
            </w:r>
          </w:p>
        </w:tc>
        <w:tc>
          <w:tcPr>
            <w:tcW w:w="4708" w:type="dxa"/>
            <w:vMerge/>
          </w:tcPr>
          <w:p w:rsidR="00B44F22" w:rsidRPr="001A6870" w:rsidRDefault="00B44F22" w:rsidP="00E56896">
            <w:pPr>
              <w:pStyle w:val="Bezodstpw"/>
              <w:rPr>
                <w:rFonts w:ascii="Arial Narrow" w:hAnsi="Arial Narrow"/>
                <w:sz w:val="20"/>
                <w:szCs w:val="20"/>
              </w:rPr>
            </w:pP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Wzrost zapotrzebowania na kontakt z przyrodą</w:t>
            </w:r>
          </w:p>
        </w:tc>
        <w:tc>
          <w:tcPr>
            <w:tcW w:w="4708" w:type="dxa"/>
            <w:vMerge/>
          </w:tcPr>
          <w:p w:rsidR="00B44F22" w:rsidRPr="001A6870" w:rsidRDefault="00B44F22" w:rsidP="00E56896">
            <w:pPr>
              <w:pStyle w:val="Bezodstpw"/>
              <w:rPr>
                <w:rFonts w:ascii="Arial Narrow" w:hAnsi="Arial Narrow"/>
                <w:sz w:val="20"/>
                <w:szCs w:val="20"/>
              </w:rPr>
            </w:pP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Rozwój turystyki zwiększy potencjał gospodarczy i liczbę nowych miejsc pracy w szczególności na wsi</w:t>
            </w:r>
          </w:p>
        </w:tc>
        <w:tc>
          <w:tcPr>
            <w:tcW w:w="4708" w:type="dxa"/>
            <w:vMerge/>
          </w:tcPr>
          <w:p w:rsidR="00B44F22" w:rsidRPr="001A6870" w:rsidRDefault="00B44F22" w:rsidP="00E56896">
            <w:pPr>
              <w:pStyle w:val="Bezodstpw"/>
              <w:rPr>
                <w:rFonts w:ascii="Arial Narrow" w:hAnsi="Arial Narrow"/>
                <w:sz w:val="20"/>
                <w:szCs w:val="20"/>
              </w:rPr>
            </w:pPr>
          </w:p>
        </w:tc>
      </w:tr>
      <w:tr w:rsidR="00B44F22" w:rsidRPr="001A6870" w:rsidTr="00E14033">
        <w:trPr>
          <w:jc w:val="center"/>
        </w:trPr>
        <w:tc>
          <w:tcPr>
            <w:tcW w:w="9238" w:type="dxa"/>
            <w:gridSpan w:val="2"/>
            <w:shd w:val="clear" w:color="auto" w:fill="92D050"/>
          </w:tcPr>
          <w:p w:rsidR="00B44F22" w:rsidRPr="001A6870" w:rsidRDefault="00B44F22" w:rsidP="00E56896">
            <w:pPr>
              <w:pStyle w:val="Bezodstpw"/>
              <w:tabs>
                <w:tab w:val="center" w:pos="4423"/>
              </w:tabs>
              <w:rPr>
                <w:rFonts w:ascii="Arial Narrow" w:hAnsi="Arial Narrow"/>
                <w:b/>
                <w:sz w:val="20"/>
                <w:szCs w:val="20"/>
              </w:rPr>
            </w:pPr>
            <w:r w:rsidRPr="001A6870">
              <w:rPr>
                <w:rFonts w:ascii="Arial Narrow" w:hAnsi="Arial Narrow"/>
                <w:b/>
                <w:color w:val="000000" w:themeColor="text1"/>
                <w:sz w:val="20"/>
                <w:szCs w:val="20"/>
              </w:rPr>
              <w:t>Gospodarka i zatrudnienie</w:t>
            </w:r>
            <w:r w:rsidRPr="001A6870">
              <w:rPr>
                <w:rFonts w:ascii="Arial Narrow" w:hAnsi="Arial Narrow"/>
                <w:b/>
                <w:color w:val="000000" w:themeColor="text1"/>
                <w:sz w:val="20"/>
                <w:szCs w:val="20"/>
              </w:rPr>
              <w:tab/>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Malejące bezrobocie</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Dalsza koncentracja rynku gospodarczego w mieście</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Rozwój małej przedsiębiorczości</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Emigracja zarobkowa mieszkańców obszaru</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 xml:space="preserve">Wzrost inwestycji w przedsiębiorstwach w tym tworzenie nowych miejsc pracy </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Spowolnienie gospodarcze</w:t>
            </w:r>
          </w:p>
        </w:tc>
      </w:tr>
      <w:tr w:rsidR="00B44F22" w:rsidRPr="001A6870" w:rsidTr="00E14033">
        <w:trPr>
          <w:jc w:val="center"/>
        </w:trPr>
        <w:tc>
          <w:tcPr>
            <w:tcW w:w="4530" w:type="dxa"/>
          </w:tcPr>
          <w:p w:rsidR="00B44F22" w:rsidRDefault="00B44F22" w:rsidP="00E56896">
            <w:pPr>
              <w:pStyle w:val="Bezodstpw"/>
              <w:rPr>
                <w:rFonts w:ascii="Arial Narrow" w:hAnsi="Arial Narrow"/>
                <w:sz w:val="20"/>
                <w:szCs w:val="20"/>
              </w:rPr>
            </w:pPr>
            <w:r w:rsidRPr="001A6870">
              <w:rPr>
                <w:rFonts w:ascii="Arial Narrow" w:hAnsi="Arial Narrow"/>
                <w:sz w:val="20"/>
                <w:szCs w:val="20"/>
              </w:rPr>
              <w:t xml:space="preserve">Możliwość pozyskania środków finansowych na rozwój istniejących przedsiębiorstw </w:t>
            </w:r>
          </w:p>
          <w:p w:rsidR="00EE36DF" w:rsidRDefault="00EE36DF" w:rsidP="00E56896">
            <w:pPr>
              <w:pStyle w:val="Bezodstpw"/>
              <w:rPr>
                <w:rFonts w:ascii="Arial Narrow" w:hAnsi="Arial Narrow"/>
                <w:sz w:val="20"/>
                <w:szCs w:val="20"/>
              </w:rPr>
            </w:pPr>
          </w:p>
          <w:p w:rsidR="00EE36DF" w:rsidRPr="001A6870" w:rsidRDefault="00EE36DF" w:rsidP="00E56896">
            <w:pPr>
              <w:pStyle w:val="Bezodstpw"/>
              <w:rPr>
                <w:rFonts w:ascii="Arial Narrow" w:hAnsi="Arial Narrow"/>
                <w:sz w:val="20"/>
                <w:szCs w:val="20"/>
              </w:rPr>
            </w:pP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Niewystarczające wsparcie dla przedsiębiorców (biurokracja, brak doradztwa, mała stabilność podatków lokalnych)</w:t>
            </w:r>
          </w:p>
          <w:p w:rsidR="00B44F22" w:rsidRPr="001A6870" w:rsidRDefault="00B44F22" w:rsidP="00E56896">
            <w:pPr>
              <w:pStyle w:val="Bezodstpw"/>
              <w:rPr>
                <w:rFonts w:ascii="Arial Narrow" w:hAnsi="Arial Narrow"/>
                <w:sz w:val="20"/>
                <w:szCs w:val="20"/>
              </w:rPr>
            </w:pP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Wzrost samozatrudnienia</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Trudności z zapewnieniem wkładu własnego do operacji</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Możliwość pozyskania środków finansowych na podjęcie działalności gospodarczej</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Brak wykwalifikowanej siły roboczej</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 xml:space="preserve">Zainteresowanie mieszkańców wsi w rozwijaniu działalności agroturystycznej </w:t>
            </w:r>
          </w:p>
        </w:tc>
        <w:tc>
          <w:tcPr>
            <w:tcW w:w="4708" w:type="dxa"/>
            <w:vMerge w:val="restart"/>
          </w:tcPr>
          <w:p w:rsidR="00B44F22" w:rsidRPr="008F4076" w:rsidRDefault="00B44F22" w:rsidP="00E56896">
            <w:pPr>
              <w:pStyle w:val="Bezodstpw"/>
              <w:rPr>
                <w:rFonts w:ascii="Arial Narrow" w:hAnsi="Arial Narrow"/>
                <w:sz w:val="20"/>
                <w:szCs w:val="20"/>
              </w:rPr>
            </w:pPr>
            <w:r w:rsidRPr="008F4076">
              <w:rPr>
                <w:rFonts w:ascii="Arial Narrow" w:hAnsi="Arial Narrow"/>
                <w:sz w:val="20"/>
                <w:szCs w:val="20"/>
              </w:rPr>
              <w:t>Częste zmiany przepisów i wytycznych dotyczących wdrażania PROW</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Powstanie miejsc pracy związanych z usługami turystycznymi</w:t>
            </w:r>
          </w:p>
        </w:tc>
        <w:tc>
          <w:tcPr>
            <w:tcW w:w="4708" w:type="dxa"/>
            <w:vMerge/>
          </w:tcPr>
          <w:p w:rsidR="00B44F22" w:rsidRPr="001A6870" w:rsidRDefault="00B44F22" w:rsidP="00E56896">
            <w:pPr>
              <w:pStyle w:val="Bezodstpw"/>
              <w:rPr>
                <w:rFonts w:ascii="Arial Narrow" w:hAnsi="Arial Narrow"/>
                <w:sz w:val="20"/>
                <w:szCs w:val="20"/>
              </w:rPr>
            </w:pPr>
          </w:p>
        </w:tc>
      </w:tr>
      <w:tr w:rsidR="00B44F22" w:rsidRPr="001A6870" w:rsidTr="00E14033">
        <w:trPr>
          <w:jc w:val="center"/>
        </w:trPr>
        <w:tc>
          <w:tcPr>
            <w:tcW w:w="9238" w:type="dxa"/>
            <w:gridSpan w:val="2"/>
            <w:shd w:val="clear" w:color="auto" w:fill="92D050"/>
          </w:tcPr>
          <w:p w:rsidR="00B44F22" w:rsidRPr="001A6870" w:rsidRDefault="00B44F22" w:rsidP="00E56896">
            <w:pPr>
              <w:pStyle w:val="Bezodstpw"/>
              <w:tabs>
                <w:tab w:val="left" w:pos="3225"/>
              </w:tabs>
              <w:rPr>
                <w:rFonts w:ascii="Arial Narrow" w:hAnsi="Arial Narrow"/>
                <w:b/>
                <w:sz w:val="20"/>
                <w:szCs w:val="20"/>
              </w:rPr>
            </w:pPr>
            <w:r w:rsidRPr="001A6870">
              <w:rPr>
                <w:rFonts w:ascii="Arial Narrow" w:hAnsi="Arial Narrow"/>
                <w:b/>
                <w:sz w:val="20"/>
                <w:szCs w:val="20"/>
              </w:rPr>
              <w:t>Kapitał społeczny</w:t>
            </w:r>
            <w:r w:rsidRPr="001A6870">
              <w:rPr>
                <w:rFonts w:ascii="Arial Narrow" w:hAnsi="Arial Narrow"/>
                <w:b/>
                <w:sz w:val="20"/>
                <w:szCs w:val="20"/>
              </w:rPr>
              <w:tab/>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color w:val="000000" w:themeColor="text1"/>
                <w:sz w:val="20"/>
                <w:szCs w:val="20"/>
              </w:rPr>
              <w:t>Rosnąca aktywność społeczna mieszkańców</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Brak środków finansowych na podejmowanie dalszych inicjatyw przez organizacje i grupy społeczne</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Rosnąca integracja społeczna</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Malejąca liczba ludności i starzejące się społeczeństwo</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Rosnąca liczba organizacji społecznych</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Wzrost apatii społecznej i spadek angażowania się mieszkańców w życie społeczne</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sz w:val="20"/>
                <w:szCs w:val="20"/>
              </w:rPr>
              <w:t>Wzrost świadomości społecznej (społeczeństwo obywatelskie, liczny udział w oddolnych inicjatywach społecznych)</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Spadek motywacji do aktywnego działania na rzecz rozwoju lokalnego</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Duże zainteresowanie mieszkańców nowymi działaniami aktywizacyjnymi i integracyjnymi</w:t>
            </w:r>
          </w:p>
        </w:tc>
        <w:tc>
          <w:tcPr>
            <w:tcW w:w="4708"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Częste zmiany przepisów i wytycznych dotyczących wdrażania PROW</w:t>
            </w: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Rosnąca liczba wydarzeń aktywizacyjnych i integracyjnych</w:t>
            </w:r>
          </w:p>
        </w:tc>
        <w:tc>
          <w:tcPr>
            <w:tcW w:w="4708" w:type="dxa"/>
            <w:vMerge w:val="restart"/>
          </w:tcPr>
          <w:p w:rsidR="00B44F22" w:rsidRPr="001A6870" w:rsidRDefault="00B44F22" w:rsidP="00E56896">
            <w:pPr>
              <w:pStyle w:val="Bezodstpw"/>
              <w:rPr>
                <w:rFonts w:ascii="Arial Narrow" w:hAnsi="Arial Narrow"/>
                <w:sz w:val="20"/>
                <w:szCs w:val="20"/>
              </w:rPr>
            </w:pP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sz w:val="20"/>
                <w:szCs w:val="20"/>
              </w:rPr>
              <w:t>Podejmowanie inicjatyw w kierunku kultywowania tradycji, kultury i tożsamości kultury</w:t>
            </w:r>
          </w:p>
        </w:tc>
        <w:tc>
          <w:tcPr>
            <w:tcW w:w="4708" w:type="dxa"/>
            <w:vMerge/>
          </w:tcPr>
          <w:p w:rsidR="00B44F22" w:rsidRPr="001A6870" w:rsidRDefault="00B44F22" w:rsidP="00E56896">
            <w:pPr>
              <w:pStyle w:val="Bezodstpw"/>
              <w:rPr>
                <w:rFonts w:ascii="Arial Narrow" w:hAnsi="Arial Narrow"/>
                <w:sz w:val="20"/>
                <w:szCs w:val="20"/>
              </w:rPr>
            </w:pPr>
          </w:p>
        </w:tc>
      </w:tr>
      <w:tr w:rsidR="00B44F22" w:rsidRPr="001A6870" w:rsidTr="00E14033">
        <w:trPr>
          <w:jc w:val="center"/>
        </w:trPr>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 xml:space="preserve">Umiejętność pozyskiwania i wspólnego wykorzystania </w:t>
            </w:r>
            <w:r w:rsidRPr="001A6870">
              <w:rPr>
                <w:rFonts w:ascii="Arial Narrow" w:hAnsi="Arial Narrow"/>
                <w:sz w:val="20"/>
                <w:szCs w:val="20"/>
              </w:rPr>
              <w:lastRenderedPageBreak/>
              <w:t>środków pomocowych na rozwój obszaru i jego mieszkańców</w:t>
            </w:r>
          </w:p>
        </w:tc>
        <w:tc>
          <w:tcPr>
            <w:tcW w:w="4708" w:type="dxa"/>
            <w:vMerge/>
          </w:tcPr>
          <w:p w:rsidR="00B44F22" w:rsidRPr="001A6870" w:rsidRDefault="00B44F22" w:rsidP="00E56896">
            <w:pPr>
              <w:pStyle w:val="Bezodstpw"/>
              <w:rPr>
                <w:rFonts w:ascii="Arial Narrow" w:hAnsi="Arial Narrow"/>
                <w:sz w:val="20"/>
                <w:szCs w:val="20"/>
              </w:rPr>
            </w:pPr>
          </w:p>
        </w:tc>
      </w:tr>
    </w:tbl>
    <w:p w:rsidR="00B44F22" w:rsidRPr="001A6870" w:rsidRDefault="00B44F22" w:rsidP="00B44F22">
      <w:pPr>
        <w:pStyle w:val="Tekstpodstawowy"/>
        <w:suppressAutoHyphens/>
        <w:spacing w:after="0"/>
        <w:jc w:val="both"/>
        <w:rPr>
          <w:rFonts w:ascii="Arial Narrow" w:hAnsi="Arial Narrow"/>
          <w:color w:val="000000" w:themeColor="text1"/>
          <w:sz w:val="22"/>
          <w:szCs w:val="22"/>
        </w:rPr>
      </w:pPr>
      <w:r w:rsidRPr="001A6870">
        <w:rPr>
          <w:rFonts w:ascii="Arial Narrow" w:hAnsi="Arial Narrow"/>
          <w:sz w:val="22"/>
          <w:szCs w:val="22"/>
        </w:rPr>
        <w:lastRenderedPageBreak/>
        <w:t xml:space="preserve">Przeprowadzona analiza SWOT jednoznacznie wskazuje jakie słabości występują w otoczeniu wewnętrznym obszaru LGD, </w:t>
      </w:r>
      <w:r w:rsidR="001F1F03">
        <w:rPr>
          <w:rFonts w:ascii="Arial Narrow" w:hAnsi="Arial Narrow"/>
          <w:sz w:val="22"/>
          <w:szCs w:val="22"/>
        </w:rPr>
        <w:br/>
      </w:r>
      <w:r w:rsidRPr="001A6870">
        <w:rPr>
          <w:rFonts w:ascii="Arial Narrow" w:hAnsi="Arial Narrow"/>
          <w:sz w:val="22"/>
          <w:szCs w:val="22"/>
        </w:rPr>
        <w:t xml:space="preserve">co stanowi odniesienie do kierunków działań na rzecz poprawy sytuacji i będzie przedmiotem dalszych rozważań. </w:t>
      </w:r>
      <w:r w:rsidRPr="001A6870">
        <w:rPr>
          <w:rFonts w:ascii="Arial Narrow" w:hAnsi="Arial Narrow"/>
          <w:color w:val="000000" w:themeColor="text1"/>
          <w:sz w:val="22"/>
          <w:szCs w:val="22"/>
        </w:rPr>
        <w:t xml:space="preserve">Wyżej wymienione cechy uwidaczniają konieczność realizacji w strategii zadań wykorzystujących mocne strony obszaru. </w:t>
      </w:r>
      <w:r w:rsidRPr="001A6870">
        <w:rPr>
          <w:rFonts w:ascii="Arial Narrow" w:hAnsi="Arial Narrow"/>
          <w:sz w:val="22"/>
          <w:szCs w:val="22"/>
        </w:rPr>
        <w:t xml:space="preserve">Mocne strony będą atutem środowisk lokalnych, gwarantującym skuteczność podejmowanych działań. </w:t>
      </w:r>
      <w:r w:rsidRPr="001A6870">
        <w:rPr>
          <w:rFonts w:ascii="Arial Narrow" w:hAnsi="Arial Narrow"/>
          <w:color w:val="000000" w:themeColor="text1"/>
          <w:sz w:val="22"/>
          <w:szCs w:val="22"/>
        </w:rPr>
        <w:t xml:space="preserve">Z kolei słabe strony wskazują na potrzebę doinwestowania infrastruktury turystycznej, około turystycznej, większej dbałości o istniejące zasoby przyrodnicze i kulturowe, poprawę warunków zarobkowania i zamieszkania społeczności oraz umożliwienie wzrostu integracji społecznej. Rozwój obszaru LGD w przyjętych w LSR kierunkach zagrożony jest jednak występowaniem wielu czynników zewnętrznych. </w:t>
      </w:r>
      <w:r w:rsidRPr="001A6870">
        <w:rPr>
          <w:rFonts w:ascii="Arial Narrow" w:hAnsi="Arial Narrow"/>
          <w:sz w:val="22"/>
          <w:szCs w:val="22"/>
        </w:rPr>
        <w:t xml:space="preserve">Analiza zagrożeń pozwoli uniknąć konsekwencji negatywnych i podjąć działania zapewniające uniknięcie skutków tych zagrożeń. </w:t>
      </w:r>
      <w:r w:rsidRPr="001A6870">
        <w:rPr>
          <w:rFonts w:ascii="Arial Narrow" w:hAnsi="Arial Narrow"/>
          <w:color w:val="000000" w:themeColor="text1"/>
          <w:sz w:val="22"/>
          <w:szCs w:val="22"/>
        </w:rPr>
        <w:t xml:space="preserve">Przewidziane w LSR długookresowe działania będą miały na celu ograniczenie, choć w części występujących zagrożeń poprzez uświadomienie i dostarczenie możliwości wykorzystania środków pomocowych w dziedzinach wymagających wsparcia, wskazanych w LSR. </w:t>
      </w:r>
      <w:r w:rsidRPr="001A6870">
        <w:rPr>
          <w:rFonts w:ascii="Arial Narrow" w:hAnsi="Arial Narrow"/>
          <w:sz w:val="22"/>
          <w:szCs w:val="22"/>
        </w:rPr>
        <w:t xml:space="preserve">Analiza otoczenia zewnętrznego w zakresie szans stwarza duże możliwości rozwojowe obszaru LGD. </w:t>
      </w:r>
      <w:r w:rsidRPr="001A6870">
        <w:rPr>
          <w:rFonts w:ascii="Arial Narrow" w:hAnsi="Arial Narrow"/>
          <w:color w:val="000000" w:themeColor="text1"/>
          <w:sz w:val="22"/>
          <w:szCs w:val="22"/>
        </w:rPr>
        <w:t>W efekcie wykorzystanie istniejącego potencjału, przy jednoczesnym niwelowaniu czynników ograniczających rozwój obszaru umożliwi zrealizowanie pojawiających się szans rozwojowych zawartych w analizie SWOT.</w:t>
      </w:r>
    </w:p>
    <w:p w:rsidR="00B44F22" w:rsidRPr="001A6870" w:rsidRDefault="00B44F22" w:rsidP="00B44F22">
      <w:pPr>
        <w:pStyle w:val="Tekstpodstawowy"/>
        <w:suppressAutoHyphens/>
        <w:spacing w:after="0" w:line="360" w:lineRule="auto"/>
        <w:jc w:val="both"/>
        <w:rPr>
          <w:rFonts w:ascii="Arial Narrow" w:hAnsi="Arial Narrow"/>
          <w:b/>
        </w:rPr>
      </w:pPr>
    </w:p>
    <w:p w:rsidR="00B44F22" w:rsidRDefault="00B44F22" w:rsidP="00AE314B">
      <w:pPr>
        <w:pStyle w:val="Tekstpodstawowy"/>
        <w:suppressAutoHyphens/>
        <w:spacing w:after="0" w:line="360" w:lineRule="auto"/>
        <w:jc w:val="center"/>
        <w:rPr>
          <w:rFonts w:ascii="Arial Narrow" w:hAnsi="Arial Narrow"/>
          <w:b/>
          <w:color w:val="2F5496" w:themeColor="accent5" w:themeShade="BF"/>
          <w:sz w:val="28"/>
          <w:szCs w:val="28"/>
        </w:rPr>
      </w:pPr>
      <w:r w:rsidRPr="00AE314B">
        <w:rPr>
          <w:rFonts w:ascii="Arial Narrow" w:hAnsi="Arial Narrow"/>
          <w:b/>
          <w:color w:val="2F5496" w:themeColor="accent5" w:themeShade="BF"/>
          <w:sz w:val="28"/>
          <w:szCs w:val="28"/>
        </w:rPr>
        <w:t>Rozdział V. Cele i wskaźniki</w:t>
      </w:r>
    </w:p>
    <w:p w:rsidR="00AE314B" w:rsidRPr="00AE314B" w:rsidRDefault="00AE314B" w:rsidP="00AE314B">
      <w:pPr>
        <w:pStyle w:val="Tekstpodstawowy"/>
        <w:suppressAutoHyphens/>
        <w:spacing w:after="0" w:line="360" w:lineRule="auto"/>
        <w:jc w:val="center"/>
        <w:rPr>
          <w:rFonts w:ascii="Arial Narrow" w:hAnsi="Arial Narrow"/>
          <w:b/>
          <w:color w:val="2F5496" w:themeColor="accent5" w:themeShade="BF"/>
          <w:sz w:val="28"/>
          <w:szCs w:val="28"/>
        </w:rPr>
      </w:pPr>
    </w:p>
    <w:p w:rsidR="00B44F22" w:rsidRPr="001A6870" w:rsidRDefault="00004515" w:rsidP="00B44F22">
      <w:pPr>
        <w:pStyle w:val="Tekstpodstawowy"/>
        <w:suppressAutoHyphens/>
        <w:spacing w:after="0" w:line="360" w:lineRule="auto"/>
        <w:rPr>
          <w:rFonts w:ascii="Arial Narrow" w:hAnsi="Arial Narrow"/>
          <w:b/>
          <w:sz w:val="22"/>
          <w:szCs w:val="22"/>
        </w:rPr>
      </w:pPr>
      <w:r w:rsidRPr="001A6870">
        <w:rPr>
          <w:rFonts w:ascii="Arial Narrow" w:hAnsi="Arial Narrow"/>
          <w:b/>
          <w:sz w:val="22"/>
          <w:szCs w:val="22"/>
        </w:rPr>
        <w:t>5</w:t>
      </w:r>
      <w:r w:rsidR="00B44F22" w:rsidRPr="001A6870">
        <w:rPr>
          <w:rFonts w:ascii="Arial Narrow" w:hAnsi="Arial Narrow"/>
          <w:b/>
          <w:sz w:val="22"/>
          <w:szCs w:val="22"/>
        </w:rPr>
        <w:t xml:space="preserve">.1 </w:t>
      </w:r>
      <w:r w:rsidR="00B44F22" w:rsidRPr="001A6870">
        <w:rPr>
          <w:rFonts w:ascii="Arial Narrow" w:hAnsi="Arial Narrow"/>
          <w:b/>
          <w:sz w:val="23"/>
          <w:szCs w:val="23"/>
        </w:rPr>
        <w:t>Proces formułowania celów ogólnych, celów szczegółowych i przedsięwzięć dla potrzeb LSR</w:t>
      </w:r>
    </w:p>
    <w:p w:rsidR="00B44F22" w:rsidRPr="001A6870" w:rsidRDefault="00B44F22" w:rsidP="00BB5750">
      <w:pPr>
        <w:ind w:firstLine="708"/>
        <w:jc w:val="both"/>
        <w:rPr>
          <w:rFonts w:ascii="Arial Narrow" w:hAnsi="Arial Narrow"/>
          <w:sz w:val="22"/>
          <w:szCs w:val="22"/>
        </w:rPr>
      </w:pPr>
      <w:r w:rsidRPr="001A6870">
        <w:rPr>
          <w:rFonts w:ascii="Arial Narrow" w:hAnsi="Arial Narrow"/>
          <w:sz w:val="22"/>
          <w:szCs w:val="22"/>
        </w:rPr>
        <w:t xml:space="preserve">W wyniki analizy SWOT oraz analizy diagnozy obszaru LSR wskazane zostały potencjalne kierunki interwencji </w:t>
      </w:r>
      <w:r w:rsidR="001F1F03">
        <w:rPr>
          <w:rFonts w:ascii="Arial Narrow" w:hAnsi="Arial Narrow"/>
          <w:sz w:val="22"/>
          <w:szCs w:val="22"/>
        </w:rPr>
        <w:br/>
      </w:r>
      <w:r w:rsidRPr="001A6870">
        <w:rPr>
          <w:rFonts w:ascii="Arial Narrow" w:hAnsi="Arial Narrow"/>
          <w:sz w:val="22"/>
          <w:szCs w:val="22"/>
        </w:rPr>
        <w:t xml:space="preserve">w ramach lokalnej strategii rozwoju. Cele LSR zostały sformułowane z wykorzystaniem „metody problemowej”. Formułowanie celów opiera się o analizę SWOT, gdzie pierwszym etapem jest identyfikacja problemów. Schemat konstrukcji celów zgodny </w:t>
      </w:r>
      <w:r w:rsidR="001F1F03">
        <w:rPr>
          <w:rFonts w:ascii="Arial Narrow" w:hAnsi="Arial Narrow"/>
          <w:sz w:val="22"/>
          <w:szCs w:val="22"/>
        </w:rPr>
        <w:br/>
      </w:r>
      <w:r w:rsidRPr="001A6870">
        <w:rPr>
          <w:rFonts w:ascii="Arial Narrow" w:hAnsi="Arial Narrow"/>
          <w:sz w:val="22"/>
          <w:szCs w:val="22"/>
        </w:rPr>
        <w:t>z Wytycznymi do opracowania lokalnych strategii rozwoju na lata 2014-202</w:t>
      </w:r>
      <w:r w:rsidR="008A1563" w:rsidRPr="001A6870">
        <w:rPr>
          <w:rFonts w:ascii="Arial Narrow" w:hAnsi="Arial Narrow"/>
          <w:sz w:val="22"/>
          <w:szCs w:val="22"/>
        </w:rPr>
        <w:t>0 przedstawiony został poniżej:</w:t>
      </w:r>
    </w:p>
    <w:p w:rsidR="00B44F22" w:rsidRPr="001A6870" w:rsidRDefault="00B44F22" w:rsidP="00B44F22">
      <w:pPr>
        <w:spacing w:line="276" w:lineRule="auto"/>
        <w:jc w:val="both"/>
        <w:rPr>
          <w:rFonts w:ascii="Arial Narrow" w:hAnsi="Arial Narrow"/>
          <w:b/>
          <w:bCs/>
          <w:sz w:val="22"/>
          <w:szCs w:val="22"/>
        </w:rPr>
      </w:pPr>
    </w:p>
    <w:p w:rsidR="00B44F22" w:rsidRDefault="00B44F22" w:rsidP="00B44F22">
      <w:pPr>
        <w:spacing w:line="276" w:lineRule="auto"/>
        <w:jc w:val="center"/>
        <w:rPr>
          <w:rFonts w:ascii="Arial Narrow" w:hAnsi="Arial Narrow"/>
          <w:b/>
          <w:bCs/>
          <w:sz w:val="22"/>
          <w:szCs w:val="22"/>
        </w:rPr>
      </w:pPr>
      <w:r w:rsidRPr="001A6870">
        <w:rPr>
          <w:rFonts w:ascii="Arial Narrow" w:hAnsi="Arial Narrow"/>
          <w:b/>
          <w:bCs/>
          <w:sz w:val="22"/>
          <w:szCs w:val="22"/>
        </w:rPr>
        <w:t>Rysunek 1 Schemat konstrukcji celów LSR zgodny z wytycznymi dotyczącymi programowania LSR na lata 2014-2020</w:t>
      </w:r>
    </w:p>
    <w:p w:rsidR="00E14033" w:rsidRDefault="00E14033" w:rsidP="00B44F22">
      <w:pPr>
        <w:spacing w:line="276" w:lineRule="auto"/>
        <w:jc w:val="center"/>
        <w:rPr>
          <w:rFonts w:ascii="Arial Narrow" w:hAnsi="Arial Narrow"/>
          <w:sz w:val="22"/>
          <w:szCs w:val="22"/>
        </w:rPr>
      </w:pPr>
    </w:p>
    <w:p w:rsidR="00E14033" w:rsidRPr="001A6870" w:rsidRDefault="00E14033" w:rsidP="00B44F22">
      <w:pPr>
        <w:spacing w:line="276" w:lineRule="auto"/>
        <w:jc w:val="center"/>
        <w:rPr>
          <w:rFonts w:ascii="Arial Narrow" w:hAnsi="Arial Narrow"/>
          <w:sz w:val="22"/>
          <w:szCs w:val="22"/>
        </w:rPr>
      </w:pPr>
    </w:p>
    <w:p w:rsidR="00B44F22" w:rsidRPr="001A6870" w:rsidRDefault="009B41B9" w:rsidP="00AE7D46">
      <w:pPr>
        <w:spacing w:line="276" w:lineRule="auto"/>
        <w:jc w:val="center"/>
        <w:rPr>
          <w:rFonts w:ascii="Arial Narrow" w:hAnsi="Arial Narrow"/>
          <w:b/>
          <w:sz w:val="22"/>
          <w:szCs w:val="22"/>
        </w:rPr>
      </w:pPr>
      <w:r>
        <w:rPr>
          <w:noProof/>
        </w:rPr>
        <w:drawing>
          <wp:inline distT="0" distB="0" distL="0" distR="0" wp14:anchorId="540C3D3C" wp14:editId="7496111E">
            <wp:extent cx="5972810" cy="3638550"/>
            <wp:effectExtent l="0" t="0" r="889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72810" cy="3638550"/>
                    </a:xfrm>
                    <a:prstGeom prst="rect">
                      <a:avLst/>
                    </a:prstGeom>
                  </pic:spPr>
                </pic:pic>
              </a:graphicData>
            </a:graphic>
          </wp:inline>
        </w:drawing>
      </w:r>
    </w:p>
    <w:p w:rsidR="00B44F22" w:rsidRPr="001A6870" w:rsidRDefault="00B44F22" w:rsidP="00B44F22">
      <w:pPr>
        <w:spacing w:line="276" w:lineRule="auto"/>
        <w:rPr>
          <w:rFonts w:ascii="Arial Narrow" w:hAnsi="Arial Narrow"/>
          <w:b/>
          <w:sz w:val="22"/>
          <w:szCs w:val="22"/>
        </w:rPr>
      </w:pPr>
    </w:p>
    <w:p w:rsidR="00B44F22" w:rsidRPr="001A6870" w:rsidRDefault="00B44F22" w:rsidP="00B44F22">
      <w:pPr>
        <w:spacing w:line="276" w:lineRule="auto"/>
        <w:rPr>
          <w:rFonts w:ascii="Arial Narrow" w:hAnsi="Arial Narrow"/>
          <w:b/>
          <w:sz w:val="22"/>
          <w:szCs w:val="22"/>
        </w:rPr>
      </w:pPr>
    </w:p>
    <w:p w:rsidR="00B44F22" w:rsidRPr="001A6870" w:rsidRDefault="00B44F22" w:rsidP="00B44F22">
      <w:pPr>
        <w:spacing w:line="276" w:lineRule="auto"/>
        <w:rPr>
          <w:rFonts w:ascii="Arial Narrow" w:hAnsi="Arial Narrow"/>
          <w:i/>
          <w:iCs/>
          <w:sz w:val="18"/>
          <w:szCs w:val="18"/>
        </w:rPr>
      </w:pPr>
      <w:r w:rsidRPr="001A6870">
        <w:rPr>
          <w:rFonts w:ascii="Arial Narrow" w:hAnsi="Arial Narrow"/>
          <w:i/>
          <w:iCs/>
          <w:sz w:val="18"/>
          <w:szCs w:val="18"/>
        </w:rPr>
        <w:t>Źródło: Wytyczne do opracowania lokalnych strategii rozwoju na lata 2014-2020, Podręcznik dla lokalnych grup działania, Warszawa 2014</w:t>
      </w: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i/>
          <w:iCs/>
          <w:sz w:val="18"/>
          <w:szCs w:val="18"/>
        </w:rPr>
      </w:pPr>
    </w:p>
    <w:p w:rsidR="008F4076" w:rsidRDefault="008F4076" w:rsidP="00B44F22">
      <w:pPr>
        <w:spacing w:line="276" w:lineRule="auto"/>
        <w:rPr>
          <w:rFonts w:ascii="Arial Narrow" w:hAnsi="Arial Narrow"/>
          <w:b/>
          <w:iCs/>
          <w:sz w:val="22"/>
          <w:szCs w:val="22"/>
        </w:rPr>
      </w:pPr>
    </w:p>
    <w:p w:rsidR="008F4076" w:rsidRDefault="008F4076" w:rsidP="00B44F22">
      <w:pPr>
        <w:spacing w:line="276" w:lineRule="auto"/>
        <w:rPr>
          <w:rFonts w:ascii="Arial Narrow" w:hAnsi="Arial Narrow"/>
          <w:b/>
          <w:iCs/>
          <w:sz w:val="22"/>
          <w:szCs w:val="22"/>
        </w:rPr>
      </w:pPr>
    </w:p>
    <w:p w:rsidR="00B44F22" w:rsidRPr="001A6870" w:rsidRDefault="00B44F22" w:rsidP="00B44F22">
      <w:pPr>
        <w:spacing w:line="276" w:lineRule="auto"/>
        <w:rPr>
          <w:rFonts w:ascii="Arial Narrow" w:hAnsi="Arial Narrow"/>
          <w:b/>
          <w:iCs/>
          <w:sz w:val="22"/>
          <w:szCs w:val="22"/>
        </w:rPr>
      </w:pPr>
      <w:r w:rsidRPr="001A6870">
        <w:rPr>
          <w:rFonts w:ascii="Arial Narrow" w:hAnsi="Arial Narrow"/>
          <w:b/>
          <w:iCs/>
          <w:sz w:val="22"/>
          <w:szCs w:val="22"/>
        </w:rPr>
        <w:t>Cel ogólny I w kontekście aktualnych uwarunkowań i potrzeb rozwojowych obszaru LGD Zielone Światło</w:t>
      </w: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spacing w:line="276" w:lineRule="auto"/>
        <w:jc w:val="both"/>
        <w:rPr>
          <w:rFonts w:ascii="Arial Narrow" w:hAnsi="Arial Narrow"/>
          <w:color w:val="000000" w:themeColor="text1"/>
          <w:sz w:val="22"/>
          <w:szCs w:val="22"/>
        </w:rPr>
      </w:pPr>
      <w:r w:rsidRPr="001A6870">
        <w:rPr>
          <w:rFonts w:ascii="Arial Narrow" w:hAnsi="Arial Narrow"/>
          <w:sz w:val="22"/>
          <w:szCs w:val="22"/>
        </w:rPr>
        <w:t>W</w:t>
      </w:r>
      <w:r w:rsidRPr="001A6870">
        <w:rPr>
          <w:rFonts w:ascii="Arial Narrow" w:hAnsi="Arial Narrow"/>
          <w:color w:val="000000" w:themeColor="text1"/>
          <w:sz w:val="22"/>
          <w:szCs w:val="22"/>
        </w:rPr>
        <w:t xml:space="preserve">yróżnikiem i mocną stroną obszaru jest duży potencjał przyrodniczy reprezentowany przez zróżnicowane i bogate środowiska leśne oraz wodne. Liczne rzeki, jeziora, Parki Krajobrazowe, obszary natura 2000, duże zalesienie świadczą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o dużych możliwościach dla turystycznego rozwoju obszaru.  Mocną stroną jest niewątpliwie dobry stan środowiska w tym brak uciążliwych zakładów i dobry mikroklimat związany z lasami. Te atrakcje to także kultura materialna w tym bardzo ciekawe zabytki sakralne i pałace. W przyszłości odpowiednie wykorzystanie tych zasobów i rozwijanie związanej z nimi oferty, stworzy szansę na zwiększenie ruchu turystycznego, wzrost zatrudnienia i dodatkowe dochody mieszkańców. Rozwój potencjału turystycznego jest niewątpliwą szansą i tą gałęzią lokalnej gospodarki, która może przynosić dochód mieszkańcom obszarów wiejskich. Obszar LSR pomimo swoich atutów w postaci korzystnego położenia komunikacyjnego, dużych zasobów leśnych, licznych obszarów wodnych obecnie  nie wykorzystuje tego swoistego potencjału. Słabością tego terenu jest brak odpowiedniej bazy turystycznej i rekreacyjnej która umożliwiłaby rozwój turystyki i rekreacji. Obecna infrastruktura jest zniszczona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lub zaniedbana i wymaga odnowienia lub budowy na nowo. Słabe wykorzystanie walorów przyrodniczo-krajobrazowych jest powodem małej dostępności miejsc pracy na obszarach wiejskich.   Malowniczy krajobraz i walory przyrodniczo – kulturowe determinują również wyznaczenie sieci szlaków turystycznych. Wygodna infrastruktura turystyczna, która mogłaby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w przyszłości zachęcać mieszkańców do wypoczynku obecnie jest w formie szczątkowej i punktowej nie tworząc dobrze zorganizowanego systemu ścieżek i atrakcji z ofertą pod potrzeby mieszkańców. Przeważa turystyka jednodniowa, dlatego oferta turystyczna powinna zachęcać do dłuższego pobytu. Bodźcem do rozwoju turystyki jest przede wszystkim baza turystyczna i rekreacyjna. To na niej następnie potencjalni przedsiębiorcy i mieszkańcy oprą swoją działalność w zakresie ofert noclegowych czy gastronomicznych co jest szansą dla części rolników, gdzie rozbudowa oferty agroturystycznej może przekładać się na wzrost rentowności ich gospodarstw. Na terenie brakuje również dobrej i spójnej informacji turystycznej. Mieszkańcy nie mają świadomości o walorach przyrodniczych obszaru ani o miejscach gdzie aktywnie mogliby z tych walorów korzystać.</w:t>
      </w:r>
    </w:p>
    <w:p w:rsidR="00B44F22" w:rsidRPr="001A6870" w:rsidRDefault="00B44F22" w:rsidP="00B44F22">
      <w:pPr>
        <w:spacing w:line="276" w:lineRule="auto"/>
        <w:jc w:val="both"/>
        <w:rPr>
          <w:rFonts w:ascii="Arial Narrow" w:hAnsi="Arial Narrow"/>
          <w:color w:val="000000" w:themeColor="text1"/>
          <w:sz w:val="22"/>
          <w:szCs w:val="22"/>
        </w:rPr>
      </w:pPr>
    </w:p>
    <w:p w:rsidR="00B44F22" w:rsidRPr="001A6870" w:rsidRDefault="00E67B27" w:rsidP="00B44F22">
      <w:pPr>
        <w:spacing w:line="276" w:lineRule="auto"/>
        <w:rPr>
          <w:rFonts w:ascii="Arial Narrow" w:hAnsi="Arial Narrow"/>
          <w:sz w:val="22"/>
          <w:szCs w:val="22"/>
        </w:rPr>
      </w:pPr>
      <w:r w:rsidRPr="001A6870">
        <w:rPr>
          <w:rFonts w:ascii="Arial Narrow" w:hAnsi="Arial Narrow"/>
          <w:b/>
          <w:sz w:val="23"/>
          <w:szCs w:val="23"/>
        </w:rPr>
        <w:t>Cel ogólny I</w:t>
      </w:r>
      <w:r w:rsidR="00B44F22" w:rsidRPr="001A6870">
        <w:rPr>
          <w:rFonts w:ascii="Arial Narrow" w:hAnsi="Arial Narrow"/>
          <w:b/>
          <w:sz w:val="23"/>
          <w:szCs w:val="23"/>
        </w:rPr>
        <w:t>.</w:t>
      </w:r>
      <w:r w:rsidR="00B44F22" w:rsidRPr="001A6870">
        <w:rPr>
          <w:rFonts w:ascii="Arial Narrow" w:hAnsi="Arial Narrow"/>
          <w:sz w:val="23"/>
          <w:szCs w:val="23"/>
        </w:rPr>
        <w:t xml:space="preserve"> </w:t>
      </w:r>
      <w:r w:rsidR="00B44F22" w:rsidRPr="001A6870">
        <w:rPr>
          <w:rFonts w:ascii="Arial Narrow" w:hAnsi="Arial Narrow"/>
          <w:b/>
          <w:sz w:val="22"/>
          <w:szCs w:val="22"/>
        </w:rPr>
        <w:t>Rozwinięta turystyka i rekreacja na obszarze objętym LSR</w:t>
      </w:r>
      <w:r w:rsidR="00B44F22" w:rsidRPr="001A6870">
        <w:rPr>
          <w:rFonts w:ascii="Arial Narrow" w:hAnsi="Arial Narrow"/>
          <w:sz w:val="22"/>
          <w:szCs w:val="22"/>
        </w:rPr>
        <w:t xml:space="preserve"> odnosi się do wzrostu atrakcyjności turystycznej obszaru objętego LSR oraz zaspokojenia potrzeb społeczności lokalnej w zakresie turystyki i rekreacji.</w:t>
      </w:r>
    </w:p>
    <w:p w:rsidR="00B44F22" w:rsidRPr="001A6870" w:rsidRDefault="00B44F22" w:rsidP="00B44F22">
      <w:pPr>
        <w:spacing w:line="276" w:lineRule="auto"/>
        <w:rPr>
          <w:rFonts w:ascii="Arial Narrow" w:hAnsi="Arial Narrow"/>
          <w:b/>
          <w:bCs/>
          <w:sz w:val="22"/>
          <w:szCs w:val="22"/>
        </w:rPr>
      </w:pPr>
    </w:p>
    <w:p w:rsidR="00B44F22" w:rsidRPr="001A6870" w:rsidRDefault="00B44F22" w:rsidP="00B44F22">
      <w:pPr>
        <w:spacing w:line="276" w:lineRule="auto"/>
        <w:rPr>
          <w:rFonts w:ascii="Arial Narrow" w:hAnsi="Arial Narrow"/>
          <w:sz w:val="22"/>
          <w:szCs w:val="22"/>
        </w:rPr>
      </w:pPr>
      <w:r w:rsidRPr="001A6870">
        <w:rPr>
          <w:rFonts w:ascii="Arial Narrow" w:hAnsi="Arial Narrow"/>
          <w:b/>
          <w:bCs/>
          <w:sz w:val="22"/>
          <w:szCs w:val="22"/>
        </w:rPr>
        <w:t xml:space="preserve">Celem szczegółowym 1.1 </w:t>
      </w:r>
      <w:r w:rsidRPr="001A6870">
        <w:rPr>
          <w:rFonts w:ascii="Arial Narrow" w:hAnsi="Arial Narrow"/>
          <w:bCs/>
          <w:sz w:val="22"/>
          <w:szCs w:val="22"/>
        </w:rPr>
        <w:t>jest</w:t>
      </w:r>
      <w:r w:rsidRPr="001A6870">
        <w:rPr>
          <w:rFonts w:ascii="Arial Narrow" w:hAnsi="Arial Narrow"/>
          <w:b/>
          <w:bCs/>
          <w:sz w:val="22"/>
          <w:szCs w:val="22"/>
        </w:rPr>
        <w:t xml:space="preserve"> </w:t>
      </w:r>
      <w:r w:rsidRPr="001A6870">
        <w:rPr>
          <w:rFonts w:ascii="Arial Narrow" w:hAnsi="Arial Narrow"/>
          <w:sz w:val="22"/>
          <w:szCs w:val="22"/>
        </w:rPr>
        <w:t>Poprawa dostępnoś</w:t>
      </w:r>
      <w:r w:rsidR="008F4076">
        <w:rPr>
          <w:rFonts w:ascii="Arial Narrow" w:hAnsi="Arial Narrow"/>
          <w:sz w:val="22"/>
          <w:szCs w:val="22"/>
        </w:rPr>
        <w:t>ci infrastruktury turystycznej lub</w:t>
      </w:r>
      <w:r w:rsidRPr="001A6870">
        <w:rPr>
          <w:rFonts w:ascii="Arial Narrow" w:hAnsi="Arial Narrow"/>
          <w:sz w:val="22"/>
          <w:szCs w:val="22"/>
        </w:rPr>
        <w:t xml:space="preserve"> rekreacyjnej na obszarze LSR</w:t>
      </w:r>
    </w:p>
    <w:p w:rsidR="009B41B9" w:rsidRDefault="009B41B9" w:rsidP="00B44F22">
      <w:pPr>
        <w:spacing w:line="276" w:lineRule="auto"/>
        <w:rPr>
          <w:rFonts w:ascii="Arial Narrow" w:hAnsi="Arial Narrow"/>
          <w:sz w:val="22"/>
          <w:szCs w:val="22"/>
        </w:rPr>
      </w:pPr>
    </w:p>
    <w:p w:rsidR="00B44F22" w:rsidRDefault="00B44F22" w:rsidP="00B44F22">
      <w:pPr>
        <w:spacing w:line="276" w:lineRule="auto"/>
        <w:rPr>
          <w:rFonts w:ascii="Arial Narrow" w:hAnsi="Arial Narrow"/>
          <w:sz w:val="22"/>
          <w:szCs w:val="22"/>
        </w:rPr>
      </w:pPr>
      <w:r w:rsidRPr="001A6870">
        <w:rPr>
          <w:rFonts w:ascii="Arial Narrow" w:hAnsi="Arial Narrow"/>
          <w:sz w:val="22"/>
          <w:szCs w:val="22"/>
        </w:rPr>
        <w:t xml:space="preserve">W ramach tego celu zaplanowano realizację następujących przedsięwzięć: </w:t>
      </w:r>
    </w:p>
    <w:p w:rsidR="009B41B9" w:rsidRPr="001A6870" w:rsidRDefault="009B41B9" w:rsidP="00B44F22">
      <w:pPr>
        <w:spacing w:line="276" w:lineRule="auto"/>
        <w:rPr>
          <w:rFonts w:ascii="Arial Narrow" w:hAnsi="Arial Narrow"/>
          <w:sz w:val="22"/>
          <w:szCs w:val="22"/>
        </w:rPr>
      </w:pPr>
    </w:p>
    <w:p w:rsidR="00B44F22" w:rsidRPr="001A6870" w:rsidRDefault="00B44F22" w:rsidP="00B44F22">
      <w:pPr>
        <w:spacing w:line="276" w:lineRule="auto"/>
        <w:rPr>
          <w:rFonts w:ascii="Arial Narrow" w:hAnsi="Arial Narrow"/>
          <w:sz w:val="22"/>
          <w:szCs w:val="22"/>
        </w:rPr>
      </w:pPr>
      <w:r w:rsidRPr="001A6870">
        <w:rPr>
          <w:rFonts w:ascii="Arial Narrow" w:hAnsi="Arial Narrow"/>
          <w:noProof/>
          <w:sz w:val="22"/>
          <w:szCs w:val="22"/>
        </w:rPr>
        <mc:AlternateContent>
          <mc:Choice Requires="wps">
            <w:drawing>
              <wp:inline distT="0" distB="0" distL="0" distR="0" wp14:anchorId="3C1BA270" wp14:editId="0B3363CE">
                <wp:extent cx="5610225" cy="552450"/>
                <wp:effectExtent l="0" t="0" r="28575" b="19050"/>
                <wp:docPr id="11" name="Pole tekstowe 11"/>
                <wp:cNvGraphicFramePr/>
                <a:graphic xmlns:a="http://schemas.openxmlformats.org/drawingml/2006/main">
                  <a:graphicData uri="http://schemas.microsoft.com/office/word/2010/wordprocessingShape">
                    <wps:wsp>
                      <wps:cNvSpPr txBox="1"/>
                      <wps:spPr>
                        <a:xfrm>
                          <a:off x="0" y="0"/>
                          <a:ext cx="5610225" cy="552450"/>
                        </a:xfrm>
                        <a:prstGeom prst="rect">
                          <a:avLst/>
                        </a:prstGeom>
                        <a:solidFill>
                          <a:schemeClr val="accent6">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D71A88" w:rsidRDefault="00D71A88" w:rsidP="00B44F22">
                            <w:pPr>
                              <w:spacing w:line="276" w:lineRule="auto"/>
                              <w:rPr>
                                <w:sz w:val="22"/>
                                <w:szCs w:val="22"/>
                              </w:rPr>
                            </w:pPr>
                            <w:r>
                              <w:rPr>
                                <w:sz w:val="22"/>
                                <w:szCs w:val="22"/>
                              </w:rPr>
                              <w:t xml:space="preserve">1.1.1 </w:t>
                            </w:r>
                            <w:r w:rsidRPr="006333C0">
                              <w:rPr>
                                <w:sz w:val="22"/>
                                <w:szCs w:val="22"/>
                              </w:rPr>
                              <w:t xml:space="preserve">Budowa lub przebudowa ogólnodostępnej infrastruktury turystycznej lub rekreacyjnej </w:t>
                            </w:r>
                          </w:p>
                          <w:p w:rsidR="00D71A88" w:rsidRDefault="00D71A88" w:rsidP="00B44F22">
                            <w:pPr>
                              <w:pStyle w:val="Bezodstpw"/>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Pole tekstowe 11" o:spid="_x0000_s1026" type="#_x0000_t202" style="width:441.7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" fillcolor="#a8d08d [1945]" strokecolor="black [3200]" strokeweight="1pt">
                <v:textbox inset="14.4pt,14.4pt,14.4pt,14.4pt">
                  <w:txbxContent>
                    <w:p w:rsidR="00D71A88" w:rsidRDefault="00D71A88" w:rsidP="00B44F22">
                      <w:pPr>
                        <w:spacing w:line="276" w:lineRule="auto"/>
                        <w:rPr>
                          <w:sz w:val="22"/>
                          <w:szCs w:val="22"/>
                        </w:rPr>
                      </w:pPr>
                      <w:r>
                        <w:rPr>
                          <w:sz w:val="22"/>
                          <w:szCs w:val="22"/>
                        </w:rPr>
                        <w:t xml:space="preserve">1.1.1 </w:t>
                      </w:r>
                      <w:r w:rsidRPr="006333C0">
                        <w:rPr>
                          <w:sz w:val="22"/>
                          <w:szCs w:val="22"/>
                        </w:rPr>
                        <w:t xml:space="preserve">Budowa lub przebudowa ogólnodostępnej infrastruktury turystycznej lub rekreacyjnej </w:t>
                      </w:r>
                    </w:p>
                    <w:p w:rsidR="00D71A88" w:rsidRDefault="00D71A88" w:rsidP="00B44F22">
                      <w:pPr>
                        <w:pStyle w:val="Bezodstpw"/>
                        <w:jc w:val="right"/>
                        <w:rPr>
                          <w:color w:val="44546A" w:themeColor="text2"/>
                          <w:sz w:val="18"/>
                          <w:szCs w:val="18"/>
                        </w:rPr>
                      </w:pPr>
                    </w:p>
                  </w:txbxContent>
                </v:textbox>
                <w10:anchorlock/>
              </v:shape>
            </w:pict>
          </mc:Fallback>
        </mc:AlternateContent>
      </w:r>
    </w:p>
    <w:p w:rsidR="00B44F22" w:rsidRPr="001A6870" w:rsidRDefault="00B44F22" w:rsidP="00B44F22">
      <w:pPr>
        <w:spacing w:line="276" w:lineRule="auto"/>
        <w:rPr>
          <w:rFonts w:ascii="Arial Narrow" w:hAnsi="Arial Narrow"/>
          <w:b/>
          <w:bCs/>
          <w:sz w:val="22"/>
          <w:szCs w:val="22"/>
        </w:rPr>
      </w:pPr>
    </w:p>
    <w:p w:rsidR="00B44F22" w:rsidRPr="001A6870" w:rsidRDefault="00B44F22" w:rsidP="009B41B9">
      <w:pPr>
        <w:spacing w:line="276" w:lineRule="auto"/>
        <w:jc w:val="both"/>
        <w:rPr>
          <w:rFonts w:ascii="Arial Narrow" w:hAnsi="Arial Narrow"/>
          <w:sz w:val="22"/>
          <w:szCs w:val="22"/>
        </w:rPr>
      </w:pPr>
      <w:r w:rsidRPr="001A6870">
        <w:rPr>
          <w:rFonts w:ascii="Arial Narrow" w:hAnsi="Arial Narrow"/>
          <w:b/>
          <w:bCs/>
          <w:sz w:val="22"/>
          <w:szCs w:val="22"/>
        </w:rPr>
        <w:t xml:space="preserve">Celem szczegółowym 1.2 </w:t>
      </w:r>
      <w:r w:rsidRPr="001A6870">
        <w:rPr>
          <w:rFonts w:ascii="Arial Narrow" w:hAnsi="Arial Narrow"/>
          <w:bCs/>
          <w:sz w:val="22"/>
          <w:szCs w:val="22"/>
        </w:rPr>
        <w:t>jest</w:t>
      </w:r>
      <w:r w:rsidRPr="001A6870">
        <w:rPr>
          <w:rFonts w:ascii="Arial Narrow" w:hAnsi="Arial Narrow"/>
          <w:b/>
          <w:bCs/>
          <w:sz w:val="22"/>
          <w:szCs w:val="22"/>
        </w:rPr>
        <w:t xml:space="preserve"> </w:t>
      </w:r>
      <w:r w:rsidRPr="001A6870">
        <w:rPr>
          <w:rFonts w:ascii="Arial Narrow" w:hAnsi="Arial Narrow"/>
          <w:sz w:val="22"/>
          <w:szCs w:val="22"/>
        </w:rPr>
        <w:t>Poprawa dostępu do informacji turystycznej i promocji obszaru LSR</w:t>
      </w:r>
    </w:p>
    <w:p w:rsidR="009B41B9" w:rsidRDefault="009B41B9" w:rsidP="009B41B9">
      <w:pPr>
        <w:spacing w:line="276" w:lineRule="auto"/>
        <w:jc w:val="both"/>
        <w:rPr>
          <w:rFonts w:ascii="Arial Narrow" w:hAnsi="Arial Narrow"/>
          <w:sz w:val="22"/>
          <w:szCs w:val="22"/>
        </w:rPr>
      </w:pPr>
    </w:p>
    <w:p w:rsidR="00B44F22" w:rsidRDefault="00B44F22" w:rsidP="009B41B9">
      <w:pPr>
        <w:spacing w:line="276" w:lineRule="auto"/>
        <w:jc w:val="both"/>
        <w:rPr>
          <w:rFonts w:ascii="Arial Narrow" w:hAnsi="Arial Narrow"/>
          <w:sz w:val="22"/>
          <w:szCs w:val="22"/>
        </w:rPr>
      </w:pPr>
      <w:r w:rsidRPr="001A6870">
        <w:rPr>
          <w:rFonts w:ascii="Arial Narrow" w:hAnsi="Arial Narrow"/>
          <w:sz w:val="22"/>
          <w:szCs w:val="22"/>
        </w:rPr>
        <w:t xml:space="preserve">W ramach tego celu zaplanowano realizację następujących przedsięwzięć: </w:t>
      </w:r>
    </w:p>
    <w:p w:rsidR="009B41B9" w:rsidRPr="001A6870" w:rsidRDefault="009B41B9" w:rsidP="009B41B9">
      <w:pPr>
        <w:spacing w:line="276" w:lineRule="auto"/>
        <w:jc w:val="both"/>
        <w:rPr>
          <w:rFonts w:ascii="Arial Narrow" w:hAnsi="Arial Narrow"/>
          <w:sz w:val="22"/>
          <w:szCs w:val="22"/>
        </w:rPr>
      </w:pPr>
    </w:p>
    <w:p w:rsidR="00B44F22" w:rsidRPr="001A6870" w:rsidRDefault="00B44F22" w:rsidP="00B44F22">
      <w:pPr>
        <w:spacing w:line="276" w:lineRule="auto"/>
        <w:rPr>
          <w:rFonts w:ascii="Arial Narrow" w:hAnsi="Arial Narrow"/>
          <w:sz w:val="22"/>
          <w:szCs w:val="22"/>
        </w:rPr>
      </w:pPr>
      <w:r w:rsidRPr="001A6870">
        <w:rPr>
          <w:rFonts w:ascii="Arial Narrow" w:hAnsi="Arial Narrow"/>
          <w:noProof/>
          <w:sz w:val="22"/>
          <w:szCs w:val="22"/>
        </w:rPr>
        <mc:AlternateContent>
          <mc:Choice Requires="wps">
            <w:drawing>
              <wp:inline distT="0" distB="0" distL="0" distR="0" wp14:anchorId="4D888364" wp14:editId="09257DF4">
                <wp:extent cx="5610225" cy="561975"/>
                <wp:effectExtent l="0" t="0" r="28575" b="28575"/>
                <wp:docPr id="12" name="Pole tekstowe 12"/>
                <wp:cNvGraphicFramePr/>
                <a:graphic xmlns:a="http://schemas.openxmlformats.org/drawingml/2006/main">
                  <a:graphicData uri="http://schemas.microsoft.com/office/word/2010/wordprocessingShape">
                    <wps:wsp>
                      <wps:cNvSpPr txBox="1"/>
                      <wps:spPr>
                        <a:xfrm>
                          <a:off x="0" y="0"/>
                          <a:ext cx="5610225" cy="561975"/>
                        </a:xfrm>
                        <a:prstGeom prst="rect">
                          <a:avLst/>
                        </a:prstGeom>
                        <a:solidFill>
                          <a:schemeClr val="accent6">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D71A88" w:rsidRDefault="00D71A88" w:rsidP="00B44F22">
                            <w:pPr>
                              <w:spacing w:line="276" w:lineRule="auto"/>
                              <w:rPr>
                                <w:sz w:val="22"/>
                                <w:szCs w:val="22"/>
                              </w:rPr>
                            </w:pPr>
                            <w:r>
                              <w:rPr>
                                <w:sz w:val="22"/>
                                <w:szCs w:val="22"/>
                              </w:rPr>
                              <w:t xml:space="preserve">1.2.1 </w:t>
                            </w:r>
                            <w:r w:rsidRPr="00A26063">
                              <w:rPr>
                                <w:sz w:val="22"/>
                                <w:szCs w:val="22"/>
                              </w:rPr>
                              <w:t xml:space="preserve">Promocja </w:t>
                            </w:r>
                            <w:r>
                              <w:rPr>
                                <w:sz w:val="22"/>
                                <w:szCs w:val="22"/>
                              </w:rPr>
                              <w:t>obszaru LGD</w:t>
                            </w:r>
                          </w:p>
                          <w:p w:rsidR="00D71A88" w:rsidRDefault="00D71A88" w:rsidP="00B44F22">
                            <w:pPr>
                              <w:pStyle w:val="Bezodstpw"/>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inline>
            </w:drawing>
          </mc:Choice>
          <mc:Fallback>
            <w:pict>
              <v:shape id="Pole tekstowe 12" o:spid="_x0000_s1027" type="#_x0000_t202" style="width:441.7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" fillcolor="#a8d08d [1945]" strokecolor="black [3200]" strokeweight="1pt">
                <v:textbox inset="14.4pt,14.4pt,14.4pt,14.4pt">
                  <w:txbxContent>
                    <w:p w:rsidR="00D71A88" w:rsidRDefault="00D71A88" w:rsidP="00B44F22">
                      <w:pPr>
                        <w:spacing w:line="276" w:lineRule="auto"/>
                        <w:rPr>
                          <w:sz w:val="22"/>
                          <w:szCs w:val="22"/>
                        </w:rPr>
                      </w:pPr>
                      <w:r>
                        <w:rPr>
                          <w:sz w:val="22"/>
                          <w:szCs w:val="22"/>
                        </w:rPr>
                        <w:t xml:space="preserve">1.2.1 </w:t>
                      </w:r>
                      <w:r w:rsidRPr="00A26063">
                        <w:rPr>
                          <w:sz w:val="22"/>
                          <w:szCs w:val="22"/>
                        </w:rPr>
                        <w:t xml:space="preserve">Promocja </w:t>
                      </w:r>
                      <w:r>
                        <w:rPr>
                          <w:sz w:val="22"/>
                          <w:szCs w:val="22"/>
                        </w:rPr>
                        <w:t>obszaru LGD</w:t>
                      </w:r>
                    </w:p>
                    <w:p w:rsidR="00D71A88" w:rsidRDefault="00D71A88" w:rsidP="00B44F22">
                      <w:pPr>
                        <w:pStyle w:val="Bezodstpw"/>
                        <w:jc w:val="right"/>
                        <w:rPr>
                          <w:color w:val="44546A" w:themeColor="text2"/>
                          <w:sz w:val="18"/>
                          <w:szCs w:val="18"/>
                        </w:rPr>
                      </w:pPr>
                    </w:p>
                  </w:txbxContent>
                </v:textbox>
                <w10:anchorlock/>
              </v:shape>
            </w:pict>
          </mc:Fallback>
        </mc:AlternateContent>
      </w:r>
    </w:p>
    <w:p w:rsidR="00B44F22" w:rsidRPr="001A6870" w:rsidRDefault="00B44F22" w:rsidP="00B44F22">
      <w:pPr>
        <w:spacing w:line="276" w:lineRule="auto"/>
        <w:rPr>
          <w:rFonts w:ascii="Arial Narrow" w:hAnsi="Arial Narrow"/>
          <w:sz w:val="22"/>
          <w:szCs w:val="22"/>
        </w:rPr>
      </w:pPr>
    </w:p>
    <w:p w:rsidR="00B44F22" w:rsidRDefault="00B44F22" w:rsidP="00B44F22">
      <w:pPr>
        <w:spacing w:line="276" w:lineRule="auto"/>
        <w:rPr>
          <w:rFonts w:ascii="Arial Narrow" w:hAnsi="Arial Narrow"/>
          <w:i/>
          <w:iCs/>
          <w:sz w:val="18"/>
          <w:szCs w:val="18"/>
        </w:rPr>
      </w:pPr>
    </w:p>
    <w:p w:rsidR="00AE314B" w:rsidRDefault="00AE314B" w:rsidP="00B44F22">
      <w:pPr>
        <w:spacing w:line="276" w:lineRule="auto"/>
        <w:rPr>
          <w:rFonts w:ascii="Arial Narrow" w:hAnsi="Arial Narrow"/>
          <w:i/>
          <w:iCs/>
          <w:sz w:val="18"/>
          <w:szCs w:val="18"/>
        </w:rPr>
      </w:pPr>
    </w:p>
    <w:p w:rsidR="00AE314B" w:rsidRDefault="00AE314B" w:rsidP="00B44F22">
      <w:pPr>
        <w:spacing w:line="276" w:lineRule="auto"/>
        <w:rPr>
          <w:rFonts w:ascii="Arial Narrow" w:hAnsi="Arial Narrow"/>
          <w:i/>
          <w:iCs/>
          <w:sz w:val="18"/>
          <w:szCs w:val="18"/>
        </w:rPr>
      </w:pPr>
    </w:p>
    <w:p w:rsidR="00AE314B" w:rsidRDefault="00AE314B" w:rsidP="00B44F22">
      <w:pPr>
        <w:spacing w:line="276" w:lineRule="auto"/>
        <w:rPr>
          <w:rFonts w:ascii="Arial Narrow" w:hAnsi="Arial Narrow"/>
          <w:i/>
          <w:iCs/>
          <w:sz w:val="18"/>
          <w:szCs w:val="18"/>
        </w:rPr>
      </w:pPr>
    </w:p>
    <w:p w:rsidR="00AE314B" w:rsidRDefault="00AE314B" w:rsidP="00B44F22">
      <w:pPr>
        <w:spacing w:line="276" w:lineRule="auto"/>
        <w:rPr>
          <w:rFonts w:ascii="Arial Narrow" w:hAnsi="Arial Narrow"/>
          <w:i/>
          <w:iCs/>
          <w:sz w:val="18"/>
          <w:szCs w:val="18"/>
        </w:rPr>
      </w:pPr>
    </w:p>
    <w:p w:rsidR="00AE314B" w:rsidRDefault="00AE314B" w:rsidP="00B44F22">
      <w:pPr>
        <w:spacing w:line="276" w:lineRule="auto"/>
        <w:rPr>
          <w:rFonts w:ascii="Arial Narrow" w:hAnsi="Arial Narrow"/>
          <w:i/>
          <w:iCs/>
          <w:sz w:val="18"/>
          <w:szCs w:val="18"/>
        </w:rPr>
      </w:pPr>
    </w:p>
    <w:p w:rsidR="00033CF5" w:rsidRDefault="00033CF5" w:rsidP="00B44F22">
      <w:pPr>
        <w:spacing w:line="276" w:lineRule="auto"/>
        <w:rPr>
          <w:rFonts w:ascii="Arial Narrow" w:hAnsi="Arial Narrow"/>
          <w:b/>
          <w:iCs/>
          <w:sz w:val="22"/>
          <w:szCs w:val="22"/>
        </w:rPr>
      </w:pPr>
    </w:p>
    <w:p w:rsidR="00B44F22" w:rsidRPr="001A6870" w:rsidRDefault="00B44F22" w:rsidP="00B44F22">
      <w:pPr>
        <w:spacing w:line="276" w:lineRule="auto"/>
        <w:rPr>
          <w:rFonts w:ascii="Arial Narrow" w:hAnsi="Arial Narrow"/>
          <w:b/>
          <w:iCs/>
          <w:sz w:val="22"/>
          <w:szCs w:val="22"/>
        </w:rPr>
      </w:pPr>
      <w:r w:rsidRPr="001A6870">
        <w:rPr>
          <w:rFonts w:ascii="Arial Narrow" w:hAnsi="Arial Narrow"/>
          <w:b/>
          <w:iCs/>
          <w:sz w:val="22"/>
          <w:szCs w:val="22"/>
        </w:rPr>
        <w:lastRenderedPageBreak/>
        <w:t xml:space="preserve">Tabela </w:t>
      </w:r>
      <w:r w:rsidR="008F4076">
        <w:rPr>
          <w:rFonts w:ascii="Arial Narrow" w:hAnsi="Arial Narrow"/>
          <w:b/>
          <w:iCs/>
          <w:sz w:val="22"/>
          <w:szCs w:val="22"/>
        </w:rPr>
        <w:t>14</w:t>
      </w:r>
      <w:r w:rsidR="00004515" w:rsidRPr="001A6870">
        <w:rPr>
          <w:rFonts w:ascii="Arial Narrow" w:hAnsi="Arial Narrow"/>
          <w:b/>
          <w:iCs/>
          <w:sz w:val="22"/>
          <w:szCs w:val="22"/>
        </w:rPr>
        <w:t>.</w:t>
      </w:r>
      <w:r w:rsidRPr="001A6870">
        <w:rPr>
          <w:rFonts w:ascii="Arial Narrow" w:hAnsi="Arial Narrow"/>
          <w:b/>
          <w:iCs/>
          <w:sz w:val="22"/>
          <w:szCs w:val="22"/>
        </w:rPr>
        <w:t xml:space="preserve"> Tabelaryczna matryca logiczna powiązań diagnozy i ludności, analizy SWOT oraz celów i wskaźników dla I Celu ogólnego</w:t>
      </w:r>
    </w:p>
    <w:tbl>
      <w:tblPr>
        <w:tblW w:w="5000" w:type="pct"/>
        <w:tblCellMar>
          <w:left w:w="70" w:type="dxa"/>
          <w:right w:w="70" w:type="dxa"/>
        </w:tblCellMar>
        <w:tblLook w:val="04A0" w:firstRow="1" w:lastRow="0" w:firstColumn="1" w:lastColumn="0" w:noHBand="0" w:noVBand="1"/>
      </w:tblPr>
      <w:tblGrid>
        <w:gridCol w:w="404"/>
        <w:gridCol w:w="1252"/>
        <w:gridCol w:w="833"/>
        <w:gridCol w:w="1276"/>
        <w:gridCol w:w="451"/>
        <w:gridCol w:w="1142"/>
        <w:gridCol w:w="1325"/>
        <w:gridCol w:w="1418"/>
        <w:gridCol w:w="1111"/>
        <w:gridCol w:w="1076"/>
      </w:tblGrid>
      <w:tr w:rsidR="007F5F79" w:rsidRPr="001A6870" w:rsidTr="007F5F79">
        <w:trPr>
          <w:trHeight w:val="1260"/>
        </w:trPr>
        <w:tc>
          <w:tcPr>
            <w:tcW w:w="804"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Zidentyfikowane problemy/wyzwania społeczno-ekonomiczne</w:t>
            </w:r>
          </w:p>
        </w:tc>
        <w:tc>
          <w:tcPr>
            <w:tcW w:w="405"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Cel ogólny</w:t>
            </w:r>
          </w:p>
        </w:tc>
        <w:tc>
          <w:tcPr>
            <w:tcW w:w="620"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Cele szczegółowe</w:t>
            </w:r>
          </w:p>
        </w:tc>
        <w:tc>
          <w:tcPr>
            <w:tcW w:w="774" w:type="pct"/>
            <w:gridSpan w:val="2"/>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Planowane przedsięwzięcia</w:t>
            </w:r>
          </w:p>
        </w:tc>
        <w:tc>
          <w:tcPr>
            <w:tcW w:w="644" w:type="pct"/>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Produkty</w:t>
            </w:r>
          </w:p>
        </w:tc>
        <w:tc>
          <w:tcPr>
            <w:tcW w:w="689"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Rezultaty</w:t>
            </w:r>
          </w:p>
        </w:tc>
        <w:tc>
          <w:tcPr>
            <w:tcW w:w="540"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Oddziaływanie</w:t>
            </w:r>
          </w:p>
        </w:tc>
        <w:tc>
          <w:tcPr>
            <w:tcW w:w="523" w:type="pct"/>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Czynniki zewnętrzne mające wpływ na realizację działań i osiągnięcie wskaźników</w:t>
            </w:r>
          </w:p>
        </w:tc>
      </w:tr>
      <w:tr w:rsidR="007F5F79" w:rsidRPr="001A6870" w:rsidTr="007F5F79">
        <w:trPr>
          <w:trHeight w:val="2025"/>
        </w:trPr>
        <w:tc>
          <w:tcPr>
            <w:tcW w:w="196" w:type="pct"/>
            <w:tcBorders>
              <w:top w:val="nil"/>
              <w:left w:val="single" w:sz="4" w:space="0" w:color="auto"/>
              <w:bottom w:val="single" w:sz="4" w:space="0" w:color="auto"/>
              <w:right w:val="single" w:sz="4" w:space="0" w:color="auto"/>
            </w:tcBorders>
            <w:shd w:val="clear" w:color="auto" w:fill="auto"/>
            <w:noWrap/>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W.1</w:t>
            </w:r>
          </w:p>
        </w:tc>
        <w:tc>
          <w:tcPr>
            <w:tcW w:w="6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Zbyt mała liczba ogólnodostępnych miejsc rekreacji i wypoczynku wpływa na niski poziom zaspokojenia potrzeb społeczności lokalnej w zakresie turystyki i rekreacji</w:t>
            </w:r>
          </w:p>
        </w:tc>
        <w:tc>
          <w:tcPr>
            <w:tcW w:w="405" w:type="pct"/>
            <w:tcBorders>
              <w:top w:val="nil"/>
              <w:left w:val="nil"/>
              <w:bottom w:val="nil"/>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CEL OGÓLNY I.</w:t>
            </w:r>
            <w:r w:rsidRPr="001A6870">
              <w:rPr>
                <w:rFonts w:ascii="Arial Narrow" w:hAnsi="Arial Narrow"/>
                <w:color w:val="000000"/>
                <w:sz w:val="16"/>
                <w:szCs w:val="16"/>
              </w:rPr>
              <w:br/>
              <w:t>Rozwinięta turystyka i rekreacja na obszarze objętym LSR</w:t>
            </w:r>
          </w:p>
        </w:tc>
        <w:tc>
          <w:tcPr>
            <w:tcW w:w="620" w:type="pct"/>
            <w:vMerge w:val="restart"/>
            <w:tcBorders>
              <w:top w:val="nil"/>
              <w:left w:val="single" w:sz="4" w:space="0" w:color="auto"/>
              <w:bottom w:val="single" w:sz="4" w:space="0" w:color="auto"/>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CEL SZCZEGÓŁOWY 1.1. Poprawa dostępności infrastruktury turystycznej lub rekreacyjnej na obszarze LSR</w:t>
            </w:r>
          </w:p>
        </w:tc>
        <w:tc>
          <w:tcPr>
            <w:tcW w:w="219"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1.1.1</w:t>
            </w:r>
          </w:p>
        </w:tc>
        <w:tc>
          <w:tcPr>
            <w:tcW w:w="555" w:type="pct"/>
            <w:vMerge w:val="restar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Budowa lub przebudowa ogólnodostępnej infrastruktury turystycznej lub rekreacyjnej</w:t>
            </w:r>
          </w:p>
        </w:tc>
        <w:tc>
          <w:tcPr>
            <w:tcW w:w="64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Liczba powstałych  obiektów turystycznych i rekreacyjnych </w:t>
            </w:r>
          </w:p>
        </w:tc>
        <w:tc>
          <w:tcPr>
            <w:tcW w:w="689"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osób korzystających z nowej bazy turystycznej i rekreacyjnej</w:t>
            </w:r>
          </w:p>
        </w:tc>
        <w:tc>
          <w:tcPr>
            <w:tcW w:w="540"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procesu wdrażania LSR, którzy deklarują podniesienie atrakcyjności turystycznej obszaru</w:t>
            </w:r>
          </w:p>
        </w:tc>
        <w:tc>
          <w:tcPr>
            <w:tcW w:w="523" w:type="pct"/>
            <w:vMerge w:val="restar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4"/>
                <w:szCs w:val="14"/>
              </w:rPr>
            </w:pPr>
            <w:r w:rsidRPr="001A6870">
              <w:rPr>
                <w:rFonts w:ascii="Arial Narrow" w:hAnsi="Arial Narrow"/>
                <w:sz w:val="14"/>
                <w:szCs w:val="14"/>
              </w:rPr>
              <w:t>1.  Zmniejszenie wydatkowania środków przez gminy na rozwój infrastruktury turystyczno-rekreacyjnej, 2. Konkurencja ze strony innych obszarów, 3. Niewystarczająca promocja oferty turystycznej. 4. Spowolnienie gospodarcze i ubożenie społeczeństwa</w:t>
            </w:r>
          </w:p>
        </w:tc>
      </w:tr>
      <w:tr w:rsidR="007F5F79" w:rsidRPr="001A6870" w:rsidTr="002804CF">
        <w:trPr>
          <w:trHeight w:val="2700"/>
        </w:trPr>
        <w:tc>
          <w:tcPr>
            <w:tcW w:w="196"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W.2</w:t>
            </w:r>
          </w:p>
        </w:tc>
        <w:tc>
          <w:tcPr>
            <w:tcW w:w="6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Zły stan bazy i infrastruktury turystycznej oraz rekreacyjnej nie zachęca społeczności lokalnej do turystyki i rekreacji wpływa na niski poziom zaspokojenia potrzeb społeczności lokalnej w zakresie turystyki i rekreacji</w:t>
            </w:r>
          </w:p>
        </w:tc>
        <w:tc>
          <w:tcPr>
            <w:tcW w:w="405" w:type="pct"/>
            <w:vMerge w:val="restart"/>
            <w:tcBorders>
              <w:top w:val="nil"/>
              <w:left w:val="nil"/>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w:t>
            </w:r>
          </w:p>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w:t>
            </w:r>
          </w:p>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w:t>
            </w:r>
          </w:p>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w:t>
            </w:r>
          </w:p>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w:t>
            </w:r>
          </w:p>
        </w:tc>
        <w:tc>
          <w:tcPr>
            <w:tcW w:w="620"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219"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55"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64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zmodernizowanych obiektów turystycznych i rekreacyjnych</w:t>
            </w:r>
          </w:p>
        </w:tc>
        <w:tc>
          <w:tcPr>
            <w:tcW w:w="689"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Wzrost liczby osób korzystających ze zmodernizowanej bazy turystycznej i rekreacyjnej</w:t>
            </w:r>
          </w:p>
        </w:tc>
        <w:tc>
          <w:tcPr>
            <w:tcW w:w="540"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23"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sz w:val="14"/>
                <w:szCs w:val="14"/>
              </w:rPr>
            </w:pPr>
          </w:p>
        </w:tc>
      </w:tr>
      <w:tr w:rsidR="007F5F79" w:rsidRPr="001A6870" w:rsidTr="002804CF">
        <w:trPr>
          <w:trHeight w:val="1635"/>
        </w:trPr>
        <w:tc>
          <w:tcPr>
            <w:tcW w:w="196" w:type="pct"/>
            <w:vMerge w:val="restart"/>
            <w:tcBorders>
              <w:top w:val="single" w:sz="4" w:space="0" w:color="auto"/>
              <w:left w:val="single" w:sz="4" w:space="0" w:color="auto"/>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W.1</w:t>
            </w:r>
          </w:p>
        </w:tc>
        <w:tc>
          <w:tcPr>
            <w:tcW w:w="608" w:type="pct"/>
            <w:vMerge w:val="restart"/>
            <w:tcBorders>
              <w:top w:val="single" w:sz="4" w:space="0" w:color="auto"/>
              <w:left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Brak kompleksowej i spójnej informacji turystycznej wpływa na słabą promocję walorów przyrodniczych i atrakcji turystycznych oraz niską świadomość mieszkańców dotyczącą atrakcyjności turystycznej obszaru i usług turystycznych na obszarze</w:t>
            </w:r>
          </w:p>
        </w:tc>
        <w:tc>
          <w:tcPr>
            <w:tcW w:w="405" w:type="pct"/>
            <w:vMerge/>
            <w:tcBorders>
              <w:left w:val="nil"/>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p>
        </w:tc>
        <w:tc>
          <w:tcPr>
            <w:tcW w:w="620" w:type="pct"/>
            <w:vMerge w:val="restart"/>
            <w:tcBorders>
              <w:top w:val="single" w:sz="4" w:space="0" w:color="auto"/>
              <w:left w:val="single" w:sz="4" w:space="0" w:color="auto"/>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CEL SZCZEGÓŁOWY 1.2. </w:t>
            </w:r>
            <w:r w:rsidRPr="001A6870">
              <w:rPr>
                <w:rFonts w:ascii="Arial Narrow" w:hAnsi="Arial Narrow"/>
                <w:color w:val="000000"/>
                <w:sz w:val="16"/>
                <w:szCs w:val="16"/>
              </w:rPr>
              <w:br/>
              <w:t>Poprawa dostępu do informacji turystycznej i promocji obszaru LSR</w:t>
            </w:r>
          </w:p>
        </w:tc>
        <w:tc>
          <w:tcPr>
            <w:tcW w:w="219" w:type="pct"/>
            <w:vMerge w:val="restart"/>
            <w:tcBorders>
              <w:top w:val="single" w:sz="4" w:space="0" w:color="auto"/>
              <w:left w:val="single" w:sz="4" w:space="0" w:color="auto"/>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1.2.1</w:t>
            </w:r>
          </w:p>
        </w:tc>
        <w:tc>
          <w:tcPr>
            <w:tcW w:w="555" w:type="pct"/>
            <w:vMerge w:val="restart"/>
            <w:tcBorders>
              <w:top w:val="single" w:sz="4" w:space="0" w:color="auto"/>
              <w:left w:val="single" w:sz="4" w:space="0" w:color="auto"/>
              <w:right w:val="single" w:sz="4" w:space="0" w:color="auto"/>
            </w:tcBorders>
            <w:shd w:val="clear" w:color="000000" w:fill="FFFFFF"/>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Promocja obszaru LGD</w:t>
            </w:r>
          </w:p>
        </w:tc>
        <w:tc>
          <w:tcPr>
            <w:tcW w:w="64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wydarzeń targowych i promocyjnych w których uczestniczy LGD</w:t>
            </w:r>
          </w:p>
        </w:tc>
        <w:tc>
          <w:tcPr>
            <w:tcW w:w="689"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rozpowszechnionych publikacji promujących atrakcje turystyczne</w:t>
            </w:r>
          </w:p>
        </w:tc>
        <w:tc>
          <w:tcPr>
            <w:tcW w:w="540" w:type="pct"/>
            <w:vMerge w:val="restart"/>
            <w:tcBorders>
              <w:top w:val="nil"/>
              <w:left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procesu wdrażania LSR, którzy deklarują podniesienie atrakcyjności turystycznej obszaru</w:t>
            </w:r>
          </w:p>
        </w:tc>
        <w:tc>
          <w:tcPr>
            <w:tcW w:w="523" w:type="pct"/>
            <w:vMerge w:val="restart"/>
            <w:tcBorders>
              <w:top w:val="nil"/>
              <w:left w:val="single" w:sz="4" w:space="0" w:color="auto"/>
              <w:right w:val="single" w:sz="4" w:space="0" w:color="auto"/>
            </w:tcBorders>
            <w:shd w:val="clear" w:color="auto" w:fill="auto"/>
            <w:hideMark/>
          </w:tcPr>
          <w:p w:rsidR="007F5F79" w:rsidRPr="001A6870" w:rsidRDefault="007F5F79" w:rsidP="007F5F79">
            <w:pPr>
              <w:rPr>
                <w:rFonts w:ascii="Arial Narrow" w:hAnsi="Arial Narrow"/>
                <w:sz w:val="14"/>
                <w:szCs w:val="14"/>
              </w:rPr>
            </w:pPr>
            <w:r w:rsidRPr="001A6870">
              <w:rPr>
                <w:rFonts w:ascii="Arial Narrow" w:hAnsi="Arial Narrow"/>
                <w:sz w:val="14"/>
                <w:szCs w:val="14"/>
              </w:rPr>
              <w:t>1.  Zmniejszenie wydatkowania środków przez gminy na rozwój infrastruktury turystyczno-rekreacyjnej, 2. Konkurencja ze strony innych obszarów, 3. Niewystarczająca promocja oferty turystycznej. 4. Spowolnienie gospodarcze i ubożenie społeczeństwa</w:t>
            </w:r>
          </w:p>
        </w:tc>
      </w:tr>
      <w:tr w:rsidR="007F5F79" w:rsidRPr="001A6870" w:rsidTr="002804CF">
        <w:trPr>
          <w:trHeight w:val="1635"/>
        </w:trPr>
        <w:tc>
          <w:tcPr>
            <w:tcW w:w="196"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608"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405" w:type="pct"/>
            <w:vMerge/>
            <w:tcBorders>
              <w:left w:val="nil"/>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p>
        </w:tc>
        <w:tc>
          <w:tcPr>
            <w:tcW w:w="620"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219"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55"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64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Liczba publikacji promujących atrakcje turystyczne </w:t>
            </w:r>
          </w:p>
        </w:tc>
        <w:tc>
          <w:tcPr>
            <w:tcW w:w="689"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40"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sz w:val="16"/>
                <w:szCs w:val="16"/>
              </w:rPr>
            </w:pPr>
          </w:p>
        </w:tc>
        <w:tc>
          <w:tcPr>
            <w:tcW w:w="523"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sz w:val="14"/>
                <w:szCs w:val="14"/>
              </w:rPr>
            </w:pPr>
          </w:p>
        </w:tc>
      </w:tr>
      <w:tr w:rsidR="007F5F79" w:rsidRPr="001A6870" w:rsidTr="002804CF">
        <w:trPr>
          <w:trHeight w:val="1020"/>
        </w:trPr>
        <w:tc>
          <w:tcPr>
            <w:tcW w:w="196"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608"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405" w:type="pct"/>
            <w:vMerge/>
            <w:tcBorders>
              <w:left w:val="nil"/>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p>
        </w:tc>
        <w:tc>
          <w:tcPr>
            <w:tcW w:w="620"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219"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55"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64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zrealizowanych projektów współpracy</w:t>
            </w:r>
          </w:p>
        </w:tc>
        <w:tc>
          <w:tcPr>
            <w:tcW w:w="689"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projektów współpracy wykorzystujących lokalne zasoby turystyczne</w:t>
            </w:r>
          </w:p>
        </w:tc>
        <w:tc>
          <w:tcPr>
            <w:tcW w:w="540"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sz w:val="16"/>
                <w:szCs w:val="16"/>
              </w:rPr>
            </w:pPr>
          </w:p>
        </w:tc>
        <w:tc>
          <w:tcPr>
            <w:tcW w:w="523"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sz w:val="14"/>
                <w:szCs w:val="14"/>
              </w:rPr>
            </w:pPr>
          </w:p>
        </w:tc>
      </w:tr>
      <w:tr w:rsidR="007F5F79" w:rsidRPr="001A6870" w:rsidTr="002804CF">
        <w:trPr>
          <w:trHeight w:val="1094"/>
        </w:trPr>
        <w:tc>
          <w:tcPr>
            <w:tcW w:w="196" w:type="pct"/>
            <w:vMerge/>
            <w:tcBorders>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608" w:type="pct"/>
            <w:vMerge/>
            <w:tcBorders>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405" w:type="pct"/>
            <w:vMerge/>
            <w:tcBorders>
              <w:left w:val="nil"/>
              <w:bottom w:val="single" w:sz="4" w:space="0" w:color="auto"/>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p>
        </w:tc>
        <w:tc>
          <w:tcPr>
            <w:tcW w:w="620" w:type="pct"/>
            <w:vMerge/>
            <w:tcBorders>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219" w:type="pct"/>
            <w:vMerge/>
            <w:tcBorders>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55" w:type="pct"/>
            <w:vMerge/>
            <w:tcBorders>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64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LGD uczestniczących w projektach współpracy</w:t>
            </w:r>
          </w:p>
        </w:tc>
        <w:tc>
          <w:tcPr>
            <w:tcW w:w="689"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projektów współpracy skierowanych do następujących grup docelowych: turyści</w:t>
            </w:r>
          </w:p>
        </w:tc>
        <w:tc>
          <w:tcPr>
            <w:tcW w:w="540" w:type="pct"/>
            <w:vMerge/>
            <w:tcBorders>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23" w:type="pct"/>
            <w:vMerge/>
            <w:tcBorders>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4"/>
                <w:szCs w:val="14"/>
              </w:rPr>
            </w:pPr>
          </w:p>
        </w:tc>
      </w:tr>
    </w:tbl>
    <w:p w:rsidR="00B44F22" w:rsidRDefault="00B44F22" w:rsidP="00B44F22">
      <w:pPr>
        <w:spacing w:line="276" w:lineRule="auto"/>
        <w:rPr>
          <w:rFonts w:ascii="Arial Narrow" w:hAnsi="Arial Narrow"/>
          <w:i/>
          <w:iCs/>
          <w:sz w:val="18"/>
          <w:szCs w:val="18"/>
        </w:rPr>
      </w:pPr>
    </w:p>
    <w:p w:rsidR="00EE36DF" w:rsidRPr="001A6870" w:rsidRDefault="00EE36DF"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b/>
          <w:iCs/>
          <w:sz w:val="22"/>
          <w:szCs w:val="22"/>
        </w:rPr>
      </w:pPr>
      <w:r w:rsidRPr="001A6870">
        <w:rPr>
          <w:rFonts w:ascii="Arial Narrow" w:hAnsi="Arial Narrow"/>
          <w:b/>
          <w:iCs/>
          <w:sz w:val="22"/>
          <w:szCs w:val="22"/>
        </w:rPr>
        <w:t>Cel ogólny II w kontekście aktualnych uwarunkowań i potrzeb rozwojowych obszaru LGD Zielone Światło</w:t>
      </w: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pStyle w:val="Tekstpodstawowy"/>
        <w:suppressAutoHyphens/>
        <w:spacing w:after="0"/>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Słabością tego obszaru jest również niewielki rozwój przedsiębiorczości, choć należy zauważyć że liczba podmiotów gospodarczych wzrasta. Na obszarze dominują małe podmioty zatrudniające kilka osób a mieszkańcy obszaru pracują głównie w przedsiębiorstwach w Krośnie Odrzańskim. Słabe strony to mała liczba przedsiębiorstw na terenach wiejskich. Mieszkańcy wsi są zmuszeni dojeżdżać do pracy do miasta lub poza obszar LSR. Pozytywnym aspektem który może pobudzić przedsiębiorczość jest wysoki udział osób w wieku produkcyjnym wśród osób bezrobotnym. Może to świadczyć o dużym potencjale do zatrudnienia i samozatrudnienia poprzez podejmowanie działalności gospodarczej, tym bardziej że gospodarka ma charakter zróżnicowany, a więc rynek pracy jest dostępny dla osób z różnymi kwalifikacjami. W ostatnim czasie </w:t>
      </w:r>
      <w:r w:rsidRPr="001A6870">
        <w:rPr>
          <w:rFonts w:ascii="Arial Narrow" w:hAnsi="Arial Narrow"/>
          <w:color w:val="000000" w:themeColor="text1"/>
          <w:sz w:val="22"/>
          <w:szCs w:val="22"/>
        </w:rPr>
        <w:lastRenderedPageBreak/>
        <w:t xml:space="preserve">zauważamy malejące bezrobocie co jest zgodne z trendami jakie panują w kraju. Jest to szansa na ożywienie gospodarcze regionu oraz wzrost dochodów mieszkańców oraz dochodów gmin co pośrednio przekłada się na poprawę jakości życia mieszkańców. Dużym problemem jest znaczny udział osób młodych do 25 lat oraz powyżej 50 lat oraz kobiet wśród osób bezrobotnych.. Poprzez skierowanie działań bezpośrednio do tych grup chcemy te wskaźniki możliwie zminimalizować. Dużą szansą na rozwój obszaru, przede wszystkim terenów wiejskich gdzie problem dochodów i zatrudnienia jest największy może być rozwój turystyki i agroturystyki. Mieszkańcy wsi zainteresowani są dodatkowymi dochodami i z pewnością umożliwią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im to usługi agroturystyczne, turystyczne czy wytwarzanie produktów lokalnych. Zagrożeniem, które należy wziąć pod uwagę to przede wszystkim zmieniająca się sytuacja demograficzna na obszarze, spowodowana emigracją. Duże bezrobocie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to również niskie nakłady na konsumpcję, a co za tym idzie również małe przychody lokalnych przedsiębiorców.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Te zaś determinują brak inwestycji w przedsiębiorstwach oraz brak nowych miejsc pracy. W efekcie młode, przedsiębiorcze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i uzdolnione osoby wyjeżdżają stąd za lepszą pracą, a z rynku znika wykwalifikowany kapitał społeczny. Realizacja strategii ma w założeniu choć częściowo rozwiązać ten problem poprzez zwiększenie miejsc pracy w rozwijających i perspektywicznych przedsiębiorstwach oraz poprawę warunków do samozatrudnienia.</w:t>
      </w:r>
    </w:p>
    <w:p w:rsidR="00B44F22" w:rsidRPr="001A6870" w:rsidRDefault="00B44F22" w:rsidP="00B44F22">
      <w:pPr>
        <w:pStyle w:val="Default"/>
        <w:jc w:val="both"/>
        <w:rPr>
          <w:rFonts w:ascii="Arial Narrow" w:hAnsi="Arial Narrow"/>
          <w:color w:val="000000" w:themeColor="text1"/>
          <w:sz w:val="22"/>
          <w:szCs w:val="22"/>
        </w:rPr>
      </w:pPr>
    </w:p>
    <w:p w:rsidR="00B44F22" w:rsidRPr="001A6870" w:rsidRDefault="00E67B27" w:rsidP="009B41B9">
      <w:pPr>
        <w:spacing w:line="276" w:lineRule="auto"/>
        <w:jc w:val="both"/>
        <w:rPr>
          <w:rFonts w:ascii="Arial Narrow" w:hAnsi="Arial Narrow"/>
          <w:sz w:val="22"/>
          <w:szCs w:val="22"/>
        </w:rPr>
      </w:pPr>
      <w:r w:rsidRPr="001A6870">
        <w:rPr>
          <w:rFonts w:ascii="Arial Narrow" w:hAnsi="Arial Narrow"/>
          <w:b/>
          <w:sz w:val="23"/>
          <w:szCs w:val="23"/>
        </w:rPr>
        <w:t>Cel ogólny II</w:t>
      </w:r>
      <w:r w:rsidR="00B44F22" w:rsidRPr="001A6870">
        <w:rPr>
          <w:rFonts w:ascii="Arial Narrow" w:hAnsi="Arial Narrow"/>
          <w:b/>
          <w:sz w:val="23"/>
          <w:szCs w:val="23"/>
        </w:rPr>
        <w:t>.</w:t>
      </w:r>
      <w:r w:rsidR="00B44F22" w:rsidRPr="001A6870">
        <w:rPr>
          <w:rFonts w:ascii="Arial Narrow" w:hAnsi="Arial Narrow"/>
          <w:sz w:val="23"/>
          <w:szCs w:val="23"/>
        </w:rPr>
        <w:t xml:space="preserve"> </w:t>
      </w:r>
      <w:r w:rsidR="00B44F22" w:rsidRPr="001A6870">
        <w:rPr>
          <w:rFonts w:ascii="Arial Narrow" w:hAnsi="Arial Narrow"/>
          <w:b/>
          <w:sz w:val="22"/>
          <w:szCs w:val="22"/>
        </w:rPr>
        <w:t xml:space="preserve">Rozwinięta przedsiębiorczość i zwiększone zatrudnienie na obszarze LSR </w:t>
      </w:r>
      <w:r w:rsidR="00B44F22" w:rsidRPr="001A6870">
        <w:rPr>
          <w:rFonts w:ascii="Arial Narrow" w:hAnsi="Arial Narrow"/>
          <w:sz w:val="22"/>
          <w:szCs w:val="22"/>
        </w:rPr>
        <w:t>odnosi się do wzrostu potencjału gospodarczego i zatrudnienia na obszarze LSR</w:t>
      </w:r>
    </w:p>
    <w:p w:rsidR="00B44F22" w:rsidRPr="001A6870" w:rsidRDefault="00B44F22" w:rsidP="009B41B9">
      <w:pPr>
        <w:spacing w:line="276" w:lineRule="auto"/>
        <w:jc w:val="both"/>
        <w:rPr>
          <w:rFonts w:ascii="Arial Narrow" w:hAnsi="Arial Narrow"/>
          <w:sz w:val="22"/>
          <w:szCs w:val="22"/>
        </w:rPr>
      </w:pPr>
    </w:p>
    <w:p w:rsidR="00B44F22" w:rsidRPr="001A6870" w:rsidRDefault="00B44F22" w:rsidP="00B44F22">
      <w:pPr>
        <w:spacing w:line="276" w:lineRule="auto"/>
        <w:rPr>
          <w:rFonts w:ascii="Arial Narrow" w:hAnsi="Arial Narrow"/>
          <w:sz w:val="22"/>
          <w:szCs w:val="22"/>
        </w:rPr>
      </w:pPr>
      <w:r w:rsidRPr="001A6870">
        <w:rPr>
          <w:rFonts w:ascii="Arial Narrow" w:hAnsi="Arial Narrow"/>
          <w:b/>
          <w:bCs/>
          <w:sz w:val="22"/>
          <w:szCs w:val="22"/>
        </w:rPr>
        <w:t xml:space="preserve">Celem szczegółowym 2.1 </w:t>
      </w:r>
      <w:r w:rsidRPr="001A6870">
        <w:rPr>
          <w:rFonts w:ascii="Arial Narrow" w:hAnsi="Arial Narrow"/>
          <w:bCs/>
          <w:sz w:val="22"/>
          <w:szCs w:val="22"/>
        </w:rPr>
        <w:t xml:space="preserve">jest </w:t>
      </w:r>
      <w:r w:rsidRPr="001A6870">
        <w:rPr>
          <w:rFonts w:ascii="Arial Narrow" w:hAnsi="Arial Narrow"/>
          <w:sz w:val="22"/>
          <w:szCs w:val="22"/>
        </w:rPr>
        <w:t>Poprawa aktywności gospodarczej mieszkańców obszaru</w:t>
      </w:r>
    </w:p>
    <w:p w:rsidR="00B44F22" w:rsidRPr="001A6870" w:rsidRDefault="00B44F22" w:rsidP="00B44F22">
      <w:pPr>
        <w:spacing w:line="276" w:lineRule="auto"/>
        <w:rPr>
          <w:rFonts w:ascii="Arial Narrow" w:hAnsi="Arial Narrow"/>
          <w:sz w:val="22"/>
          <w:szCs w:val="22"/>
        </w:rPr>
      </w:pPr>
      <w:r w:rsidRPr="001A6870">
        <w:rPr>
          <w:rFonts w:ascii="Arial Narrow" w:hAnsi="Arial Narrow"/>
          <w:sz w:val="22"/>
          <w:szCs w:val="22"/>
        </w:rPr>
        <w:t xml:space="preserve">W ramach tego celu zaplanowano realizację następujących przedsięwzięć: </w:t>
      </w:r>
      <w:r w:rsidRPr="001A6870">
        <w:rPr>
          <w:rFonts w:ascii="Arial Narrow" w:hAnsi="Arial Narrow"/>
          <w:noProof/>
          <w:sz w:val="22"/>
          <w:szCs w:val="22"/>
        </w:rPr>
        <mc:AlternateContent>
          <mc:Choice Requires="wps">
            <w:drawing>
              <wp:inline distT="0" distB="0" distL="0" distR="0" wp14:anchorId="7E5DBF52" wp14:editId="6D81AA24">
                <wp:extent cx="5610225" cy="533400"/>
                <wp:effectExtent l="0" t="0" r="28575" b="19050"/>
                <wp:docPr id="14" name="Pole tekstowe 14"/>
                <wp:cNvGraphicFramePr/>
                <a:graphic xmlns:a="http://schemas.openxmlformats.org/drawingml/2006/main">
                  <a:graphicData uri="http://schemas.microsoft.com/office/word/2010/wordprocessingShape">
                    <wps:wsp>
                      <wps:cNvSpPr txBox="1"/>
                      <wps:spPr>
                        <a:xfrm>
                          <a:off x="0" y="0"/>
                          <a:ext cx="5610225" cy="533400"/>
                        </a:xfrm>
                        <a:prstGeom prst="rect">
                          <a:avLst/>
                        </a:prstGeom>
                        <a:solidFill>
                          <a:schemeClr val="accent5">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D71A88" w:rsidRDefault="00D71A88" w:rsidP="00B44F22">
                            <w:pPr>
                              <w:spacing w:line="276" w:lineRule="auto"/>
                              <w:rPr>
                                <w:sz w:val="22"/>
                                <w:szCs w:val="22"/>
                              </w:rPr>
                            </w:pPr>
                            <w:r>
                              <w:rPr>
                                <w:sz w:val="22"/>
                                <w:szCs w:val="22"/>
                              </w:rPr>
                              <w:t xml:space="preserve">2.1.1 </w:t>
                            </w:r>
                            <w:r w:rsidRPr="006333C0">
                              <w:rPr>
                                <w:sz w:val="22"/>
                                <w:szCs w:val="22"/>
                              </w:rPr>
                              <w:t>Wspieranie podejmowania działalności gospodarczej</w:t>
                            </w:r>
                          </w:p>
                          <w:p w:rsidR="00D71A88" w:rsidRDefault="00D71A88" w:rsidP="00B44F22">
                            <w:pPr>
                              <w:pStyle w:val="Bezodstpw"/>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inline>
            </w:drawing>
          </mc:Choice>
          <mc:Fallback>
            <w:pict>
              <v:shape id="Pole tekstowe 14" o:spid="_x0000_s1028" type="#_x0000_t202" style="width:441.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" fillcolor="#b4c6e7 [1304]" strokecolor="black [3200]" strokeweight="1pt">
                <v:textbox inset="14.4pt,14.4pt,14.4pt,14.4pt">
                  <w:txbxContent>
                    <w:p w:rsidR="00D71A88" w:rsidRDefault="00D71A88" w:rsidP="00B44F22">
                      <w:pPr>
                        <w:spacing w:line="276" w:lineRule="auto"/>
                        <w:rPr>
                          <w:sz w:val="22"/>
                          <w:szCs w:val="22"/>
                        </w:rPr>
                      </w:pPr>
                      <w:r>
                        <w:rPr>
                          <w:sz w:val="22"/>
                          <w:szCs w:val="22"/>
                        </w:rPr>
                        <w:t xml:space="preserve">2.1.1 </w:t>
                      </w:r>
                      <w:r w:rsidRPr="006333C0">
                        <w:rPr>
                          <w:sz w:val="22"/>
                          <w:szCs w:val="22"/>
                        </w:rPr>
                        <w:t>Wspieranie podejmowania działalności gospodarczej</w:t>
                      </w:r>
                    </w:p>
                    <w:p w:rsidR="00D71A88" w:rsidRDefault="00D71A88" w:rsidP="00B44F22">
                      <w:pPr>
                        <w:pStyle w:val="Bezodstpw"/>
                        <w:jc w:val="right"/>
                        <w:rPr>
                          <w:color w:val="44546A" w:themeColor="text2"/>
                          <w:sz w:val="18"/>
                          <w:szCs w:val="18"/>
                        </w:rPr>
                      </w:pPr>
                    </w:p>
                  </w:txbxContent>
                </v:textbox>
                <w10:anchorlock/>
              </v:shape>
            </w:pict>
          </mc:Fallback>
        </mc:AlternateContent>
      </w:r>
    </w:p>
    <w:p w:rsidR="00B44F22" w:rsidRPr="001A6870" w:rsidRDefault="00B44F22" w:rsidP="00B44F22">
      <w:pPr>
        <w:spacing w:line="276" w:lineRule="auto"/>
        <w:rPr>
          <w:rFonts w:ascii="Arial Narrow" w:hAnsi="Arial Narrow"/>
          <w:b/>
          <w:bCs/>
          <w:sz w:val="22"/>
          <w:szCs w:val="22"/>
        </w:rPr>
      </w:pPr>
    </w:p>
    <w:p w:rsidR="00B44F22" w:rsidRPr="001A6870" w:rsidRDefault="00B44F22" w:rsidP="00B44F22">
      <w:pPr>
        <w:spacing w:line="276" w:lineRule="auto"/>
        <w:rPr>
          <w:rFonts w:ascii="Arial Narrow" w:hAnsi="Arial Narrow"/>
          <w:sz w:val="22"/>
          <w:szCs w:val="22"/>
        </w:rPr>
      </w:pPr>
      <w:r w:rsidRPr="001A6870">
        <w:rPr>
          <w:rFonts w:ascii="Arial Narrow" w:hAnsi="Arial Narrow"/>
          <w:b/>
          <w:bCs/>
          <w:sz w:val="22"/>
          <w:szCs w:val="22"/>
        </w:rPr>
        <w:t xml:space="preserve">Celem szczegółowym </w:t>
      </w:r>
      <w:r w:rsidRPr="001A6870">
        <w:rPr>
          <w:rFonts w:ascii="Arial Narrow" w:hAnsi="Arial Narrow"/>
          <w:b/>
          <w:sz w:val="22"/>
          <w:szCs w:val="22"/>
        </w:rPr>
        <w:t>2.2.</w:t>
      </w:r>
      <w:r w:rsidRPr="001A6870">
        <w:rPr>
          <w:rFonts w:ascii="Arial Narrow" w:hAnsi="Arial Narrow"/>
          <w:sz w:val="22"/>
          <w:szCs w:val="22"/>
        </w:rPr>
        <w:t xml:space="preserve"> jest Poprawa konkurencyjności przedsiębiorstw i wzrost zatrudnienia w przedsiębiorstwach obszaru</w:t>
      </w:r>
    </w:p>
    <w:p w:rsidR="00B44F22" w:rsidRPr="001A6870" w:rsidRDefault="00B44F22" w:rsidP="00B44F22">
      <w:pPr>
        <w:spacing w:line="276" w:lineRule="auto"/>
        <w:rPr>
          <w:rFonts w:ascii="Arial Narrow" w:hAnsi="Arial Narrow"/>
          <w:sz w:val="22"/>
          <w:szCs w:val="22"/>
        </w:rPr>
      </w:pPr>
      <w:r w:rsidRPr="001A6870">
        <w:rPr>
          <w:rFonts w:ascii="Arial Narrow" w:hAnsi="Arial Narrow"/>
          <w:sz w:val="22"/>
          <w:szCs w:val="22"/>
        </w:rPr>
        <w:t xml:space="preserve">W ramach tego celu zaplanowano realizację następujących przedsięwzięć: </w:t>
      </w:r>
      <w:r w:rsidRPr="001A6870">
        <w:rPr>
          <w:rFonts w:ascii="Arial Narrow" w:hAnsi="Arial Narrow"/>
          <w:noProof/>
          <w:sz w:val="22"/>
          <w:szCs w:val="22"/>
        </w:rPr>
        <mc:AlternateContent>
          <mc:Choice Requires="wps">
            <w:drawing>
              <wp:inline distT="0" distB="0" distL="0" distR="0" wp14:anchorId="226922F0" wp14:editId="366E0E68">
                <wp:extent cx="5610225" cy="533400"/>
                <wp:effectExtent l="0" t="0" r="28575" b="19050"/>
                <wp:docPr id="15" name="Pole tekstowe 15"/>
                <wp:cNvGraphicFramePr/>
                <a:graphic xmlns:a="http://schemas.openxmlformats.org/drawingml/2006/main">
                  <a:graphicData uri="http://schemas.microsoft.com/office/word/2010/wordprocessingShape">
                    <wps:wsp>
                      <wps:cNvSpPr txBox="1"/>
                      <wps:spPr>
                        <a:xfrm>
                          <a:off x="0" y="0"/>
                          <a:ext cx="5610225" cy="533400"/>
                        </a:xfrm>
                        <a:prstGeom prst="rect">
                          <a:avLst/>
                        </a:prstGeom>
                        <a:solidFill>
                          <a:schemeClr val="accent5">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D71A88" w:rsidRDefault="00D71A88" w:rsidP="00B44F22">
                            <w:pPr>
                              <w:spacing w:line="276" w:lineRule="auto"/>
                              <w:rPr>
                                <w:sz w:val="22"/>
                                <w:szCs w:val="22"/>
                              </w:rPr>
                            </w:pPr>
                            <w:r>
                              <w:rPr>
                                <w:sz w:val="22"/>
                                <w:szCs w:val="22"/>
                              </w:rPr>
                              <w:t xml:space="preserve">2.2.1 </w:t>
                            </w:r>
                            <w:r w:rsidRPr="00ED6477">
                              <w:rPr>
                                <w:sz w:val="22"/>
                                <w:szCs w:val="22"/>
                              </w:rPr>
                              <w:t>Wsparcie inwestycyjne w przedsiębiorstwach i tworzenie nowych miejsc pracy</w:t>
                            </w:r>
                          </w:p>
                          <w:p w:rsidR="00D71A88" w:rsidRDefault="00D71A88" w:rsidP="00B44F22">
                            <w:pPr>
                              <w:pStyle w:val="Bezodstpw"/>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inline>
            </w:drawing>
          </mc:Choice>
          <mc:Fallback>
            <w:pict>
              <v:shape id="Pole tekstowe 15" o:spid="_x0000_s1029" type="#_x0000_t202" style="width:441.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" fillcolor="#b4c6e7 [1304]" strokecolor="black [3200]" strokeweight="1pt">
                <v:textbox inset="14.4pt,14.4pt,14.4pt,14.4pt">
                  <w:txbxContent>
                    <w:p w:rsidR="00D71A88" w:rsidRDefault="00D71A88" w:rsidP="00B44F22">
                      <w:pPr>
                        <w:spacing w:line="276" w:lineRule="auto"/>
                        <w:rPr>
                          <w:sz w:val="22"/>
                          <w:szCs w:val="22"/>
                        </w:rPr>
                      </w:pPr>
                      <w:r>
                        <w:rPr>
                          <w:sz w:val="22"/>
                          <w:szCs w:val="22"/>
                        </w:rPr>
                        <w:t xml:space="preserve">2.2.1 </w:t>
                      </w:r>
                      <w:r w:rsidRPr="00ED6477">
                        <w:rPr>
                          <w:sz w:val="22"/>
                          <w:szCs w:val="22"/>
                        </w:rPr>
                        <w:t>Wsparcie inwestycyjne w przedsiębiorstwach i tworzenie nowych miejsc pracy</w:t>
                      </w:r>
                    </w:p>
                    <w:p w:rsidR="00D71A88" w:rsidRDefault="00D71A88" w:rsidP="00B44F22">
                      <w:pPr>
                        <w:pStyle w:val="Bezodstpw"/>
                        <w:jc w:val="right"/>
                        <w:rPr>
                          <w:color w:val="44546A" w:themeColor="text2"/>
                          <w:sz w:val="18"/>
                          <w:szCs w:val="18"/>
                        </w:rPr>
                      </w:pPr>
                    </w:p>
                  </w:txbxContent>
                </v:textbox>
                <w10:anchorlock/>
              </v:shape>
            </w:pict>
          </mc:Fallback>
        </mc:AlternateContent>
      </w:r>
    </w:p>
    <w:p w:rsidR="00B44F22" w:rsidRPr="001A6870" w:rsidRDefault="00B44F22" w:rsidP="00B44F22">
      <w:pPr>
        <w:spacing w:line="276" w:lineRule="auto"/>
        <w:rPr>
          <w:rFonts w:ascii="Arial Narrow" w:hAnsi="Arial Narrow"/>
          <w:b/>
          <w:iCs/>
          <w:sz w:val="22"/>
          <w:szCs w:val="22"/>
        </w:rPr>
      </w:pPr>
    </w:p>
    <w:p w:rsidR="00B44F22" w:rsidRPr="001A6870" w:rsidRDefault="00B44F22" w:rsidP="00B44F22">
      <w:pPr>
        <w:spacing w:line="276" w:lineRule="auto"/>
        <w:rPr>
          <w:rFonts w:ascii="Arial Narrow" w:hAnsi="Arial Narrow"/>
          <w:b/>
          <w:iCs/>
          <w:sz w:val="22"/>
          <w:szCs w:val="22"/>
        </w:rPr>
      </w:pPr>
      <w:r w:rsidRPr="001A6870">
        <w:rPr>
          <w:rFonts w:ascii="Arial Narrow" w:hAnsi="Arial Narrow"/>
          <w:b/>
          <w:iCs/>
          <w:sz w:val="22"/>
          <w:szCs w:val="22"/>
        </w:rPr>
        <w:t xml:space="preserve">Tabela </w:t>
      </w:r>
      <w:r w:rsidR="0040700D">
        <w:rPr>
          <w:rFonts w:ascii="Arial Narrow" w:hAnsi="Arial Narrow"/>
          <w:b/>
          <w:iCs/>
          <w:sz w:val="22"/>
          <w:szCs w:val="22"/>
        </w:rPr>
        <w:t>15</w:t>
      </w:r>
      <w:r w:rsidR="00004515" w:rsidRPr="001A6870">
        <w:rPr>
          <w:rFonts w:ascii="Arial Narrow" w:hAnsi="Arial Narrow"/>
          <w:b/>
          <w:iCs/>
          <w:sz w:val="22"/>
          <w:szCs w:val="22"/>
        </w:rPr>
        <w:t>.</w:t>
      </w:r>
      <w:r w:rsidRPr="001A6870">
        <w:rPr>
          <w:rFonts w:ascii="Arial Narrow" w:hAnsi="Arial Narrow"/>
          <w:b/>
          <w:iCs/>
          <w:sz w:val="22"/>
          <w:szCs w:val="22"/>
        </w:rPr>
        <w:t xml:space="preserve"> Tabelaryczna matryca logiczna powiązań diagnozy i ludności, analizy SWOT oraz celów i wskaźników dla II Celu ogólnego</w:t>
      </w:r>
    </w:p>
    <w:tbl>
      <w:tblPr>
        <w:tblW w:w="5000" w:type="pct"/>
        <w:tblCellMar>
          <w:left w:w="70" w:type="dxa"/>
          <w:right w:w="70" w:type="dxa"/>
        </w:tblCellMar>
        <w:tblLook w:val="04A0" w:firstRow="1" w:lastRow="0" w:firstColumn="1" w:lastColumn="0" w:noHBand="0" w:noVBand="1"/>
      </w:tblPr>
      <w:tblGrid>
        <w:gridCol w:w="368"/>
        <w:gridCol w:w="1339"/>
        <w:gridCol w:w="1168"/>
        <w:gridCol w:w="1240"/>
        <w:gridCol w:w="426"/>
        <w:gridCol w:w="1240"/>
        <w:gridCol w:w="1104"/>
        <w:gridCol w:w="1232"/>
        <w:gridCol w:w="1032"/>
        <w:gridCol w:w="1139"/>
      </w:tblGrid>
      <w:tr w:rsidR="007F5F79" w:rsidRPr="001A6870" w:rsidTr="007F5F79">
        <w:trPr>
          <w:trHeight w:val="1260"/>
        </w:trPr>
        <w:tc>
          <w:tcPr>
            <w:tcW w:w="710"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Zidentyfikowane problemy/wyzwania społeczno-ekonomiczne</w:t>
            </w:r>
          </w:p>
        </w:tc>
        <w:tc>
          <w:tcPr>
            <w:tcW w:w="471"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Cel ogólny</w:t>
            </w:r>
          </w:p>
        </w:tc>
        <w:tc>
          <w:tcPr>
            <w:tcW w:w="571"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Cele szczegółowe</w:t>
            </w:r>
          </w:p>
        </w:tc>
        <w:tc>
          <w:tcPr>
            <w:tcW w:w="672" w:type="pct"/>
            <w:gridSpan w:val="2"/>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Planowane przedsięwzięcia</w:t>
            </w:r>
          </w:p>
        </w:tc>
        <w:tc>
          <w:tcPr>
            <w:tcW w:w="465" w:type="pct"/>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Produkty</w:t>
            </w:r>
          </w:p>
        </w:tc>
        <w:tc>
          <w:tcPr>
            <w:tcW w:w="988"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Rezultaty</w:t>
            </w:r>
          </w:p>
        </w:tc>
        <w:tc>
          <w:tcPr>
            <w:tcW w:w="615"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Oddziaływanie</w:t>
            </w:r>
          </w:p>
        </w:tc>
        <w:tc>
          <w:tcPr>
            <w:tcW w:w="507" w:type="pct"/>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Czynniki zewnętrzne mające wpływ na realizację działań i osiągnięcie wskaźników</w:t>
            </w:r>
          </w:p>
        </w:tc>
      </w:tr>
      <w:tr w:rsidR="007F5F79" w:rsidRPr="001A6870" w:rsidTr="007F5F79">
        <w:trPr>
          <w:trHeight w:val="1155"/>
        </w:trPr>
        <w:tc>
          <w:tcPr>
            <w:tcW w:w="151"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W.1</w:t>
            </w:r>
          </w:p>
        </w:tc>
        <w:tc>
          <w:tcPr>
            <w:tcW w:w="560"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Wysokie bezrobocie na obszarze</w:t>
            </w:r>
          </w:p>
        </w:tc>
        <w:tc>
          <w:tcPr>
            <w:tcW w:w="471" w:type="pct"/>
            <w:vMerge w:val="restart"/>
            <w:tcBorders>
              <w:top w:val="nil"/>
              <w:left w:val="single" w:sz="4" w:space="0" w:color="auto"/>
              <w:bottom w:val="single" w:sz="4" w:space="0" w:color="000000"/>
              <w:right w:val="single" w:sz="4" w:space="0" w:color="auto"/>
            </w:tcBorders>
            <w:shd w:val="clear" w:color="000000" w:fill="B7DEE8"/>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CEL OGÓLNY II. </w:t>
            </w:r>
            <w:r w:rsidRPr="001A6870">
              <w:rPr>
                <w:rFonts w:ascii="Arial Narrow" w:hAnsi="Arial Narrow"/>
                <w:color w:val="000000"/>
                <w:sz w:val="16"/>
                <w:szCs w:val="16"/>
              </w:rPr>
              <w:br/>
              <w:t>Rozwinięta przedsiębiorczość i zwiększone zatrudnienie na obszarze LSR</w:t>
            </w:r>
          </w:p>
        </w:tc>
        <w:tc>
          <w:tcPr>
            <w:tcW w:w="571" w:type="pct"/>
            <w:vMerge w:val="restart"/>
            <w:tcBorders>
              <w:top w:val="nil"/>
              <w:left w:val="single" w:sz="4" w:space="0" w:color="auto"/>
              <w:bottom w:val="single" w:sz="4" w:space="0" w:color="auto"/>
              <w:right w:val="single" w:sz="4" w:space="0" w:color="auto"/>
            </w:tcBorders>
            <w:shd w:val="clear" w:color="000000" w:fill="B7DEE8"/>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CEL SZCZEGÓŁOWY 2.1. </w:t>
            </w:r>
            <w:r w:rsidRPr="001A6870">
              <w:rPr>
                <w:rFonts w:ascii="Arial Narrow" w:hAnsi="Arial Narrow"/>
                <w:color w:val="000000"/>
                <w:sz w:val="16"/>
                <w:szCs w:val="16"/>
              </w:rPr>
              <w:br/>
              <w:t>Poprawa aktywności gospodarczej mieszkańców obszaru</w:t>
            </w:r>
          </w:p>
        </w:tc>
        <w:tc>
          <w:tcPr>
            <w:tcW w:w="168" w:type="pct"/>
            <w:vMerge w:val="restar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2.1.1</w:t>
            </w:r>
          </w:p>
        </w:tc>
        <w:tc>
          <w:tcPr>
            <w:tcW w:w="504" w:type="pct"/>
            <w:vMerge w:val="restart"/>
            <w:tcBorders>
              <w:top w:val="nil"/>
              <w:left w:val="single" w:sz="4" w:space="0" w:color="auto"/>
              <w:bottom w:val="single" w:sz="4" w:space="0" w:color="auto"/>
              <w:right w:val="single" w:sz="4" w:space="0" w:color="auto"/>
            </w:tcBorders>
            <w:shd w:val="clear" w:color="000000" w:fill="FFFFFF"/>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Wspieranie podejmowania działalności gospodarczej </w:t>
            </w:r>
          </w:p>
        </w:tc>
        <w:tc>
          <w:tcPr>
            <w:tcW w:w="465" w:type="pct"/>
            <w:vMerge w:val="restar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operacji polegająca na utworzeniu nowego przedsiębiorstwa</w:t>
            </w:r>
          </w:p>
        </w:tc>
        <w:tc>
          <w:tcPr>
            <w:tcW w:w="98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utworzonych miejsc pracy ogółem</w:t>
            </w:r>
          </w:p>
        </w:tc>
        <w:tc>
          <w:tcPr>
            <w:tcW w:w="615"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 xml:space="preserve">Liczba uczestników procesu wdrażania LSR, którzy deklarują poprawę sytuacji </w:t>
            </w:r>
            <w:r w:rsidR="00181B73" w:rsidRPr="001A6870">
              <w:rPr>
                <w:rFonts w:ascii="Arial Narrow" w:hAnsi="Arial Narrow"/>
                <w:sz w:val="16"/>
                <w:szCs w:val="16"/>
              </w:rPr>
              <w:t>materialnej</w:t>
            </w:r>
          </w:p>
        </w:tc>
        <w:tc>
          <w:tcPr>
            <w:tcW w:w="507" w:type="pct"/>
            <w:vMerge w:val="restar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1. Niewystarczające wsparcie dla przedsiębiorców (biurokracja, brak doradztwa, mała stabilność podatków lokalnych). 2.Spowolnienie gospodarcze, 3. Emigracja zarobkowa mieszkańców obszaru, 4. Dalsza koncentracja rynku gospodarczego w mieście</w:t>
            </w:r>
          </w:p>
        </w:tc>
      </w:tr>
      <w:tr w:rsidR="007F5F79" w:rsidRPr="001A6870" w:rsidTr="007F5F79">
        <w:trPr>
          <w:trHeight w:val="2220"/>
        </w:trPr>
        <w:tc>
          <w:tcPr>
            <w:tcW w:w="151"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W.2</w:t>
            </w:r>
          </w:p>
        </w:tc>
        <w:tc>
          <w:tcPr>
            <w:tcW w:w="560" w:type="pct"/>
            <w:tcBorders>
              <w:top w:val="nil"/>
              <w:left w:val="nil"/>
              <w:bottom w:val="single" w:sz="4" w:space="0" w:color="auto"/>
              <w:right w:val="single" w:sz="4" w:space="0" w:color="auto"/>
            </w:tcBorders>
            <w:shd w:val="clear" w:color="auto" w:fill="auto"/>
            <w:hideMark/>
          </w:tcPr>
          <w:p w:rsidR="007F5F79" w:rsidRPr="001A6870" w:rsidRDefault="007F5F79" w:rsidP="00FC12CA">
            <w:pPr>
              <w:rPr>
                <w:rFonts w:ascii="Arial Narrow" w:hAnsi="Arial Narrow"/>
                <w:color w:val="000000"/>
                <w:sz w:val="16"/>
                <w:szCs w:val="16"/>
              </w:rPr>
            </w:pPr>
            <w:r w:rsidRPr="001A6870">
              <w:rPr>
                <w:rFonts w:ascii="Arial Narrow" w:hAnsi="Arial Narrow"/>
                <w:color w:val="000000"/>
                <w:sz w:val="16"/>
                <w:szCs w:val="16"/>
              </w:rPr>
              <w:t>Niski poziom wsparcia podejmowania działalno</w:t>
            </w:r>
            <w:r w:rsidR="00FC12CA">
              <w:rPr>
                <w:rFonts w:ascii="Arial Narrow" w:hAnsi="Arial Narrow"/>
                <w:color w:val="000000"/>
                <w:sz w:val="16"/>
                <w:szCs w:val="16"/>
              </w:rPr>
              <w:t>ś</w:t>
            </w:r>
            <w:r w:rsidRPr="001A6870">
              <w:rPr>
                <w:rFonts w:ascii="Arial Narrow" w:hAnsi="Arial Narrow"/>
                <w:color w:val="000000"/>
                <w:sz w:val="16"/>
                <w:szCs w:val="16"/>
              </w:rPr>
              <w:t>ći gospodarczej  w szczególności dla kobiet, osób do 25 lat i powyżej 50 lat.</w:t>
            </w:r>
          </w:p>
        </w:tc>
        <w:tc>
          <w:tcPr>
            <w:tcW w:w="4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4"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465"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98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utworzonych miejsc pracy dla osób z grup defaworyzowanych</w:t>
            </w:r>
          </w:p>
        </w:tc>
        <w:tc>
          <w:tcPr>
            <w:tcW w:w="615"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Zmniejszenie ilości osób wykluczonych lub zagrożonych wykluczeniem społecznym</w:t>
            </w:r>
          </w:p>
        </w:tc>
        <w:tc>
          <w:tcPr>
            <w:tcW w:w="507"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2550"/>
        </w:trPr>
        <w:tc>
          <w:tcPr>
            <w:tcW w:w="151"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lastRenderedPageBreak/>
              <w:t>W.1</w:t>
            </w:r>
          </w:p>
        </w:tc>
        <w:tc>
          <w:tcPr>
            <w:tcW w:w="560"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Niska konkurencyjność gospodarcza obszaru/spowolniony rozwój gospodarczy obszaru/Niski stopień inwestycji w przedsiębiorstwach gwarantujący powstanie miejsc pracy</w:t>
            </w:r>
          </w:p>
        </w:tc>
        <w:tc>
          <w:tcPr>
            <w:tcW w:w="4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val="restart"/>
            <w:tcBorders>
              <w:top w:val="nil"/>
              <w:left w:val="single" w:sz="4" w:space="0" w:color="auto"/>
              <w:bottom w:val="single" w:sz="4" w:space="0" w:color="000000"/>
              <w:right w:val="single" w:sz="4" w:space="0" w:color="auto"/>
            </w:tcBorders>
            <w:shd w:val="clear" w:color="000000" w:fill="B7DEE8"/>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CEL SZCZEGÓŁOWY 2.2. </w:t>
            </w:r>
            <w:r w:rsidRPr="001A6870">
              <w:rPr>
                <w:rFonts w:ascii="Arial Narrow" w:hAnsi="Arial Narrow"/>
                <w:color w:val="000000"/>
                <w:sz w:val="16"/>
                <w:szCs w:val="16"/>
              </w:rPr>
              <w:br/>
              <w:t>Poprawa konkurencyjności przedsiębiorstw i wzrost zatrudnienia w przedsiębiorstwach obszaru</w:t>
            </w:r>
          </w:p>
        </w:tc>
        <w:tc>
          <w:tcPr>
            <w:tcW w:w="168" w:type="pct"/>
            <w:vMerge w:val="restart"/>
            <w:tcBorders>
              <w:top w:val="nil"/>
              <w:left w:val="single" w:sz="4" w:space="0" w:color="auto"/>
              <w:bottom w:val="single" w:sz="4" w:space="0" w:color="000000"/>
              <w:right w:val="single" w:sz="4" w:space="0" w:color="auto"/>
            </w:tcBorders>
            <w:shd w:val="clear" w:color="000000" w:fill="FFFFFF"/>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2.2.1</w:t>
            </w:r>
          </w:p>
        </w:tc>
        <w:tc>
          <w:tcPr>
            <w:tcW w:w="504" w:type="pct"/>
            <w:vMerge w:val="restart"/>
            <w:tcBorders>
              <w:top w:val="nil"/>
              <w:left w:val="single" w:sz="4" w:space="0" w:color="auto"/>
              <w:bottom w:val="single" w:sz="4" w:space="0" w:color="000000"/>
              <w:right w:val="single" w:sz="4" w:space="0" w:color="auto"/>
            </w:tcBorders>
            <w:shd w:val="clear" w:color="000000" w:fill="FFFFFF"/>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Wsparcie inwestycyjne w przedsiębiorstwach i tworzenie nowych miejsc pracy</w:t>
            </w:r>
          </w:p>
        </w:tc>
        <w:tc>
          <w:tcPr>
            <w:tcW w:w="465" w:type="pct"/>
            <w:vMerge w:val="restar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Liczba operacji polegających na rozwoju </w:t>
            </w:r>
            <w:r w:rsidR="00181B73" w:rsidRPr="001A6870">
              <w:rPr>
                <w:rFonts w:ascii="Arial Narrow" w:hAnsi="Arial Narrow"/>
                <w:color w:val="000000"/>
                <w:sz w:val="16"/>
                <w:szCs w:val="16"/>
              </w:rPr>
              <w:t>istniejącego</w:t>
            </w:r>
            <w:r w:rsidRPr="001A6870">
              <w:rPr>
                <w:rFonts w:ascii="Arial Narrow" w:hAnsi="Arial Narrow"/>
                <w:color w:val="000000"/>
                <w:sz w:val="16"/>
                <w:szCs w:val="16"/>
              </w:rPr>
              <w:t xml:space="preserve"> przedsiębiorstwa i zwiększeniu zatrudnienia</w:t>
            </w:r>
          </w:p>
        </w:tc>
        <w:tc>
          <w:tcPr>
            <w:tcW w:w="988" w:type="pct"/>
            <w:tcBorders>
              <w:top w:val="nil"/>
              <w:left w:val="nil"/>
              <w:bottom w:val="single" w:sz="4" w:space="0" w:color="auto"/>
              <w:right w:val="single" w:sz="4" w:space="0" w:color="auto"/>
            </w:tcBorders>
            <w:shd w:val="clear" w:color="000000" w:fill="FFFFFF"/>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utworzonych miejsc pracy ogółem</w:t>
            </w:r>
          </w:p>
        </w:tc>
        <w:tc>
          <w:tcPr>
            <w:tcW w:w="615" w:type="pct"/>
            <w:tcBorders>
              <w:top w:val="nil"/>
              <w:left w:val="nil"/>
              <w:bottom w:val="single" w:sz="4" w:space="0" w:color="auto"/>
              <w:right w:val="single" w:sz="4" w:space="0" w:color="auto"/>
            </w:tcBorders>
            <w:shd w:val="clear" w:color="000000" w:fill="FFFFFF"/>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procesu wdrażania LSR, którzy deklarują poprawę sytuacji materialnej</w:t>
            </w:r>
          </w:p>
        </w:tc>
        <w:tc>
          <w:tcPr>
            <w:tcW w:w="507" w:type="pct"/>
            <w:vMerge w:val="restart"/>
            <w:tcBorders>
              <w:top w:val="nil"/>
              <w:left w:val="single" w:sz="4" w:space="0" w:color="auto"/>
              <w:bottom w:val="single" w:sz="4" w:space="0" w:color="000000"/>
              <w:right w:val="single" w:sz="4" w:space="0" w:color="auto"/>
            </w:tcBorders>
            <w:shd w:val="clear" w:color="000000" w:fill="FFFFFF"/>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1. Spowolnienie gospodarcze w Polsce, 2. Brak wykwalifikowanej siły roboczej, 3. Trudności z zapewnieniem wkładu własnego do operacji</w:t>
            </w:r>
          </w:p>
        </w:tc>
      </w:tr>
      <w:tr w:rsidR="007F5F79" w:rsidRPr="001A6870" w:rsidTr="007F5F79">
        <w:trPr>
          <w:trHeight w:val="1875"/>
        </w:trPr>
        <w:tc>
          <w:tcPr>
            <w:tcW w:w="151"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W.2</w:t>
            </w:r>
          </w:p>
        </w:tc>
        <w:tc>
          <w:tcPr>
            <w:tcW w:w="560"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Niski stopień inwestycji w przedsiębiorstwach gwarantujący powstanie miejsc pracy w szczególności dla kobiet, osób do 25 lat i powyżej 50 lat.</w:t>
            </w:r>
          </w:p>
        </w:tc>
        <w:tc>
          <w:tcPr>
            <w:tcW w:w="4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465"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988" w:type="pct"/>
            <w:tcBorders>
              <w:top w:val="nil"/>
              <w:left w:val="nil"/>
              <w:bottom w:val="single" w:sz="4" w:space="0" w:color="auto"/>
              <w:right w:val="single" w:sz="4" w:space="0" w:color="auto"/>
            </w:tcBorders>
            <w:shd w:val="clear" w:color="000000" w:fill="FFFFFF"/>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utworzonych miejsc pracy dla osób z grup defaworyzowanych</w:t>
            </w:r>
          </w:p>
        </w:tc>
        <w:tc>
          <w:tcPr>
            <w:tcW w:w="615" w:type="pct"/>
            <w:tcBorders>
              <w:top w:val="nil"/>
              <w:left w:val="nil"/>
              <w:bottom w:val="single" w:sz="4" w:space="0" w:color="auto"/>
              <w:right w:val="single" w:sz="4" w:space="0" w:color="auto"/>
            </w:tcBorders>
            <w:shd w:val="clear" w:color="000000" w:fill="FFFFFF"/>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Zmniejszenie ilości osób wykluczonych lub zagrożonych wykluczeniem społecznym</w:t>
            </w:r>
          </w:p>
        </w:tc>
        <w:tc>
          <w:tcPr>
            <w:tcW w:w="50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1650"/>
        </w:trPr>
        <w:tc>
          <w:tcPr>
            <w:tcW w:w="151"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W.3</w:t>
            </w:r>
          </w:p>
        </w:tc>
        <w:tc>
          <w:tcPr>
            <w:tcW w:w="560"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Niski poziom wsparcia rozwoju przedsiębiorczości  </w:t>
            </w:r>
          </w:p>
        </w:tc>
        <w:tc>
          <w:tcPr>
            <w:tcW w:w="4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465"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operacji polegających na rozwoju istniejącego przedsiębiorstwa i utrzymaniu zatrudnienia</w:t>
            </w:r>
          </w:p>
        </w:tc>
        <w:tc>
          <w:tcPr>
            <w:tcW w:w="988" w:type="pct"/>
            <w:tcBorders>
              <w:top w:val="nil"/>
              <w:left w:val="nil"/>
              <w:bottom w:val="single" w:sz="4" w:space="0" w:color="auto"/>
              <w:right w:val="single" w:sz="4" w:space="0" w:color="auto"/>
            </w:tcBorders>
            <w:shd w:val="clear" w:color="000000" w:fill="FFFFFF"/>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przedsiębiorstw w których utrzymano miejsca pracy</w:t>
            </w:r>
          </w:p>
        </w:tc>
        <w:tc>
          <w:tcPr>
            <w:tcW w:w="615" w:type="pct"/>
            <w:tcBorders>
              <w:top w:val="nil"/>
              <w:left w:val="nil"/>
              <w:bottom w:val="single" w:sz="4" w:space="0" w:color="auto"/>
              <w:right w:val="single" w:sz="4" w:space="0" w:color="auto"/>
            </w:tcBorders>
            <w:shd w:val="clear" w:color="000000" w:fill="FFFFFF"/>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procesu wdrażania LSR, którzy deklarują poprawę sytuacji materialnej</w:t>
            </w:r>
          </w:p>
        </w:tc>
        <w:tc>
          <w:tcPr>
            <w:tcW w:w="50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bl>
    <w:p w:rsidR="007F5F79" w:rsidRPr="001A6870" w:rsidRDefault="007F5F79"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b/>
          <w:iCs/>
          <w:sz w:val="22"/>
          <w:szCs w:val="22"/>
        </w:rPr>
      </w:pPr>
      <w:r w:rsidRPr="001A6870">
        <w:rPr>
          <w:rFonts w:ascii="Arial Narrow" w:hAnsi="Arial Narrow"/>
          <w:b/>
          <w:iCs/>
          <w:sz w:val="22"/>
          <w:szCs w:val="22"/>
        </w:rPr>
        <w:t>Cel ogólny III w kontekście aktualnych uwarunkowań i potrzeb rozwojowych obszaru LGD Zielone Światło</w:t>
      </w: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W obszarze społecznym niewątpliwymi atutami jest wielokulturowość ludności napływowej, która w okresie powojennym zasiedlała te tereny. Kultywują oni swoje tradycje zachowując ciekawą specyfikę prezentowaną w czasie organizowanych świąt, festiwali, poprzez aktywne zespoły folklorystyczne i kulinaria. Mocną stroną jest rodząca się od kilku lat aktywność kliku organizacji pozarządowych, które są dobrym przykładem realizacji projektów budujących kapitał społeczny. Niewątpliwym atutem jest potencjał tkwiący w lokalnej społeczności i zdiagnozowane wspólne potrzeby i oczekiwania mieszkańców.  Jednak słabością jest niska aktywność wielu grup mieszkańców. Obszar ten charakteryzuje podobnie jak wiele innych terenów wiejskich niski poziom zaangażowania obywatelskiego i społecznego. Niskie zaangażowanie mieszkańców w sprawy swoich miejscowości to nie tylko słabość, ale również zagrożenie dla integracji mieszkańców obecnie i w przyszłości. Skutkuje to małą ilością inicjatyw w zakresie kultywowania dziedzictwa kulturowego, obyczajów i tradycji. Tylko zaangażowanie, tożsame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 xml:space="preserve">z obszarem społeczności, z pomysłem na rozwój wspólnot lokalnych są  szansą na integrowanie społeczności i włączanie większych grup do aktywności. Problemem w aktywności organizacji skupiających mieszkańców jest przede wszystkim ich niski potencjał organizacyjny co skutkuje małą ofertą wydarzeń kulturalnych oraz działań integracyjnych i aktywizacyjnych.  Duży problem stanowią również osoby wykluczone społecznie których należy zaktywizować i zintegrować poprzez wzbogacenie oferty organizacji społecznych skierowanej bezpośrednio do nich. Szansą na pobudzenie aktywności społecznej na wsi będzie również kreowanie i promocja produktów lokalnych, które wywodzą się z lokalnego dziedzictwa kulturowego, obyczajów i tradycji. </w:t>
      </w:r>
    </w:p>
    <w:p w:rsidR="00B44F22" w:rsidRPr="001A6870" w:rsidRDefault="00B44F22" w:rsidP="00B44F22">
      <w:pPr>
        <w:spacing w:line="276" w:lineRule="auto"/>
        <w:rPr>
          <w:rFonts w:ascii="Arial Narrow" w:hAnsi="Arial Narrow"/>
          <w:i/>
          <w:iCs/>
          <w:sz w:val="18"/>
          <w:szCs w:val="18"/>
        </w:rPr>
      </w:pPr>
    </w:p>
    <w:p w:rsidR="00B44F22" w:rsidRPr="001A6870" w:rsidRDefault="00E67B27" w:rsidP="00B44F22">
      <w:pPr>
        <w:spacing w:line="276" w:lineRule="auto"/>
        <w:rPr>
          <w:rFonts w:ascii="Arial Narrow" w:hAnsi="Arial Narrow"/>
          <w:sz w:val="22"/>
          <w:szCs w:val="22"/>
        </w:rPr>
      </w:pPr>
      <w:r w:rsidRPr="001A6870">
        <w:rPr>
          <w:rFonts w:ascii="Arial Narrow" w:hAnsi="Arial Narrow"/>
          <w:b/>
          <w:sz w:val="23"/>
          <w:szCs w:val="23"/>
        </w:rPr>
        <w:t>Cel ogólny III</w:t>
      </w:r>
      <w:r w:rsidR="00B44F22" w:rsidRPr="001A6870">
        <w:rPr>
          <w:rFonts w:ascii="Arial Narrow" w:hAnsi="Arial Narrow"/>
          <w:b/>
          <w:sz w:val="23"/>
          <w:szCs w:val="23"/>
        </w:rPr>
        <w:t>.</w:t>
      </w:r>
      <w:r w:rsidR="00B44F22" w:rsidRPr="001A6870">
        <w:rPr>
          <w:rFonts w:ascii="Arial Narrow" w:hAnsi="Arial Narrow"/>
          <w:sz w:val="23"/>
          <w:szCs w:val="23"/>
        </w:rPr>
        <w:t xml:space="preserve"> </w:t>
      </w:r>
      <w:r w:rsidR="00B44F22" w:rsidRPr="001A6870">
        <w:rPr>
          <w:rFonts w:ascii="Arial Narrow" w:hAnsi="Arial Narrow"/>
          <w:b/>
          <w:sz w:val="23"/>
          <w:szCs w:val="23"/>
        </w:rPr>
        <w:t>Wzmocniony kapitał społeczny</w:t>
      </w:r>
      <w:r w:rsidR="003A4122" w:rsidRPr="001A6870">
        <w:rPr>
          <w:rFonts w:ascii="Arial Narrow" w:hAnsi="Arial Narrow"/>
          <w:b/>
          <w:sz w:val="23"/>
          <w:szCs w:val="23"/>
        </w:rPr>
        <w:t xml:space="preserve"> na obszarze LSR</w:t>
      </w:r>
      <w:r w:rsidR="00B44F22" w:rsidRPr="001A6870">
        <w:rPr>
          <w:rFonts w:ascii="Arial Narrow" w:hAnsi="Arial Narrow"/>
          <w:b/>
          <w:sz w:val="23"/>
          <w:szCs w:val="23"/>
        </w:rPr>
        <w:t xml:space="preserve"> </w:t>
      </w:r>
      <w:r w:rsidR="00B44F22" w:rsidRPr="001A6870">
        <w:rPr>
          <w:rFonts w:ascii="Arial Narrow" w:hAnsi="Arial Narrow"/>
          <w:sz w:val="22"/>
          <w:szCs w:val="22"/>
        </w:rPr>
        <w:t>odnosi się do wzmocnienia i rozwoju kapitału społecznego na obszarze LSR.</w:t>
      </w:r>
    </w:p>
    <w:p w:rsidR="00B44F22" w:rsidRPr="001A6870" w:rsidRDefault="00B44F22" w:rsidP="00B44F22">
      <w:pPr>
        <w:spacing w:line="276" w:lineRule="auto"/>
        <w:rPr>
          <w:rFonts w:ascii="Arial Narrow" w:hAnsi="Arial Narrow"/>
          <w:sz w:val="22"/>
          <w:szCs w:val="22"/>
        </w:rPr>
      </w:pPr>
    </w:p>
    <w:p w:rsidR="00B44F22" w:rsidRPr="001A6870" w:rsidRDefault="00B44F22" w:rsidP="00B44F22">
      <w:pPr>
        <w:spacing w:line="276" w:lineRule="auto"/>
        <w:rPr>
          <w:rFonts w:ascii="Arial Narrow" w:hAnsi="Arial Narrow"/>
          <w:sz w:val="22"/>
          <w:szCs w:val="22"/>
        </w:rPr>
      </w:pPr>
      <w:r w:rsidRPr="001A6870">
        <w:rPr>
          <w:rFonts w:ascii="Arial Narrow" w:hAnsi="Arial Narrow"/>
          <w:b/>
          <w:bCs/>
          <w:sz w:val="22"/>
          <w:szCs w:val="22"/>
        </w:rPr>
        <w:t>Celem szczegółowym 3.1</w:t>
      </w:r>
      <w:r w:rsidRPr="001A6870">
        <w:rPr>
          <w:rFonts w:ascii="Arial Narrow" w:hAnsi="Arial Narrow"/>
          <w:bCs/>
          <w:sz w:val="22"/>
          <w:szCs w:val="22"/>
        </w:rPr>
        <w:t xml:space="preserve"> jest </w:t>
      </w:r>
      <w:r w:rsidRPr="001A6870">
        <w:rPr>
          <w:rFonts w:ascii="Arial Narrow" w:hAnsi="Arial Narrow"/>
          <w:sz w:val="22"/>
          <w:szCs w:val="22"/>
        </w:rPr>
        <w:t>Poprawa aktywności i integracji mieszkańców obszaru</w:t>
      </w:r>
    </w:p>
    <w:p w:rsidR="00B44F22" w:rsidRPr="001A6870" w:rsidRDefault="00B44F22" w:rsidP="00B44F22">
      <w:pPr>
        <w:spacing w:line="276" w:lineRule="auto"/>
        <w:rPr>
          <w:rFonts w:ascii="Arial Narrow" w:hAnsi="Arial Narrow"/>
          <w:sz w:val="22"/>
          <w:szCs w:val="22"/>
        </w:rPr>
      </w:pPr>
      <w:r w:rsidRPr="001A6870">
        <w:rPr>
          <w:rFonts w:ascii="Arial Narrow" w:hAnsi="Arial Narrow"/>
          <w:sz w:val="22"/>
          <w:szCs w:val="22"/>
        </w:rPr>
        <w:t xml:space="preserve">W ramach tego celu zaplanowano realizację następujących przedsięwzięć: </w:t>
      </w:r>
    </w:p>
    <w:p w:rsidR="00B44F22" w:rsidRPr="001A6870" w:rsidRDefault="00B44F22" w:rsidP="00B44F22">
      <w:pPr>
        <w:spacing w:line="276" w:lineRule="auto"/>
        <w:rPr>
          <w:rFonts w:ascii="Arial Narrow" w:hAnsi="Arial Narrow"/>
          <w:sz w:val="22"/>
          <w:szCs w:val="22"/>
        </w:rPr>
      </w:pPr>
      <w:r w:rsidRPr="001A6870">
        <w:rPr>
          <w:rFonts w:ascii="Arial Narrow" w:hAnsi="Arial Narrow"/>
          <w:noProof/>
          <w:sz w:val="22"/>
          <w:szCs w:val="22"/>
        </w:rPr>
        <mc:AlternateContent>
          <mc:Choice Requires="wps">
            <w:drawing>
              <wp:inline distT="0" distB="0" distL="0" distR="0" wp14:anchorId="372B6E9E" wp14:editId="183F7E24">
                <wp:extent cx="5610225" cy="723900"/>
                <wp:effectExtent l="0" t="0" r="28575" b="19050"/>
                <wp:docPr id="16" name="Pole tekstowe 16"/>
                <wp:cNvGraphicFramePr/>
                <a:graphic xmlns:a="http://schemas.openxmlformats.org/drawingml/2006/main">
                  <a:graphicData uri="http://schemas.microsoft.com/office/word/2010/wordprocessingShape">
                    <wps:wsp>
                      <wps:cNvSpPr txBox="1"/>
                      <wps:spPr>
                        <a:xfrm>
                          <a:off x="0" y="0"/>
                          <a:ext cx="5610225" cy="723900"/>
                        </a:xfrm>
                        <a:prstGeom prst="rect">
                          <a:avLst/>
                        </a:prstGeom>
                        <a:solidFill>
                          <a:schemeClr val="accent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D71A88" w:rsidRDefault="00D71A88" w:rsidP="00B44F22">
                            <w:pPr>
                              <w:spacing w:line="276" w:lineRule="auto"/>
                              <w:rPr>
                                <w:sz w:val="22"/>
                                <w:szCs w:val="22"/>
                              </w:rPr>
                            </w:pPr>
                            <w:r>
                              <w:rPr>
                                <w:sz w:val="22"/>
                                <w:szCs w:val="22"/>
                              </w:rPr>
                              <w:t xml:space="preserve">3.1.1 </w:t>
                            </w:r>
                            <w:r w:rsidRPr="00ED6477">
                              <w:rPr>
                                <w:sz w:val="22"/>
                                <w:szCs w:val="22"/>
                              </w:rPr>
                              <w:t xml:space="preserve">Organizacja wydarzeń aktywizujących i integrujących mieszkańców obszaru </w:t>
                            </w:r>
                            <w:r>
                              <w:rPr>
                                <w:sz w:val="22"/>
                                <w:szCs w:val="22"/>
                              </w:rPr>
                              <w:t>w tym organizacja wydarzeń specyficznych dla obszaru</w:t>
                            </w:r>
                          </w:p>
                          <w:p w:rsidR="00D71A88" w:rsidRDefault="00D71A88" w:rsidP="00B44F22">
                            <w:pPr>
                              <w:pStyle w:val="Bezodstpw"/>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inline>
            </w:drawing>
          </mc:Choice>
          <mc:Fallback>
            <w:pict>
              <v:shape id="Pole tekstowe 16" o:spid="_x0000_s1030" type="#_x0000_t202" style="width:441.7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" fillcolor="#f7caac [1301]" strokecolor="black [3200]" strokeweight="1pt">
                <v:textbox inset="14.4pt,14.4pt,14.4pt,14.4pt">
                  <w:txbxContent>
                    <w:p w:rsidR="00D71A88" w:rsidRDefault="00D71A88" w:rsidP="00B44F22">
                      <w:pPr>
                        <w:spacing w:line="276" w:lineRule="auto"/>
                        <w:rPr>
                          <w:sz w:val="22"/>
                          <w:szCs w:val="22"/>
                        </w:rPr>
                      </w:pPr>
                      <w:r>
                        <w:rPr>
                          <w:sz w:val="22"/>
                          <w:szCs w:val="22"/>
                        </w:rPr>
                        <w:t xml:space="preserve">3.1.1 </w:t>
                      </w:r>
                      <w:r w:rsidRPr="00ED6477">
                        <w:rPr>
                          <w:sz w:val="22"/>
                          <w:szCs w:val="22"/>
                        </w:rPr>
                        <w:t xml:space="preserve">Organizacja wydarzeń aktywizujących i integrujących mieszkańców obszaru </w:t>
                      </w:r>
                      <w:r>
                        <w:rPr>
                          <w:sz w:val="22"/>
                          <w:szCs w:val="22"/>
                        </w:rPr>
                        <w:t>w tym organizacja wydarzeń specyficznych dla obszaru</w:t>
                      </w:r>
                    </w:p>
                    <w:p w:rsidR="00D71A88" w:rsidRDefault="00D71A88" w:rsidP="00B44F22">
                      <w:pPr>
                        <w:pStyle w:val="Bezodstpw"/>
                        <w:jc w:val="right"/>
                        <w:rPr>
                          <w:color w:val="44546A" w:themeColor="text2"/>
                          <w:sz w:val="18"/>
                          <w:szCs w:val="18"/>
                        </w:rPr>
                      </w:pPr>
                    </w:p>
                  </w:txbxContent>
                </v:textbox>
                <w10:anchorlock/>
              </v:shape>
            </w:pict>
          </mc:Fallback>
        </mc:AlternateContent>
      </w:r>
    </w:p>
    <w:p w:rsidR="00B44F22" w:rsidRPr="001A6870" w:rsidRDefault="00B44F22" w:rsidP="00B44F22">
      <w:pPr>
        <w:spacing w:line="276" w:lineRule="auto"/>
        <w:rPr>
          <w:rFonts w:ascii="Arial Narrow" w:hAnsi="Arial Narrow"/>
          <w:sz w:val="22"/>
          <w:szCs w:val="22"/>
        </w:rPr>
      </w:pPr>
    </w:p>
    <w:p w:rsidR="00B44F22" w:rsidRPr="001A6870" w:rsidRDefault="00B44F22" w:rsidP="00B44F22">
      <w:pPr>
        <w:spacing w:line="276" w:lineRule="auto"/>
        <w:rPr>
          <w:rFonts w:ascii="Arial Narrow" w:hAnsi="Arial Narrow"/>
          <w:sz w:val="22"/>
          <w:szCs w:val="22"/>
        </w:rPr>
      </w:pPr>
      <w:r w:rsidRPr="001A6870">
        <w:rPr>
          <w:rFonts w:ascii="Arial Narrow" w:hAnsi="Arial Narrow"/>
          <w:b/>
          <w:bCs/>
          <w:sz w:val="22"/>
          <w:szCs w:val="22"/>
        </w:rPr>
        <w:t xml:space="preserve">Celem szczegółowym 3.2 </w:t>
      </w:r>
      <w:r w:rsidRPr="001A6870">
        <w:rPr>
          <w:rFonts w:ascii="Arial Narrow" w:hAnsi="Arial Narrow"/>
          <w:bCs/>
          <w:sz w:val="22"/>
          <w:szCs w:val="22"/>
        </w:rPr>
        <w:t xml:space="preserve">jest </w:t>
      </w:r>
      <w:r w:rsidR="009841A9" w:rsidRPr="001A6870">
        <w:rPr>
          <w:rFonts w:ascii="Arial Narrow" w:hAnsi="Arial Narrow"/>
          <w:sz w:val="22"/>
          <w:szCs w:val="22"/>
        </w:rPr>
        <w:t>Zapewnienie skutecznego wdrażania LSR oraz prowadzenie animacji na rzecz budowy więzi społecznych</w:t>
      </w:r>
    </w:p>
    <w:p w:rsidR="00B44F22" w:rsidRPr="001A6870" w:rsidRDefault="00B44F22" w:rsidP="00B44F22">
      <w:pPr>
        <w:spacing w:line="276" w:lineRule="auto"/>
        <w:rPr>
          <w:rFonts w:ascii="Arial Narrow" w:hAnsi="Arial Narrow"/>
          <w:sz w:val="22"/>
          <w:szCs w:val="22"/>
        </w:rPr>
      </w:pPr>
      <w:r w:rsidRPr="001A6870">
        <w:rPr>
          <w:rFonts w:ascii="Arial Narrow" w:hAnsi="Arial Narrow"/>
          <w:sz w:val="22"/>
          <w:szCs w:val="22"/>
        </w:rPr>
        <w:t xml:space="preserve">W ramach tego celu zaplanowano realizację następujących przedsięwzięć: </w:t>
      </w:r>
    </w:p>
    <w:p w:rsidR="00B44F22" w:rsidRPr="001A6870" w:rsidRDefault="00B44F22" w:rsidP="00B44F22">
      <w:pPr>
        <w:spacing w:line="276" w:lineRule="auto"/>
        <w:rPr>
          <w:rFonts w:ascii="Arial Narrow" w:hAnsi="Arial Narrow"/>
          <w:sz w:val="22"/>
          <w:szCs w:val="22"/>
        </w:rPr>
      </w:pPr>
      <w:r w:rsidRPr="001A6870">
        <w:rPr>
          <w:rFonts w:ascii="Arial Narrow" w:hAnsi="Arial Narrow"/>
          <w:noProof/>
          <w:sz w:val="22"/>
          <w:szCs w:val="22"/>
        </w:rPr>
        <w:lastRenderedPageBreak/>
        <mc:AlternateContent>
          <mc:Choice Requires="wps">
            <w:drawing>
              <wp:inline distT="0" distB="0" distL="0" distR="0" wp14:anchorId="56D6DD47" wp14:editId="0BF3E176">
                <wp:extent cx="5610225" cy="609600"/>
                <wp:effectExtent l="0" t="0" r="28575" b="19050"/>
                <wp:docPr id="18" name="Pole tekstowe 18"/>
                <wp:cNvGraphicFramePr/>
                <a:graphic xmlns:a="http://schemas.openxmlformats.org/drawingml/2006/main">
                  <a:graphicData uri="http://schemas.microsoft.com/office/word/2010/wordprocessingShape">
                    <wps:wsp>
                      <wps:cNvSpPr txBox="1"/>
                      <wps:spPr>
                        <a:xfrm>
                          <a:off x="0" y="0"/>
                          <a:ext cx="5610225" cy="609600"/>
                        </a:xfrm>
                        <a:prstGeom prst="rect">
                          <a:avLst/>
                        </a:prstGeom>
                        <a:solidFill>
                          <a:schemeClr val="accent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D71A88" w:rsidRDefault="00D71A88" w:rsidP="00B44F22">
                            <w:pPr>
                              <w:spacing w:line="276" w:lineRule="auto"/>
                              <w:rPr>
                                <w:sz w:val="22"/>
                                <w:szCs w:val="22"/>
                              </w:rPr>
                            </w:pPr>
                            <w:r>
                              <w:rPr>
                                <w:sz w:val="22"/>
                                <w:szCs w:val="22"/>
                              </w:rPr>
                              <w:t xml:space="preserve">3.2.1 </w:t>
                            </w:r>
                            <w:r w:rsidRPr="00ED6477">
                              <w:rPr>
                                <w:sz w:val="22"/>
                                <w:szCs w:val="22"/>
                              </w:rPr>
                              <w:t>Skuteczne zarządzanie wsparciem rozwoju lokalnego</w:t>
                            </w:r>
                            <w:r>
                              <w:rPr>
                                <w:sz w:val="22"/>
                                <w:szCs w:val="22"/>
                              </w:rPr>
                              <w:t xml:space="preserve"> i animacja</w:t>
                            </w:r>
                          </w:p>
                          <w:p w:rsidR="00D71A88" w:rsidRDefault="00D71A88" w:rsidP="00B44F22">
                            <w:pPr>
                              <w:pStyle w:val="Bezodstpw"/>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inline>
            </w:drawing>
          </mc:Choice>
          <mc:Fallback>
            <w:pict>
              <v:shape id="Pole tekstowe 18" o:spid="_x0000_s1031" type="#_x0000_t202" style="width:441.7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" fillcolor="#f7caac [1301]" strokecolor="black [3200]" strokeweight="1pt">
                <v:textbox inset="14.4pt,14.4pt,14.4pt,14.4pt">
                  <w:txbxContent>
                    <w:p w:rsidR="00D71A88" w:rsidRDefault="00D71A88" w:rsidP="00B44F22">
                      <w:pPr>
                        <w:spacing w:line="276" w:lineRule="auto"/>
                        <w:rPr>
                          <w:sz w:val="22"/>
                          <w:szCs w:val="22"/>
                        </w:rPr>
                      </w:pPr>
                      <w:r>
                        <w:rPr>
                          <w:sz w:val="22"/>
                          <w:szCs w:val="22"/>
                        </w:rPr>
                        <w:t xml:space="preserve">3.2.1 </w:t>
                      </w:r>
                      <w:r w:rsidRPr="00ED6477">
                        <w:rPr>
                          <w:sz w:val="22"/>
                          <w:szCs w:val="22"/>
                        </w:rPr>
                        <w:t>Skuteczne zarządzanie wsparciem rozwoju lokalnego</w:t>
                      </w:r>
                      <w:r>
                        <w:rPr>
                          <w:sz w:val="22"/>
                          <w:szCs w:val="22"/>
                        </w:rPr>
                        <w:t xml:space="preserve"> i animacja</w:t>
                      </w:r>
                    </w:p>
                    <w:p w:rsidR="00D71A88" w:rsidRDefault="00D71A88" w:rsidP="00B44F22">
                      <w:pPr>
                        <w:pStyle w:val="Bezodstpw"/>
                        <w:jc w:val="right"/>
                        <w:rPr>
                          <w:color w:val="44546A" w:themeColor="text2"/>
                          <w:sz w:val="18"/>
                          <w:szCs w:val="18"/>
                        </w:rPr>
                      </w:pPr>
                    </w:p>
                  </w:txbxContent>
                </v:textbox>
                <w10:anchorlock/>
              </v:shape>
            </w:pict>
          </mc:Fallback>
        </mc:AlternateContent>
      </w:r>
    </w:p>
    <w:p w:rsidR="00B44F22" w:rsidRPr="001A6870" w:rsidRDefault="00B44F22" w:rsidP="00B44F22">
      <w:pPr>
        <w:spacing w:line="276" w:lineRule="auto"/>
        <w:rPr>
          <w:rFonts w:ascii="Arial Narrow" w:hAnsi="Arial Narrow"/>
          <w:sz w:val="22"/>
          <w:szCs w:val="22"/>
        </w:rPr>
      </w:pP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b/>
          <w:iCs/>
          <w:sz w:val="22"/>
          <w:szCs w:val="22"/>
        </w:rPr>
      </w:pPr>
      <w:r w:rsidRPr="001A6870">
        <w:rPr>
          <w:rFonts w:ascii="Arial Narrow" w:hAnsi="Arial Narrow"/>
          <w:b/>
          <w:iCs/>
          <w:sz w:val="22"/>
          <w:szCs w:val="22"/>
        </w:rPr>
        <w:t xml:space="preserve">Tabela </w:t>
      </w:r>
      <w:r w:rsidR="0040700D">
        <w:rPr>
          <w:rFonts w:ascii="Arial Narrow" w:hAnsi="Arial Narrow"/>
          <w:b/>
          <w:iCs/>
          <w:sz w:val="22"/>
          <w:szCs w:val="22"/>
        </w:rPr>
        <w:t>16</w:t>
      </w:r>
      <w:r w:rsidR="00004515" w:rsidRPr="001A6870">
        <w:rPr>
          <w:rFonts w:ascii="Arial Narrow" w:hAnsi="Arial Narrow"/>
          <w:b/>
          <w:iCs/>
          <w:sz w:val="22"/>
          <w:szCs w:val="22"/>
        </w:rPr>
        <w:t>.</w:t>
      </w:r>
      <w:r w:rsidRPr="001A6870">
        <w:rPr>
          <w:rFonts w:ascii="Arial Narrow" w:hAnsi="Arial Narrow"/>
          <w:b/>
          <w:iCs/>
          <w:sz w:val="22"/>
          <w:szCs w:val="22"/>
        </w:rPr>
        <w:t xml:space="preserve"> Tabelaryczna matryca logiczna powiązań diagnozy i ludności, analizy SWOT oraz celów i wskaźników dla III Celu ogólnego</w:t>
      </w:r>
    </w:p>
    <w:tbl>
      <w:tblPr>
        <w:tblW w:w="5000" w:type="pct"/>
        <w:tblCellMar>
          <w:left w:w="70" w:type="dxa"/>
          <w:right w:w="70" w:type="dxa"/>
        </w:tblCellMar>
        <w:tblLook w:val="04A0" w:firstRow="1" w:lastRow="0" w:firstColumn="1" w:lastColumn="0" w:noHBand="0" w:noVBand="1"/>
      </w:tblPr>
      <w:tblGrid>
        <w:gridCol w:w="374"/>
        <w:gridCol w:w="1161"/>
        <w:gridCol w:w="892"/>
        <w:gridCol w:w="1256"/>
        <w:gridCol w:w="432"/>
        <w:gridCol w:w="1016"/>
        <w:gridCol w:w="1161"/>
        <w:gridCol w:w="1712"/>
        <w:gridCol w:w="1144"/>
        <w:gridCol w:w="1140"/>
      </w:tblGrid>
      <w:tr w:rsidR="007F5F79" w:rsidRPr="001A6870" w:rsidTr="007F5F79">
        <w:trPr>
          <w:trHeight w:val="1260"/>
        </w:trPr>
        <w:tc>
          <w:tcPr>
            <w:tcW w:w="724"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Zidentyfikowane problemy/wyzwania społeczno-ekonomiczne</w:t>
            </w:r>
          </w:p>
        </w:tc>
        <w:tc>
          <w:tcPr>
            <w:tcW w:w="367"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Cel ogólny</w:t>
            </w:r>
          </w:p>
        </w:tc>
        <w:tc>
          <w:tcPr>
            <w:tcW w:w="571"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Cele szczegółowe</w:t>
            </w:r>
          </w:p>
        </w:tc>
        <w:tc>
          <w:tcPr>
            <w:tcW w:w="673" w:type="pct"/>
            <w:gridSpan w:val="2"/>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Planowane przedsięwzięcia</w:t>
            </w:r>
          </w:p>
        </w:tc>
        <w:tc>
          <w:tcPr>
            <w:tcW w:w="508" w:type="pct"/>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Produkty</w:t>
            </w:r>
          </w:p>
        </w:tc>
        <w:tc>
          <w:tcPr>
            <w:tcW w:w="988"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Rezultaty</w:t>
            </w:r>
          </w:p>
        </w:tc>
        <w:tc>
          <w:tcPr>
            <w:tcW w:w="615"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Oddziaływanie</w:t>
            </w:r>
          </w:p>
        </w:tc>
        <w:tc>
          <w:tcPr>
            <w:tcW w:w="553" w:type="pct"/>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Czynniki zewnętrzne mające wpływ na realizację działań i osiągnięcie wskaźników</w:t>
            </w:r>
          </w:p>
        </w:tc>
      </w:tr>
      <w:tr w:rsidR="007F5F79" w:rsidRPr="001A6870" w:rsidTr="007F5F79">
        <w:trPr>
          <w:trHeight w:val="2775"/>
        </w:trPr>
        <w:tc>
          <w:tcPr>
            <w:tcW w:w="151" w:type="pct"/>
            <w:tcBorders>
              <w:top w:val="nil"/>
              <w:left w:val="single" w:sz="4" w:space="0" w:color="auto"/>
              <w:bottom w:val="single" w:sz="4" w:space="0" w:color="auto"/>
              <w:right w:val="single" w:sz="4" w:space="0" w:color="auto"/>
            </w:tcBorders>
            <w:shd w:val="clear" w:color="auto" w:fill="auto"/>
            <w:noWrap/>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W.1</w:t>
            </w:r>
          </w:p>
        </w:tc>
        <w:tc>
          <w:tcPr>
            <w:tcW w:w="57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Brak wsparcia dla inicjatyw lokalnych: Mała liczba działań integracyjnych i aktywizacyjnych wzmacniających kapitał społeczny wpływa na niski poziom integracji i aktywności społecznej mieszkańców</w:t>
            </w:r>
          </w:p>
        </w:tc>
        <w:tc>
          <w:tcPr>
            <w:tcW w:w="367" w:type="pct"/>
            <w:vMerge w:val="restart"/>
            <w:tcBorders>
              <w:top w:val="nil"/>
              <w:left w:val="single" w:sz="4" w:space="0" w:color="auto"/>
              <w:bottom w:val="single" w:sz="4" w:space="0" w:color="000000"/>
              <w:right w:val="single" w:sz="4" w:space="0" w:color="auto"/>
            </w:tcBorders>
            <w:shd w:val="clear" w:color="000000" w:fill="FABF8F"/>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 xml:space="preserve">CEL OGÓLNY III. </w:t>
            </w:r>
            <w:r w:rsidRPr="001A6870">
              <w:rPr>
                <w:rFonts w:ascii="Arial Narrow" w:hAnsi="Arial Narrow"/>
                <w:color w:val="000000"/>
                <w:sz w:val="16"/>
                <w:szCs w:val="16"/>
              </w:rPr>
              <w:br/>
              <w:t>Wzmocniony kapitał społeczny na obszarze LSR</w:t>
            </w:r>
          </w:p>
        </w:tc>
        <w:tc>
          <w:tcPr>
            <w:tcW w:w="571" w:type="pct"/>
            <w:vMerge w:val="restart"/>
            <w:tcBorders>
              <w:top w:val="nil"/>
              <w:left w:val="single" w:sz="4" w:space="0" w:color="auto"/>
              <w:bottom w:val="single" w:sz="4" w:space="0" w:color="000000"/>
              <w:right w:val="single" w:sz="4" w:space="0" w:color="auto"/>
            </w:tcBorders>
            <w:shd w:val="clear" w:color="000000" w:fill="FABF8F"/>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CEL SZCZEGÓŁOWY 3.1.</w:t>
            </w:r>
            <w:r w:rsidRPr="001A6870">
              <w:rPr>
                <w:rFonts w:ascii="Arial Narrow" w:hAnsi="Arial Narrow"/>
                <w:color w:val="000000"/>
                <w:sz w:val="16"/>
                <w:szCs w:val="16"/>
              </w:rPr>
              <w:br/>
              <w:t>Poprawa aktywności i integracji mieszkańców obszaru</w:t>
            </w:r>
          </w:p>
        </w:tc>
        <w:tc>
          <w:tcPr>
            <w:tcW w:w="168" w:type="pct"/>
            <w:vMerge w:val="restart"/>
            <w:tcBorders>
              <w:top w:val="nil"/>
              <w:left w:val="single" w:sz="4" w:space="0" w:color="auto"/>
              <w:bottom w:val="single" w:sz="4" w:space="0" w:color="000000"/>
              <w:right w:val="single" w:sz="4" w:space="0" w:color="auto"/>
            </w:tcBorders>
            <w:shd w:val="clear" w:color="auto" w:fill="auto"/>
            <w:noWrap/>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3.1.1</w:t>
            </w:r>
          </w:p>
        </w:tc>
        <w:tc>
          <w:tcPr>
            <w:tcW w:w="505"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Organizacja wydarzeń aktywizujących i integrujących mieszkańców obszaru w tym organizacja wydarzeń specyficznych dla obszaru</w:t>
            </w:r>
          </w:p>
        </w:tc>
        <w:tc>
          <w:tcPr>
            <w:tcW w:w="508" w:type="pct"/>
            <w:vMerge w:val="restar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zorganizowanych wydarzeń aktywizujących i integrujących</w:t>
            </w:r>
          </w:p>
        </w:tc>
        <w:tc>
          <w:tcPr>
            <w:tcW w:w="98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wydarzeń aktywizujących i integrujących</w:t>
            </w:r>
          </w:p>
        </w:tc>
        <w:tc>
          <w:tcPr>
            <w:tcW w:w="615"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 xml:space="preserve">Liczba uczestników procesu wdrażania LSR deklarujących wzmocnienie więzi społecznych </w:t>
            </w:r>
          </w:p>
        </w:tc>
        <w:tc>
          <w:tcPr>
            <w:tcW w:w="553"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jc w:val="center"/>
              <w:rPr>
                <w:rFonts w:ascii="Arial Narrow" w:hAnsi="Arial Narrow"/>
                <w:sz w:val="16"/>
                <w:szCs w:val="16"/>
              </w:rPr>
            </w:pPr>
            <w:r w:rsidRPr="001A6870">
              <w:rPr>
                <w:rFonts w:ascii="Arial Narrow" w:hAnsi="Arial Narrow"/>
                <w:sz w:val="16"/>
                <w:szCs w:val="16"/>
              </w:rPr>
              <w:t>1. Wzrost apatii społecznej i spadek angażowania się mieszkańców w życie społeczne, 2. Malejąca liczba ludności i starzejące się społeczeństwo</w:t>
            </w:r>
          </w:p>
        </w:tc>
      </w:tr>
      <w:tr w:rsidR="007F5F79" w:rsidRPr="001A6870" w:rsidTr="007F5F79">
        <w:trPr>
          <w:trHeight w:val="1200"/>
        </w:trPr>
        <w:tc>
          <w:tcPr>
            <w:tcW w:w="151" w:type="pct"/>
            <w:vMerge w:val="restart"/>
            <w:tcBorders>
              <w:top w:val="nil"/>
              <w:left w:val="single" w:sz="4" w:space="0" w:color="auto"/>
              <w:bottom w:val="single" w:sz="4" w:space="0" w:color="000000"/>
              <w:right w:val="single" w:sz="4" w:space="0" w:color="auto"/>
            </w:tcBorders>
            <w:shd w:val="clear" w:color="auto" w:fill="auto"/>
            <w:noWrap/>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W.2</w:t>
            </w:r>
          </w:p>
        </w:tc>
        <w:tc>
          <w:tcPr>
            <w:tcW w:w="574"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Mała liczba mieszkańców zaangażowanych społecznie wśród osób wykluczonych lub zagrożonych wykluczeniem społecznym  wynikającym głównie z bezrobocia </w:t>
            </w: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98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 xml:space="preserve">Liczba uczestników  wydarzeń aktywizujących i integrujących należących do </w:t>
            </w:r>
            <w:r w:rsidRPr="001A6870">
              <w:rPr>
                <w:rFonts w:ascii="Arial Narrow" w:hAnsi="Arial Narrow"/>
                <w:sz w:val="16"/>
                <w:szCs w:val="16"/>
              </w:rPr>
              <w:br/>
              <w:t>grup defaworyzowanych</w:t>
            </w:r>
          </w:p>
        </w:tc>
        <w:tc>
          <w:tcPr>
            <w:tcW w:w="615"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Zmniejszenie ilości osób wykluczonych lub zagrożonych wykluczeniem społecznym</w:t>
            </w: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1935"/>
        </w:trPr>
        <w:tc>
          <w:tcPr>
            <w:tcW w:w="15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zorganizowanych wydarzeń specyficznych mających na celu promocję produktów i usług lokalnych</w:t>
            </w:r>
          </w:p>
        </w:tc>
        <w:tc>
          <w:tcPr>
            <w:tcW w:w="98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specyficznych wydarzeń promujących lokalne produkty i usługi</w:t>
            </w:r>
          </w:p>
        </w:tc>
        <w:tc>
          <w:tcPr>
            <w:tcW w:w="615"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 xml:space="preserve">Liczba uczestników procesu wdrażania LSR deklarujących wzmocnienie więzi społecznych </w:t>
            </w: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900"/>
        </w:trPr>
        <w:tc>
          <w:tcPr>
            <w:tcW w:w="15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zrealizowanych projektów współpracy w tym projektów współpracy międzynarodowej</w:t>
            </w:r>
          </w:p>
        </w:tc>
        <w:tc>
          <w:tcPr>
            <w:tcW w:w="988"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projektów współpracy wykorzystujących lokalne zasoby: kulturowe, historyczne, turystyczne</w:t>
            </w:r>
          </w:p>
        </w:tc>
        <w:tc>
          <w:tcPr>
            <w:tcW w:w="61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5E0FD9" w:rsidRPr="001A6870" w:rsidTr="007F5F79">
        <w:trPr>
          <w:trHeight w:val="765"/>
        </w:trPr>
        <w:tc>
          <w:tcPr>
            <w:tcW w:w="15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98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61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1140"/>
        </w:trPr>
        <w:tc>
          <w:tcPr>
            <w:tcW w:w="15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LGD uczestniczących w projektach współpracy</w:t>
            </w:r>
          </w:p>
        </w:tc>
        <w:tc>
          <w:tcPr>
            <w:tcW w:w="98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projektów współpracy skierowanych do następujących grup docelowych: młodzież, grupy defaworyzowane</w:t>
            </w:r>
          </w:p>
        </w:tc>
        <w:tc>
          <w:tcPr>
            <w:tcW w:w="615"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Zmniejszenie ilości osób wykluczonych lub zagrożonych wykluczeniem społecznym</w:t>
            </w: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1140"/>
        </w:trPr>
        <w:tc>
          <w:tcPr>
            <w:tcW w:w="151"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W.1</w:t>
            </w:r>
          </w:p>
        </w:tc>
        <w:tc>
          <w:tcPr>
            <w:tcW w:w="574"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Częste zmiany przepisów i wytycznych dotyczących wdrażania PROW </w:t>
            </w: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val="restart"/>
            <w:tcBorders>
              <w:top w:val="nil"/>
              <w:left w:val="single" w:sz="4" w:space="0" w:color="auto"/>
              <w:bottom w:val="single" w:sz="4" w:space="0" w:color="000000"/>
              <w:right w:val="single" w:sz="4" w:space="0" w:color="auto"/>
            </w:tcBorders>
            <w:shd w:val="clear" w:color="000000" w:fill="FABF8F"/>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CEL SZCZEGÓŁOWY 3.2. Zapewnienie skutecznego wdrażania LSR oraz prowadzenie animacji na rzecz budowy więzi społecznych </w:t>
            </w:r>
          </w:p>
        </w:tc>
        <w:tc>
          <w:tcPr>
            <w:tcW w:w="168" w:type="pct"/>
            <w:vMerge w:val="restart"/>
            <w:tcBorders>
              <w:top w:val="nil"/>
              <w:left w:val="single" w:sz="4" w:space="0" w:color="auto"/>
              <w:bottom w:val="single" w:sz="4" w:space="0" w:color="000000"/>
              <w:right w:val="single" w:sz="4" w:space="0" w:color="auto"/>
            </w:tcBorders>
            <w:shd w:val="clear" w:color="auto" w:fill="auto"/>
            <w:noWrap/>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3.2.1</w:t>
            </w:r>
          </w:p>
        </w:tc>
        <w:tc>
          <w:tcPr>
            <w:tcW w:w="505"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Skuteczne zarządzanie wsparciem rozwoju lokalnego i animacja</w:t>
            </w:r>
          </w:p>
        </w:tc>
        <w:tc>
          <w:tcPr>
            <w:tcW w:w="5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miesięcy pracy biura LGD</w:t>
            </w:r>
          </w:p>
        </w:tc>
        <w:tc>
          <w:tcPr>
            <w:tcW w:w="988"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osób które otrzymały wsparcie po uprzednim udzieleniu indywidualnego doradztwa w zakresie ubiegania się o wsparcie na realizację LSR, świadczonego w biurze LGD</w:t>
            </w:r>
          </w:p>
        </w:tc>
        <w:tc>
          <w:tcPr>
            <w:tcW w:w="615"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procesu wdrażania LSR wskazujących na wzrost zaangażowania LGD w rozwój lokalny</w:t>
            </w:r>
          </w:p>
        </w:tc>
        <w:tc>
          <w:tcPr>
            <w:tcW w:w="553"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 xml:space="preserve">1. Niedostosowanie kompetencji pracowników LGD do zmieniających się przepisów; </w:t>
            </w:r>
            <w:r w:rsidRPr="001A6870">
              <w:rPr>
                <w:rFonts w:ascii="Arial Narrow" w:hAnsi="Arial Narrow"/>
                <w:sz w:val="16"/>
                <w:szCs w:val="16"/>
              </w:rPr>
              <w:br/>
              <w:t>2. Spadek lub brak kompetencji organów LGD</w:t>
            </w:r>
          </w:p>
        </w:tc>
      </w:tr>
      <w:tr w:rsidR="005E0FD9" w:rsidRPr="001A6870" w:rsidTr="007F5F79">
        <w:trPr>
          <w:trHeight w:val="1125"/>
        </w:trPr>
        <w:tc>
          <w:tcPr>
            <w:tcW w:w="15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osobodni szkoleń dla pracowników LGD</w:t>
            </w:r>
          </w:p>
        </w:tc>
        <w:tc>
          <w:tcPr>
            <w:tcW w:w="98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61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5E0FD9" w:rsidRPr="001A6870" w:rsidTr="007F5F79">
        <w:trPr>
          <w:trHeight w:val="675"/>
        </w:trPr>
        <w:tc>
          <w:tcPr>
            <w:tcW w:w="15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osobodni szkoleń dla organów LGD</w:t>
            </w:r>
          </w:p>
        </w:tc>
        <w:tc>
          <w:tcPr>
            <w:tcW w:w="98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61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1350"/>
        </w:trPr>
        <w:tc>
          <w:tcPr>
            <w:tcW w:w="151"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W.2</w:t>
            </w:r>
          </w:p>
        </w:tc>
        <w:tc>
          <w:tcPr>
            <w:tcW w:w="57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Mała wiedza mieszkańców w zakresie pisania projektów i pozyskania środków na realizację LSR</w:t>
            </w: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podmiotów który</w:t>
            </w:r>
            <w:r w:rsidR="00DD2CDC">
              <w:rPr>
                <w:rFonts w:ascii="Arial Narrow" w:hAnsi="Arial Narrow"/>
                <w:color w:val="000000"/>
                <w:sz w:val="16"/>
                <w:szCs w:val="16"/>
              </w:rPr>
              <w:t>m udzielono indywidualnego wspar</w:t>
            </w:r>
            <w:r w:rsidRPr="001A6870">
              <w:rPr>
                <w:rFonts w:ascii="Arial Narrow" w:hAnsi="Arial Narrow"/>
                <w:color w:val="000000"/>
                <w:sz w:val="16"/>
                <w:szCs w:val="16"/>
              </w:rPr>
              <w:t>cia doradczego</w:t>
            </w:r>
          </w:p>
        </w:tc>
        <w:tc>
          <w:tcPr>
            <w:tcW w:w="98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61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960"/>
        </w:trPr>
        <w:tc>
          <w:tcPr>
            <w:tcW w:w="151"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W.3</w:t>
            </w:r>
          </w:p>
        </w:tc>
        <w:tc>
          <w:tcPr>
            <w:tcW w:w="57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Niewystarczająco rozwinięty system animacji lokalnej</w:t>
            </w: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spotkań informacyjno konsultacyjnych LGD z mieszkańcami</w:t>
            </w:r>
          </w:p>
        </w:tc>
        <w:tc>
          <w:tcPr>
            <w:tcW w:w="98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osób uczestniczących w spotkaniach informacyjno – konsultacyjnych</w:t>
            </w:r>
          </w:p>
        </w:tc>
        <w:tc>
          <w:tcPr>
            <w:tcW w:w="615"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procesu wdrażania LSR wskazujących na wzrost zaangażowania LGD w rozwój lokalny</w:t>
            </w:r>
          </w:p>
        </w:tc>
        <w:tc>
          <w:tcPr>
            <w:tcW w:w="553"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1. Motywacja do aktywnego działania na rzecz rozwoju lokalnego, 2. otwartość na współdziałanie, 3. zainteresowanie uczestników spotkań;</w:t>
            </w:r>
          </w:p>
        </w:tc>
      </w:tr>
      <w:tr w:rsidR="007F5F79" w:rsidRPr="001A6870" w:rsidTr="007F5F79">
        <w:trPr>
          <w:trHeight w:val="11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W.4</w:t>
            </w:r>
          </w:p>
        </w:tc>
        <w:tc>
          <w:tcPr>
            <w:tcW w:w="57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Duży odsetek ludności wykluczonej lub zagrożonej wykluczeniem społecznym  </w:t>
            </w: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988" w:type="pct"/>
            <w:tcBorders>
              <w:top w:val="nil"/>
              <w:left w:val="nil"/>
              <w:bottom w:val="single" w:sz="4" w:space="0" w:color="auto"/>
              <w:right w:val="single" w:sz="4" w:space="0" w:color="auto"/>
            </w:tcBorders>
            <w:shd w:val="clear" w:color="auto" w:fill="auto"/>
            <w:vAlign w:val="bottom"/>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osób zadowolonych ze spotkań przeprowadzonych przez LGD</w:t>
            </w:r>
          </w:p>
        </w:tc>
        <w:tc>
          <w:tcPr>
            <w:tcW w:w="61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bl>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5E0FD9" w:rsidRPr="001A6870" w:rsidRDefault="005E0FD9" w:rsidP="00B44F22">
      <w:pPr>
        <w:spacing w:line="276" w:lineRule="auto"/>
        <w:rPr>
          <w:rFonts w:ascii="Arial Narrow" w:hAnsi="Arial Narrow"/>
          <w:b/>
          <w:sz w:val="22"/>
          <w:szCs w:val="22"/>
        </w:rPr>
        <w:sectPr w:rsidR="005E0FD9" w:rsidRPr="001A6870" w:rsidSect="00D014E6">
          <w:footerReference w:type="default" r:id="rId25"/>
          <w:pgSz w:w="11906" w:h="16838"/>
          <w:pgMar w:top="624" w:right="624" w:bottom="624" w:left="1134" w:header="709" w:footer="709" w:gutter="0"/>
          <w:cols w:space="708"/>
          <w:titlePg/>
          <w:docGrid w:linePitch="360"/>
        </w:sectPr>
      </w:pPr>
    </w:p>
    <w:p w:rsidR="00B44F22" w:rsidRPr="001A6870" w:rsidRDefault="008A1563" w:rsidP="00B44F22">
      <w:pPr>
        <w:spacing w:line="276" w:lineRule="auto"/>
        <w:rPr>
          <w:rFonts w:ascii="Arial Narrow" w:hAnsi="Arial Narrow"/>
          <w:b/>
          <w:sz w:val="22"/>
          <w:szCs w:val="22"/>
        </w:rPr>
      </w:pPr>
      <w:r w:rsidRPr="001A6870">
        <w:rPr>
          <w:rFonts w:ascii="Arial Narrow" w:hAnsi="Arial Narrow"/>
          <w:b/>
          <w:sz w:val="22"/>
          <w:szCs w:val="22"/>
        </w:rPr>
        <w:lastRenderedPageBreak/>
        <w:t>5</w:t>
      </w:r>
      <w:r w:rsidR="00B44F22" w:rsidRPr="001A6870">
        <w:rPr>
          <w:rFonts w:ascii="Arial Narrow" w:hAnsi="Arial Narrow"/>
          <w:b/>
          <w:sz w:val="22"/>
          <w:szCs w:val="22"/>
        </w:rPr>
        <w:t>.2 Cele i wskaźniki LSR</w:t>
      </w:r>
    </w:p>
    <w:p w:rsidR="00B44F22" w:rsidRPr="001A6870" w:rsidRDefault="008A1563" w:rsidP="00B44F22">
      <w:pPr>
        <w:spacing w:line="276" w:lineRule="auto"/>
        <w:rPr>
          <w:rFonts w:ascii="Arial Narrow" w:hAnsi="Arial Narrow"/>
          <w:b/>
          <w:sz w:val="22"/>
          <w:szCs w:val="22"/>
        </w:rPr>
      </w:pPr>
      <w:r w:rsidRPr="001A6870">
        <w:rPr>
          <w:rFonts w:ascii="Arial Narrow" w:hAnsi="Arial Narrow"/>
          <w:b/>
          <w:sz w:val="23"/>
          <w:szCs w:val="23"/>
        </w:rPr>
        <w:t>5</w:t>
      </w:r>
      <w:r w:rsidR="00E67B27" w:rsidRPr="001A6870">
        <w:rPr>
          <w:rFonts w:ascii="Arial Narrow" w:hAnsi="Arial Narrow"/>
          <w:b/>
          <w:sz w:val="23"/>
          <w:szCs w:val="23"/>
        </w:rPr>
        <w:t>.2.1. Cel ogólny I</w:t>
      </w:r>
      <w:r w:rsidR="00B44F22" w:rsidRPr="001A6870">
        <w:rPr>
          <w:rFonts w:ascii="Arial Narrow" w:hAnsi="Arial Narrow"/>
          <w:b/>
          <w:sz w:val="23"/>
          <w:szCs w:val="23"/>
        </w:rPr>
        <w:t xml:space="preserve">. </w:t>
      </w:r>
      <w:r w:rsidR="00B44F22" w:rsidRPr="001A6870">
        <w:rPr>
          <w:rFonts w:ascii="Arial Narrow" w:hAnsi="Arial Narrow"/>
          <w:b/>
          <w:sz w:val="22"/>
          <w:szCs w:val="22"/>
        </w:rPr>
        <w:t xml:space="preserve">Rozwinięta turystyka i rekreacja na obszarze objętym LSR </w:t>
      </w:r>
    </w:p>
    <w:p w:rsidR="00B44F22" w:rsidRPr="001A6870" w:rsidRDefault="00B44F22" w:rsidP="00B44F22">
      <w:pPr>
        <w:spacing w:line="276" w:lineRule="auto"/>
        <w:rPr>
          <w:rFonts w:ascii="Arial Narrow" w:hAnsi="Arial Narrow"/>
          <w:b/>
          <w:color w:val="FF0000"/>
          <w:sz w:val="22"/>
          <w:szCs w:val="22"/>
        </w:rPr>
      </w:pPr>
      <w:r w:rsidRPr="001A6870">
        <w:rPr>
          <w:rFonts w:ascii="Arial Narrow" w:hAnsi="Arial Narrow"/>
          <w:b/>
          <w:sz w:val="22"/>
          <w:szCs w:val="22"/>
        </w:rPr>
        <w:t xml:space="preserve">Tabela </w:t>
      </w:r>
      <w:r w:rsidR="0040700D">
        <w:rPr>
          <w:rFonts w:ascii="Arial Narrow" w:hAnsi="Arial Narrow"/>
          <w:b/>
          <w:sz w:val="22"/>
          <w:szCs w:val="22"/>
        </w:rPr>
        <w:t>17</w:t>
      </w:r>
      <w:r w:rsidR="00004515" w:rsidRPr="001A6870">
        <w:rPr>
          <w:rFonts w:ascii="Arial Narrow" w:hAnsi="Arial Narrow"/>
          <w:b/>
          <w:sz w:val="22"/>
          <w:szCs w:val="22"/>
        </w:rPr>
        <w:t xml:space="preserve">. </w:t>
      </w:r>
      <w:r w:rsidR="00E67B27" w:rsidRPr="001A6870">
        <w:rPr>
          <w:rFonts w:ascii="Arial Narrow" w:hAnsi="Arial Narrow"/>
          <w:b/>
          <w:sz w:val="22"/>
          <w:szCs w:val="22"/>
        </w:rPr>
        <w:t>wskaźników dla Celu ogólnego I</w:t>
      </w:r>
      <w:r w:rsidRPr="001A6870">
        <w:rPr>
          <w:rFonts w:ascii="Arial Narrow" w:hAnsi="Arial Narrow"/>
          <w:b/>
          <w:sz w:val="22"/>
          <w:szCs w:val="22"/>
        </w:rPr>
        <w:t>. Rozwinięta turystyka i rekreacja na obszarze objętym LSR</w:t>
      </w:r>
    </w:p>
    <w:tbl>
      <w:tblPr>
        <w:tblW w:w="5000" w:type="pct"/>
        <w:tblCellMar>
          <w:left w:w="70" w:type="dxa"/>
          <w:right w:w="70" w:type="dxa"/>
        </w:tblCellMar>
        <w:tblLook w:val="04A0" w:firstRow="1" w:lastRow="0" w:firstColumn="1" w:lastColumn="0" w:noHBand="0" w:noVBand="1"/>
      </w:tblPr>
      <w:tblGrid>
        <w:gridCol w:w="485"/>
        <w:gridCol w:w="4371"/>
        <w:gridCol w:w="1620"/>
        <w:gridCol w:w="1257"/>
        <w:gridCol w:w="2103"/>
        <w:gridCol w:w="912"/>
        <w:gridCol w:w="920"/>
        <w:gridCol w:w="781"/>
        <w:gridCol w:w="1835"/>
      </w:tblGrid>
      <w:tr w:rsidR="005E0FD9" w:rsidRPr="001A6870" w:rsidTr="005E0FD9">
        <w:trPr>
          <w:trHeight w:val="540"/>
        </w:trPr>
        <w:tc>
          <w:tcPr>
            <w:tcW w:w="15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1.0</w:t>
            </w:r>
          </w:p>
        </w:tc>
        <w:tc>
          <w:tcPr>
            <w:tcW w:w="1537" w:type="pct"/>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 xml:space="preserve">CEL OGÓLNY I. </w:t>
            </w:r>
          </w:p>
        </w:tc>
        <w:tc>
          <w:tcPr>
            <w:tcW w:w="3305" w:type="pct"/>
            <w:gridSpan w:val="7"/>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Rozwinięta turystyka i rekreacja na obszarze objętym LSR</w:t>
            </w:r>
          </w:p>
        </w:tc>
      </w:tr>
      <w:tr w:rsidR="005E0FD9" w:rsidRPr="001A6870" w:rsidTr="005E0FD9">
        <w:trPr>
          <w:trHeight w:val="345"/>
        </w:trPr>
        <w:tc>
          <w:tcPr>
            <w:tcW w:w="157" w:type="pc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1.1</w:t>
            </w:r>
          </w:p>
        </w:tc>
        <w:tc>
          <w:tcPr>
            <w:tcW w:w="1537" w:type="pct"/>
            <w:vMerge w:val="restar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w:t>
            </w:r>
          </w:p>
        </w:tc>
        <w:tc>
          <w:tcPr>
            <w:tcW w:w="3305" w:type="pct"/>
            <w:gridSpan w:val="7"/>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Poprawa dostępności infrastruktury turystycznej lub rekreacyjnej na obszarze LSR</w:t>
            </w:r>
          </w:p>
        </w:tc>
      </w:tr>
      <w:tr w:rsidR="005E0FD9" w:rsidRPr="001A6870" w:rsidTr="005E0FD9">
        <w:trPr>
          <w:trHeight w:val="345"/>
        </w:trPr>
        <w:tc>
          <w:tcPr>
            <w:tcW w:w="157" w:type="pc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1.2</w:t>
            </w:r>
          </w:p>
        </w:tc>
        <w:tc>
          <w:tcPr>
            <w:tcW w:w="1537"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3305" w:type="pct"/>
            <w:gridSpan w:val="7"/>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Poprawa dostępu do informacji turystycznej i promocji obszaru LSR</w:t>
            </w:r>
          </w:p>
        </w:tc>
      </w:tr>
      <w:tr w:rsidR="005E0FD9" w:rsidRPr="001A6870" w:rsidTr="005E0FD9">
        <w:trPr>
          <w:trHeight w:val="720"/>
        </w:trPr>
        <w:tc>
          <w:tcPr>
            <w:tcW w:w="16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w:t>
            </w:r>
          </w:p>
        </w:tc>
        <w:tc>
          <w:tcPr>
            <w:tcW w:w="1023"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Wskaźniki oddziaływania dla celu ogólnego</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xml:space="preserve">Jednostka miary </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stan początkowy </w:t>
            </w:r>
            <w:r w:rsidRPr="001A6870">
              <w:rPr>
                <w:rFonts w:ascii="Arial Narrow" w:hAnsi="Arial Narrow"/>
                <w:color w:val="000000"/>
                <w:sz w:val="18"/>
                <w:szCs w:val="18"/>
              </w:rPr>
              <w:br/>
              <w:t>2013 Rok</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plan </w:t>
            </w:r>
            <w:r w:rsidRPr="001A6870">
              <w:rPr>
                <w:rFonts w:ascii="Arial Narrow" w:hAnsi="Arial Narrow"/>
                <w:color w:val="000000"/>
                <w:sz w:val="18"/>
                <w:szCs w:val="18"/>
              </w:rPr>
              <w:br/>
              <w:t>2023 rok</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Źródło danych/sposób pomiaru</w:t>
            </w:r>
          </w:p>
        </w:tc>
      </w:tr>
      <w:tr w:rsidR="005E0FD9" w:rsidRPr="001A6870" w:rsidTr="005E0FD9">
        <w:trPr>
          <w:trHeight w:val="420"/>
        </w:trPr>
        <w:tc>
          <w:tcPr>
            <w:tcW w:w="157"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W1.0</w:t>
            </w:r>
          </w:p>
        </w:tc>
        <w:tc>
          <w:tcPr>
            <w:tcW w:w="2560"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uczestników procesu wdrażania LSR, którzy deklarują podniesienie atrakcyjności turystycznej obszaru</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200,00</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Ankiety</w:t>
            </w:r>
          </w:p>
        </w:tc>
      </w:tr>
      <w:tr w:rsidR="005E0FD9" w:rsidRPr="001A6870" w:rsidTr="005E0FD9">
        <w:trPr>
          <w:trHeight w:val="720"/>
        </w:trPr>
        <w:tc>
          <w:tcPr>
            <w:tcW w:w="16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w:t>
            </w:r>
          </w:p>
        </w:tc>
        <w:tc>
          <w:tcPr>
            <w:tcW w:w="1023" w:type="pct"/>
            <w:gridSpan w:val="2"/>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Wskaźniki rezultatu dla celów szczegółowych</w:t>
            </w:r>
          </w:p>
        </w:tc>
        <w:tc>
          <w:tcPr>
            <w:tcW w:w="744"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xml:space="preserve">Jednostka miary </w:t>
            </w:r>
          </w:p>
        </w:tc>
        <w:tc>
          <w:tcPr>
            <w:tcW w:w="315"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stan początkowy </w:t>
            </w:r>
            <w:r w:rsidRPr="001A6870">
              <w:rPr>
                <w:rFonts w:ascii="Arial Narrow" w:hAnsi="Arial Narrow"/>
                <w:color w:val="000000"/>
                <w:sz w:val="18"/>
                <w:szCs w:val="18"/>
              </w:rPr>
              <w:br/>
              <w:t>2013 Rok</w:t>
            </w:r>
          </w:p>
        </w:tc>
        <w:tc>
          <w:tcPr>
            <w:tcW w:w="292"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plan </w:t>
            </w:r>
            <w:r w:rsidRPr="001A6870">
              <w:rPr>
                <w:rFonts w:ascii="Arial Narrow" w:hAnsi="Arial Narrow"/>
                <w:color w:val="000000"/>
                <w:sz w:val="18"/>
                <w:szCs w:val="18"/>
              </w:rPr>
              <w:br/>
              <w:t>2023 rok</w:t>
            </w:r>
          </w:p>
        </w:tc>
        <w:tc>
          <w:tcPr>
            <w:tcW w:w="930" w:type="pct"/>
            <w:gridSpan w:val="2"/>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Źródło danych/sposób pomiaru</w:t>
            </w:r>
          </w:p>
        </w:tc>
      </w:tr>
      <w:tr w:rsidR="005E0FD9" w:rsidRPr="001A6870" w:rsidTr="005E0FD9">
        <w:trPr>
          <w:trHeight w:val="420"/>
        </w:trPr>
        <w:tc>
          <w:tcPr>
            <w:tcW w:w="157"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w1.1</w:t>
            </w:r>
          </w:p>
        </w:tc>
        <w:tc>
          <w:tcPr>
            <w:tcW w:w="2560"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osób korzystających z nowej bazy turystycznej i rekreacyjnej</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200,00</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Sprawozdania z funkcjonowania obiektów</w:t>
            </w:r>
          </w:p>
        </w:tc>
      </w:tr>
      <w:tr w:rsidR="005E0FD9" w:rsidRPr="001A6870" w:rsidTr="005E0FD9">
        <w:trPr>
          <w:trHeight w:val="390"/>
        </w:trPr>
        <w:tc>
          <w:tcPr>
            <w:tcW w:w="157"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w1.1</w:t>
            </w:r>
          </w:p>
        </w:tc>
        <w:tc>
          <w:tcPr>
            <w:tcW w:w="2560"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D71A88">
            <w:pPr>
              <w:rPr>
                <w:rFonts w:ascii="Arial Narrow" w:hAnsi="Arial Narrow"/>
                <w:sz w:val="18"/>
                <w:szCs w:val="18"/>
              </w:rPr>
            </w:pPr>
            <w:r w:rsidRPr="001A6870">
              <w:rPr>
                <w:rFonts w:ascii="Arial Narrow" w:hAnsi="Arial Narrow"/>
                <w:sz w:val="18"/>
                <w:szCs w:val="18"/>
              </w:rPr>
              <w:t xml:space="preserve">Wzrost liczby osób korzystających </w:t>
            </w:r>
            <w:r w:rsidRPr="00D71A88">
              <w:rPr>
                <w:rFonts w:ascii="Arial Narrow" w:hAnsi="Arial Narrow"/>
                <w:strike/>
                <w:sz w:val="18"/>
                <w:szCs w:val="18"/>
              </w:rPr>
              <w:t xml:space="preserve">ze </w:t>
            </w:r>
            <w:commentRangeStart w:id="3"/>
            <w:r w:rsidRPr="00D71A88">
              <w:rPr>
                <w:rFonts w:ascii="Arial Narrow" w:hAnsi="Arial Narrow"/>
                <w:strike/>
                <w:sz w:val="18"/>
                <w:szCs w:val="18"/>
              </w:rPr>
              <w:t>zmodernizowanej</w:t>
            </w:r>
            <w:r w:rsidRPr="001A6870">
              <w:rPr>
                <w:rFonts w:ascii="Arial Narrow" w:hAnsi="Arial Narrow"/>
                <w:sz w:val="18"/>
                <w:szCs w:val="18"/>
              </w:rPr>
              <w:t xml:space="preserve"> </w:t>
            </w:r>
            <w:commentRangeEnd w:id="3"/>
            <w:r w:rsidR="00D71A88">
              <w:rPr>
                <w:rStyle w:val="Odwoaniedokomentarza"/>
              </w:rPr>
              <w:commentReference w:id="3"/>
            </w:r>
            <w:r w:rsidR="00D71A88">
              <w:rPr>
                <w:rFonts w:ascii="Arial Narrow" w:hAnsi="Arial Narrow"/>
                <w:sz w:val="18"/>
                <w:szCs w:val="18"/>
              </w:rPr>
              <w:t xml:space="preserve"> z przebudowanej b</w:t>
            </w:r>
            <w:r w:rsidRPr="001A6870">
              <w:rPr>
                <w:rFonts w:ascii="Arial Narrow" w:hAnsi="Arial Narrow"/>
                <w:sz w:val="18"/>
                <w:szCs w:val="18"/>
              </w:rPr>
              <w:t>azy turystycznej i rekreacyjnej</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100,00</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Sprawozdania z funkcjonowania obiektów</w:t>
            </w:r>
          </w:p>
        </w:tc>
      </w:tr>
      <w:tr w:rsidR="005E0FD9" w:rsidRPr="001A6870" w:rsidTr="005E0FD9">
        <w:trPr>
          <w:trHeight w:val="345"/>
        </w:trPr>
        <w:tc>
          <w:tcPr>
            <w:tcW w:w="157"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w1.2</w:t>
            </w:r>
          </w:p>
        </w:tc>
        <w:tc>
          <w:tcPr>
            <w:tcW w:w="2560" w:type="pct"/>
            <w:gridSpan w:val="3"/>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rozpowszechnionych publikacji promujących atrakcje turystyczne</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1 000,00</w:t>
            </w:r>
          </w:p>
        </w:tc>
        <w:tc>
          <w:tcPr>
            <w:tcW w:w="930"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w:t>
            </w:r>
          </w:p>
        </w:tc>
      </w:tr>
      <w:tr w:rsidR="005E0FD9" w:rsidRPr="001A6870" w:rsidTr="005E0FD9">
        <w:trPr>
          <w:trHeight w:val="390"/>
        </w:trPr>
        <w:tc>
          <w:tcPr>
            <w:tcW w:w="157"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w1.2</w:t>
            </w:r>
          </w:p>
        </w:tc>
        <w:tc>
          <w:tcPr>
            <w:tcW w:w="2560" w:type="pct"/>
            <w:gridSpan w:val="3"/>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projektów współpracy wykorzystujących lokalne zasoby turystyczne</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1,00</w:t>
            </w:r>
          </w:p>
        </w:tc>
        <w:tc>
          <w:tcPr>
            <w:tcW w:w="930"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w:t>
            </w:r>
          </w:p>
        </w:tc>
      </w:tr>
      <w:tr w:rsidR="005E0FD9" w:rsidRPr="001A6870" w:rsidTr="005E0FD9">
        <w:trPr>
          <w:trHeight w:val="495"/>
        </w:trPr>
        <w:tc>
          <w:tcPr>
            <w:tcW w:w="157"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w1.2</w:t>
            </w:r>
          </w:p>
        </w:tc>
        <w:tc>
          <w:tcPr>
            <w:tcW w:w="1537" w:type="pct"/>
            <w:tcBorders>
              <w:top w:val="nil"/>
              <w:left w:val="nil"/>
              <w:bottom w:val="single" w:sz="4" w:space="0" w:color="auto"/>
              <w:right w:val="nil"/>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projektów współpracy skierowanych do następujących grup docelowych: turyści</w:t>
            </w:r>
          </w:p>
        </w:tc>
        <w:tc>
          <w:tcPr>
            <w:tcW w:w="575" w:type="pct"/>
            <w:tcBorders>
              <w:top w:val="nil"/>
              <w:left w:val="nil"/>
              <w:bottom w:val="single" w:sz="4" w:space="0" w:color="auto"/>
              <w:right w:val="nil"/>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 </w:t>
            </w:r>
          </w:p>
        </w:tc>
        <w:tc>
          <w:tcPr>
            <w:tcW w:w="448"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 </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1,00</w:t>
            </w:r>
          </w:p>
        </w:tc>
        <w:tc>
          <w:tcPr>
            <w:tcW w:w="930"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w:t>
            </w:r>
          </w:p>
        </w:tc>
      </w:tr>
      <w:tr w:rsidR="005E0FD9" w:rsidRPr="001A6870" w:rsidTr="005E0FD9">
        <w:trPr>
          <w:trHeight w:val="330"/>
        </w:trPr>
        <w:tc>
          <w:tcPr>
            <w:tcW w:w="1695" w:type="pct"/>
            <w:gridSpan w:val="2"/>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Przedsięwzięcia</w:t>
            </w:r>
          </w:p>
        </w:tc>
        <w:tc>
          <w:tcPr>
            <w:tcW w:w="575"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Grupy docelowe</w:t>
            </w:r>
          </w:p>
        </w:tc>
        <w:tc>
          <w:tcPr>
            <w:tcW w:w="448"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 Sposób realizacji (konkurs, projekt grantowy, operacja własna, projekt współpracy, aktywizacja itp.)</w:t>
            </w:r>
          </w:p>
        </w:tc>
        <w:tc>
          <w:tcPr>
            <w:tcW w:w="2282" w:type="pct"/>
            <w:gridSpan w:val="5"/>
            <w:tcBorders>
              <w:top w:val="single" w:sz="4" w:space="0" w:color="auto"/>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Wskaźniki produktu</w:t>
            </w:r>
          </w:p>
        </w:tc>
      </w:tr>
      <w:tr w:rsidR="005E0FD9" w:rsidRPr="001A6870" w:rsidTr="005E0FD9">
        <w:trPr>
          <w:trHeight w:val="510"/>
        </w:trPr>
        <w:tc>
          <w:tcPr>
            <w:tcW w:w="1695" w:type="pct"/>
            <w:gridSpan w:val="2"/>
            <w:vMerge/>
            <w:tcBorders>
              <w:top w:val="single" w:sz="4" w:space="0" w:color="auto"/>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5"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8"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4"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nazwa</w:t>
            </w:r>
          </w:p>
        </w:tc>
        <w:tc>
          <w:tcPr>
            <w:tcW w:w="315"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Jednostka miary </w:t>
            </w:r>
          </w:p>
        </w:tc>
        <w:tc>
          <w:tcPr>
            <w:tcW w:w="573" w:type="pct"/>
            <w:gridSpan w:val="2"/>
            <w:tcBorders>
              <w:top w:val="single" w:sz="4" w:space="0" w:color="auto"/>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wartość</w:t>
            </w:r>
          </w:p>
        </w:tc>
        <w:tc>
          <w:tcPr>
            <w:tcW w:w="650"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Źródło danych/sposób pomiaru</w:t>
            </w:r>
          </w:p>
        </w:tc>
      </w:tr>
      <w:tr w:rsidR="005E0FD9" w:rsidRPr="001A6870" w:rsidTr="005E0FD9">
        <w:trPr>
          <w:trHeight w:val="705"/>
        </w:trPr>
        <w:tc>
          <w:tcPr>
            <w:tcW w:w="1695" w:type="pct"/>
            <w:gridSpan w:val="2"/>
            <w:vMerge/>
            <w:tcBorders>
              <w:top w:val="single" w:sz="4" w:space="0" w:color="auto"/>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5"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8"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4"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315"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292" w:type="pct"/>
            <w:tcBorders>
              <w:top w:val="nil"/>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początkowa 2013 rok</w:t>
            </w:r>
          </w:p>
        </w:tc>
        <w:tc>
          <w:tcPr>
            <w:tcW w:w="280" w:type="pct"/>
            <w:tcBorders>
              <w:top w:val="nil"/>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końcowa 2023 Rok</w:t>
            </w:r>
          </w:p>
        </w:tc>
        <w:tc>
          <w:tcPr>
            <w:tcW w:w="650"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r>
      <w:tr w:rsidR="005E0FD9" w:rsidRPr="001A6870" w:rsidTr="005E0FD9">
        <w:trPr>
          <w:trHeight w:val="600"/>
        </w:trPr>
        <w:tc>
          <w:tcPr>
            <w:tcW w:w="157" w:type="pct"/>
            <w:vMerge w:val="restar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1.1.1</w:t>
            </w:r>
          </w:p>
        </w:tc>
        <w:tc>
          <w:tcPr>
            <w:tcW w:w="1537" w:type="pct"/>
            <w:vMerge w:val="restar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Budowa lub przebudowa ogólnodostępnej infrastruktury turystycznej lub rekreacyjnej</w:t>
            </w:r>
          </w:p>
        </w:tc>
        <w:tc>
          <w:tcPr>
            <w:tcW w:w="575" w:type="pct"/>
            <w:vMerge w:val="restar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mieszkańcy, turyści</w:t>
            </w:r>
          </w:p>
        </w:tc>
        <w:tc>
          <w:tcPr>
            <w:tcW w:w="448" w:type="pct"/>
            <w:vMerge w:val="restart"/>
            <w:tcBorders>
              <w:top w:val="nil"/>
              <w:left w:val="single" w:sz="4" w:space="0" w:color="auto"/>
              <w:bottom w:val="single" w:sz="4" w:space="0" w:color="auto"/>
              <w:right w:val="single" w:sz="4" w:space="0" w:color="auto"/>
            </w:tcBorders>
            <w:shd w:val="clear" w:color="000000" w:fill="FFFF00"/>
            <w:vAlign w:val="center"/>
            <w:hideMark/>
          </w:tcPr>
          <w:p w:rsidR="005E0FD9" w:rsidRPr="00D71A88" w:rsidRDefault="005E0FD9" w:rsidP="005E0FD9">
            <w:pPr>
              <w:jc w:val="center"/>
              <w:rPr>
                <w:rFonts w:ascii="Arial Narrow" w:hAnsi="Arial Narrow"/>
                <w:color w:val="000000"/>
                <w:sz w:val="18"/>
                <w:szCs w:val="18"/>
              </w:rPr>
            </w:pPr>
            <w:r w:rsidRPr="00D71A88">
              <w:rPr>
                <w:rFonts w:ascii="Arial Narrow" w:hAnsi="Arial Narrow"/>
                <w:color w:val="000000"/>
                <w:sz w:val="18"/>
                <w:szCs w:val="18"/>
              </w:rPr>
              <w:t>konkurs</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D71A88" w:rsidRDefault="005E0FD9" w:rsidP="005E0FD9">
            <w:pPr>
              <w:rPr>
                <w:rFonts w:ascii="Arial Narrow" w:hAnsi="Arial Narrow"/>
                <w:color w:val="000000"/>
                <w:sz w:val="18"/>
                <w:szCs w:val="18"/>
              </w:rPr>
            </w:pPr>
            <w:r w:rsidRPr="00D71A88">
              <w:rPr>
                <w:rFonts w:ascii="Arial Narrow" w:hAnsi="Arial Narrow"/>
                <w:color w:val="000000"/>
                <w:sz w:val="18"/>
                <w:szCs w:val="18"/>
              </w:rPr>
              <w:t xml:space="preserve">Liczba powstałych  obiektów turystycznych lub rekreacyjnych </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AD1C12">
            <w:pPr>
              <w:jc w:val="center"/>
              <w:rPr>
                <w:rFonts w:ascii="Arial Narrow" w:hAnsi="Arial Narrow"/>
                <w:color w:val="000000"/>
                <w:sz w:val="18"/>
                <w:szCs w:val="18"/>
              </w:rPr>
            </w:pPr>
            <w:r w:rsidRPr="001A6870">
              <w:rPr>
                <w:rFonts w:ascii="Arial Narrow" w:hAnsi="Arial Narrow"/>
                <w:color w:val="000000"/>
                <w:sz w:val="18"/>
                <w:szCs w:val="18"/>
              </w:rPr>
              <w:t>1</w:t>
            </w:r>
            <w:r w:rsidR="00AD1C12">
              <w:rPr>
                <w:rFonts w:ascii="Arial Narrow" w:hAnsi="Arial Narrow"/>
                <w:color w:val="000000"/>
                <w:sz w:val="18"/>
                <w:szCs w:val="18"/>
              </w:rPr>
              <w:t>4</w:t>
            </w:r>
            <w:r w:rsidRPr="001A6870">
              <w:rPr>
                <w:rFonts w:ascii="Arial Narrow" w:hAnsi="Arial Narrow"/>
                <w:color w:val="000000"/>
                <w:sz w:val="18"/>
                <w:szCs w:val="18"/>
              </w:rPr>
              <w:t>,00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Protokoły odbioru / dokumentacja zdjęciowa</w:t>
            </w:r>
          </w:p>
        </w:tc>
      </w:tr>
      <w:tr w:rsidR="005E0FD9" w:rsidRPr="001A6870" w:rsidTr="005E0FD9">
        <w:trPr>
          <w:trHeight w:val="795"/>
        </w:trPr>
        <w:tc>
          <w:tcPr>
            <w:tcW w:w="157"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37"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5"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8" w:type="pct"/>
            <w:vMerge/>
            <w:tcBorders>
              <w:top w:val="nil"/>
              <w:left w:val="single" w:sz="4" w:space="0" w:color="auto"/>
              <w:bottom w:val="single" w:sz="4" w:space="0" w:color="auto"/>
              <w:right w:val="single" w:sz="4" w:space="0" w:color="auto"/>
            </w:tcBorders>
            <w:vAlign w:val="center"/>
            <w:hideMark/>
          </w:tcPr>
          <w:p w:rsidR="005E0FD9" w:rsidRPr="00D71A88" w:rsidRDefault="005E0FD9" w:rsidP="005E0FD9">
            <w:pPr>
              <w:rPr>
                <w:rFonts w:ascii="Arial Narrow" w:hAnsi="Arial Narrow"/>
                <w:color w:val="000000"/>
                <w:sz w:val="18"/>
                <w:szCs w:val="18"/>
              </w:rPr>
            </w:pPr>
          </w:p>
        </w:tc>
        <w:tc>
          <w:tcPr>
            <w:tcW w:w="744" w:type="pct"/>
            <w:tcBorders>
              <w:top w:val="nil"/>
              <w:left w:val="nil"/>
              <w:bottom w:val="single" w:sz="4" w:space="0" w:color="auto"/>
              <w:right w:val="single" w:sz="4" w:space="0" w:color="auto"/>
            </w:tcBorders>
            <w:shd w:val="clear" w:color="000000" w:fill="FFFF00"/>
            <w:vAlign w:val="center"/>
            <w:hideMark/>
          </w:tcPr>
          <w:p w:rsidR="005E0FD9" w:rsidRPr="00D71A88" w:rsidRDefault="005E0FD9" w:rsidP="005E0FD9">
            <w:pPr>
              <w:rPr>
                <w:rFonts w:ascii="Arial Narrow" w:hAnsi="Arial Narrow"/>
                <w:color w:val="000000"/>
                <w:sz w:val="18"/>
                <w:szCs w:val="18"/>
              </w:rPr>
            </w:pPr>
            <w:r w:rsidRPr="00D71A88">
              <w:rPr>
                <w:rFonts w:ascii="Arial Narrow" w:hAnsi="Arial Narrow"/>
                <w:color w:val="000000"/>
                <w:sz w:val="18"/>
                <w:szCs w:val="18"/>
              </w:rPr>
              <w:t>Liczba z</w:t>
            </w:r>
            <w:commentRangeStart w:id="4"/>
            <w:r w:rsidRPr="00D71A88">
              <w:rPr>
                <w:rFonts w:ascii="Arial Narrow" w:hAnsi="Arial Narrow"/>
                <w:strike/>
                <w:color w:val="000000"/>
                <w:sz w:val="18"/>
                <w:szCs w:val="18"/>
              </w:rPr>
              <w:t xml:space="preserve">modernizowanych </w:t>
            </w:r>
            <w:commentRangeEnd w:id="4"/>
            <w:r w:rsidR="00D71A88" w:rsidRPr="00D71A88">
              <w:rPr>
                <w:rStyle w:val="Odwoaniedokomentarza"/>
                <w:rFonts w:ascii="Arial Narrow" w:hAnsi="Arial Narrow"/>
              </w:rPr>
              <w:commentReference w:id="4"/>
            </w:r>
            <w:r w:rsidR="00D71A88" w:rsidRPr="00D71A88">
              <w:rPr>
                <w:rStyle w:val="Odwoaniedokomentarza"/>
                <w:rFonts w:ascii="Arial Narrow" w:hAnsi="Arial Narrow"/>
                <w:sz w:val="18"/>
              </w:rPr>
              <w:t xml:space="preserve">przebudowanych </w:t>
            </w:r>
            <w:r w:rsidRPr="00D71A88">
              <w:rPr>
                <w:rFonts w:ascii="Arial Narrow" w:hAnsi="Arial Narrow"/>
                <w:color w:val="000000"/>
                <w:sz w:val="18"/>
                <w:szCs w:val="18"/>
              </w:rPr>
              <w:t>obiektów turystycznych lub rekreacyjnych</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6,00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Protokoły odbioru / dokumentacja zdjęciowa</w:t>
            </w:r>
          </w:p>
        </w:tc>
      </w:tr>
      <w:tr w:rsidR="005E0FD9" w:rsidRPr="001A6870" w:rsidTr="005E0FD9">
        <w:trPr>
          <w:trHeight w:val="885"/>
        </w:trPr>
        <w:tc>
          <w:tcPr>
            <w:tcW w:w="157"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lastRenderedPageBreak/>
              <w:t>1.2.1</w:t>
            </w:r>
          </w:p>
        </w:tc>
        <w:tc>
          <w:tcPr>
            <w:tcW w:w="1537"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Promocja obszaru LGD</w:t>
            </w:r>
          </w:p>
        </w:tc>
        <w:tc>
          <w:tcPr>
            <w:tcW w:w="57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mieszkańcy, turyści</w:t>
            </w:r>
          </w:p>
        </w:tc>
        <w:tc>
          <w:tcPr>
            <w:tcW w:w="448"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 xml:space="preserve">aktywizacja </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wydarzeń targowych i promocyjnych w których uczestniczy LGD</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1C4375" w:rsidP="005E0FD9">
            <w:pPr>
              <w:jc w:val="center"/>
              <w:rPr>
                <w:rFonts w:ascii="Arial Narrow" w:hAnsi="Arial Narrow"/>
                <w:sz w:val="18"/>
                <w:szCs w:val="18"/>
              </w:rPr>
            </w:pPr>
            <w:r>
              <w:rPr>
                <w:rFonts w:ascii="Arial Narrow" w:hAnsi="Arial Narrow"/>
                <w:sz w:val="18"/>
                <w:szCs w:val="18"/>
              </w:rPr>
              <w:t>17</w:t>
            </w:r>
            <w:r w:rsidR="005E0FD9" w:rsidRPr="001A6870">
              <w:rPr>
                <w:rFonts w:ascii="Arial Narrow" w:hAnsi="Arial Narrow"/>
                <w:sz w:val="18"/>
                <w:szCs w:val="18"/>
              </w:rPr>
              <w:t>,00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Własne dane</w:t>
            </w:r>
          </w:p>
        </w:tc>
      </w:tr>
      <w:tr w:rsidR="005E0FD9" w:rsidRPr="001A6870" w:rsidTr="005E0FD9">
        <w:trPr>
          <w:trHeight w:val="885"/>
        </w:trPr>
        <w:tc>
          <w:tcPr>
            <w:tcW w:w="157"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1537"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575" w:type="pct"/>
            <w:tcBorders>
              <w:top w:val="nil"/>
              <w:left w:val="nil"/>
              <w:bottom w:val="nil"/>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mieszkańcy, turyści</w:t>
            </w:r>
          </w:p>
        </w:tc>
        <w:tc>
          <w:tcPr>
            <w:tcW w:w="448" w:type="pct"/>
            <w:tcBorders>
              <w:top w:val="nil"/>
              <w:left w:val="nil"/>
              <w:bottom w:val="nil"/>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 xml:space="preserve">aktywizacja </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publikacji promujących atrakcje turystyczne</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2,00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Własne dane</w:t>
            </w:r>
          </w:p>
        </w:tc>
      </w:tr>
      <w:tr w:rsidR="005E0FD9" w:rsidRPr="001A6870" w:rsidTr="005E0FD9">
        <w:trPr>
          <w:trHeight w:val="600"/>
        </w:trPr>
        <w:tc>
          <w:tcPr>
            <w:tcW w:w="157"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1537"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575" w:type="pct"/>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mieszkańcy, turyści</w:t>
            </w:r>
          </w:p>
        </w:tc>
        <w:tc>
          <w:tcPr>
            <w:tcW w:w="448" w:type="pct"/>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projekt współpracy</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zrealizowanych projektów współpracy</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Własne dane</w:t>
            </w:r>
          </w:p>
        </w:tc>
      </w:tr>
      <w:tr w:rsidR="005E0FD9" w:rsidRPr="001A6870" w:rsidTr="005E0FD9">
        <w:trPr>
          <w:trHeight w:val="510"/>
        </w:trPr>
        <w:tc>
          <w:tcPr>
            <w:tcW w:w="157"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1537"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575" w:type="pct"/>
            <w:vMerge/>
            <w:tcBorders>
              <w:top w:val="single" w:sz="4" w:space="0" w:color="auto"/>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448" w:type="pct"/>
            <w:vMerge/>
            <w:tcBorders>
              <w:top w:val="single" w:sz="4" w:space="0" w:color="auto"/>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LGD uczestniczących w projektach współpracy</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D506E" w:rsidRDefault="00AD1C12" w:rsidP="005E0FD9">
            <w:pPr>
              <w:jc w:val="center"/>
              <w:rPr>
                <w:rFonts w:ascii="Arial Narrow" w:hAnsi="Arial Narrow"/>
                <w:color w:val="FF0000"/>
                <w:sz w:val="18"/>
                <w:szCs w:val="18"/>
              </w:rPr>
            </w:pPr>
            <w:r w:rsidRPr="00AD1C12">
              <w:rPr>
                <w:rFonts w:ascii="Arial Narrow" w:hAnsi="Arial Narrow"/>
                <w:sz w:val="18"/>
                <w:szCs w:val="18"/>
              </w:rPr>
              <w:t>12</w:t>
            </w:r>
            <w:r w:rsidR="001D506E" w:rsidRPr="00AD1C12">
              <w:rPr>
                <w:rFonts w:ascii="Arial Narrow" w:hAnsi="Arial Narrow"/>
                <w:sz w:val="18"/>
                <w:szCs w:val="18"/>
              </w:rPr>
              <w:t>,00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Własne dane</w:t>
            </w:r>
          </w:p>
        </w:tc>
      </w:tr>
      <w:tr w:rsidR="005E0FD9" w:rsidRPr="001A6870" w:rsidTr="005E0FD9">
        <w:trPr>
          <w:trHeight w:val="255"/>
        </w:trPr>
        <w:tc>
          <w:tcPr>
            <w:tcW w:w="1695" w:type="pct"/>
            <w:gridSpan w:val="2"/>
            <w:tcBorders>
              <w:top w:val="single" w:sz="4" w:space="0" w:color="auto"/>
              <w:left w:val="single" w:sz="4" w:space="0" w:color="auto"/>
              <w:bottom w:val="single" w:sz="4" w:space="0" w:color="auto"/>
              <w:right w:val="single" w:sz="4" w:space="0" w:color="auto"/>
            </w:tcBorders>
            <w:shd w:val="clear" w:color="000000" w:fill="F79443"/>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SUMA</w:t>
            </w:r>
          </w:p>
        </w:tc>
        <w:tc>
          <w:tcPr>
            <w:tcW w:w="575" w:type="pct"/>
            <w:tcBorders>
              <w:top w:val="nil"/>
              <w:left w:val="nil"/>
              <w:bottom w:val="single" w:sz="4" w:space="0" w:color="auto"/>
              <w:right w:val="single" w:sz="4" w:space="0" w:color="auto"/>
            </w:tcBorders>
            <w:shd w:val="clear" w:color="000000" w:fill="F79443"/>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448" w:type="pct"/>
            <w:tcBorders>
              <w:top w:val="nil"/>
              <w:left w:val="nil"/>
              <w:bottom w:val="single" w:sz="4" w:space="0" w:color="auto"/>
              <w:right w:val="single" w:sz="4" w:space="0" w:color="auto"/>
            </w:tcBorders>
            <w:shd w:val="clear" w:color="000000" w:fill="F79443"/>
            <w:vAlign w:val="center"/>
            <w:hideMark/>
          </w:tcPr>
          <w:p w:rsidR="005E0FD9" w:rsidRPr="001A6870" w:rsidRDefault="005E0FD9" w:rsidP="005E0FD9">
            <w:pPr>
              <w:jc w:val="center"/>
              <w:rPr>
                <w:rFonts w:ascii="Arial Narrow" w:hAnsi="Arial Narrow"/>
                <w:b/>
                <w:bCs/>
                <w:color w:val="000000"/>
                <w:sz w:val="18"/>
                <w:szCs w:val="18"/>
              </w:rPr>
            </w:pPr>
            <w:r w:rsidRPr="001A6870">
              <w:rPr>
                <w:rFonts w:ascii="Arial Narrow" w:hAnsi="Arial Narrow"/>
                <w:b/>
                <w:bCs/>
                <w:color w:val="000000"/>
                <w:sz w:val="18"/>
                <w:szCs w:val="18"/>
              </w:rPr>
              <w:t> </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right"/>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1C4375" w:rsidP="005E0FD9">
            <w:pPr>
              <w:jc w:val="right"/>
              <w:rPr>
                <w:rFonts w:ascii="Arial Narrow" w:hAnsi="Arial Narrow"/>
                <w:color w:val="000000"/>
                <w:sz w:val="18"/>
                <w:szCs w:val="18"/>
              </w:rPr>
            </w:pPr>
            <w:r>
              <w:rPr>
                <w:rFonts w:ascii="Arial Narrow" w:hAnsi="Arial Narrow"/>
                <w:color w:val="000000"/>
                <w:sz w:val="18"/>
                <w:szCs w:val="18"/>
              </w:rPr>
              <w:t>52</w:t>
            </w:r>
            <w:r w:rsidR="005E0FD9" w:rsidRPr="001A6870">
              <w:rPr>
                <w:rFonts w:ascii="Arial Narrow" w:hAnsi="Arial Narrow"/>
                <w:color w:val="000000"/>
                <w:sz w:val="18"/>
                <w:szCs w:val="18"/>
              </w:rPr>
              <w:t>,00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r>
    </w:tbl>
    <w:p w:rsidR="00B44F22" w:rsidRPr="001A6870" w:rsidRDefault="00B44F22" w:rsidP="00B44F22">
      <w:pPr>
        <w:spacing w:line="276" w:lineRule="auto"/>
        <w:rPr>
          <w:rFonts w:ascii="Arial Narrow" w:hAnsi="Arial Narrow"/>
          <w:b/>
          <w:color w:val="FF0000"/>
          <w:sz w:val="22"/>
          <w:szCs w:val="22"/>
        </w:rPr>
      </w:pPr>
    </w:p>
    <w:p w:rsidR="00B44F22" w:rsidRPr="001A6870" w:rsidRDefault="008A1563" w:rsidP="00B44F22">
      <w:pPr>
        <w:spacing w:line="276" w:lineRule="auto"/>
        <w:rPr>
          <w:rFonts w:ascii="Arial Narrow" w:hAnsi="Arial Narrow"/>
          <w:b/>
          <w:sz w:val="22"/>
          <w:szCs w:val="22"/>
        </w:rPr>
      </w:pPr>
      <w:r w:rsidRPr="001A6870">
        <w:rPr>
          <w:rFonts w:ascii="Arial Narrow" w:hAnsi="Arial Narrow"/>
          <w:b/>
          <w:sz w:val="23"/>
          <w:szCs w:val="23"/>
        </w:rPr>
        <w:t>5</w:t>
      </w:r>
      <w:r w:rsidR="00E67B27" w:rsidRPr="001A6870">
        <w:rPr>
          <w:rFonts w:ascii="Arial Narrow" w:hAnsi="Arial Narrow"/>
          <w:b/>
          <w:sz w:val="23"/>
          <w:szCs w:val="23"/>
        </w:rPr>
        <w:t>.2.2. Cel ogólny II</w:t>
      </w:r>
      <w:r w:rsidR="00B44F22" w:rsidRPr="001A6870">
        <w:rPr>
          <w:rFonts w:ascii="Arial Narrow" w:hAnsi="Arial Narrow"/>
          <w:b/>
          <w:sz w:val="23"/>
          <w:szCs w:val="23"/>
        </w:rPr>
        <w:t xml:space="preserve">. </w:t>
      </w:r>
      <w:r w:rsidR="00B44F22" w:rsidRPr="001A6870">
        <w:rPr>
          <w:rFonts w:ascii="Arial Narrow" w:hAnsi="Arial Narrow"/>
          <w:b/>
          <w:sz w:val="22"/>
          <w:szCs w:val="22"/>
        </w:rPr>
        <w:t>Rozwinięta przedsiębiorczość i zwiększone zatrudnienie na obszarze LSR</w:t>
      </w:r>
    </w:p>
    <w:p w:rsidR="00B44F22" w:rsidRPr="001A6870" w:rsidRDefault="00B44F22" w:rsidP="00B44F22">
      <w:pPr>
        <w:spacing w:line="276" w:lineRule="auto"/>
        <w:rPr>
          <w:rFonts w:ascii="Arial Narrow" w:hAnsi="Arial Narrow"/>
          <w:b/>
          <w:color w:val="FF0000"/>
          <w:sz w:val="22"/>
          <w:szCs w:val="22"/>
        </w:rPr>
      </w:pPr>
      <w:r w:rsidRPr="001A6870">
        <w:rPr>
          <w:rFonts w:ascii="Arial Narrow" w:hAnsi="Arial Narrow"/>
          <w:b/>
          <w:sz w:val="22"/>
          <w:szCs w:val="22"/>
        </w:rPr>
        <w:t xml:space="preserve">Tabela </w:t>
      </w:r>
      <w:r w:rsidR="00601E51">
        <w:rPr>
          <w:rFonts w:ascii="Arial Narrow" w:hAnsi="Arial Narrow"/>
          <w:b/>
          <w:sz w:val="22"/>
          <w:szCs w:val="22"/>
        </w:rPr>
        <w:t>18</w:t>
      </w:r>
      <w:r w:rsidR="00004515" w:rsidRPr="001A6870">
        <w:rPr>
          <w:rFonts w:ascii="Arial Narrow" w:hAnsi="Arial Narrow"/>
          <w:b/>
          <w:sz w:val="22"/>
          <w:szCs w:val="22"/>
        </w:rPr>
        <w:t xml:space="preserve">. </w:t>
      </w:r>
      <w:r w:rsidR="00E67B27" w:rsidRPr="001A6870">
        <w:rPr>
          <w:rFonts w:ascii="Arial Narrow" w:hAnsi="Arial Narrow"/>
          <w:b/>
          <w:sz w:val="22"/>
          <w:szCs w:val="22"/>
        </w:rPr>
        <w:t>wskaźników dla Celu ogólnego II.</w:t>
      </w:r>
      <w:r w:rsidRPr="001A6870">
        <w:rPr>
          <w:rFonts w:ascii="Arial Narrow" w:hAnsi="Arial Narrow"/>
          <w:b/>
          <w:sz w:val="22"/>
          <w:szCs w:val="22"/>
        </w:rPr>
        <w:t xml:space="preserve"> Rozwinięta przedsiębiorczość i zwiększone zatrudnienie na obszarze LSR</w:t>
      </w:r>
    </w:p>
    <w:tbl>
      <w:tblPr>
        <w:tblW w:w="5000" w:type="pct"/>
        <w:tblCellMar>
          <w:left w:w="70" w:type="dxa"/>
          <w:right w:w="70" w:type="dxa"/>
        </w:tblCellMar>
        <w:tblLook w:val="04A0" w:firstRow="1" w:lastRow="0" w:firstColumn="1" w:lastColumn="0" w:noHBand="0" w:noVBand="1"/>
      </w:tblPr>
      <w:tblGrid>
        <w:gridCol w:w="493"/>
        <w:gridCol w:w="4370"/>
        <w:gridCol w:w="1622"/>
        <w:gridCol w:w="1256"/>
        <w:gridCol w:w="2100"/>
        <w:gridCol w:w="912"/>
        <w:gridCol w:w="920"/>
        <w:gridCol w:w="777"/>
        <w:gridCol w:w="1834"/>
      </w:tblGrid>
      <w:tr w:rsidR="005E0FD9" w:rsidRPr="001A6870" w:rsidTr="005E0FD9">
        <w:trPr>
          <w:trHeight w:val="390"/>
        </w:trPr>
        <w:tc>
          <w:tcPr>
            <w:tcW w:w="15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2.0</w:t>
            </w:r>
          </w:p>
        </w:tc>
        <w:tc>
          <w:tcPr>
            <w:tcW w:w="1538" w:type="pct"/>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 xml:space="preserve">CEL OGÓLNY II. </w:t>
            </w:r>
          </w:p>
        </w:tc>
        <w:tc>
          <w:tcPr>
            <w:tcW w:w="3304" w:type="pct"/>
            <w:gridSpan w:val="7"/>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Rozwinięta przedsiębiorczość i zwiększone zatrudnienie na obszarze LSR</w:t>
            </w:r>
          </w:p>
        </w:tc>
      </w:tr>
      <w:tr w:rsidR="005E0FD9" w:rsidRPr="001A6870" w:rsidTr="005E0FD9">
        <w:trPr>
          <w:trHeight w:val="240"/>
        </w:trPr>
        <w:tc>
          <w:tcPr>
            <w:tcW w:w="158" w:type="pc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2.1</w:t>
            </w:r>
          </w:p>
        </w:tc>
        <w:tc>
          <w:tcPr>
            <w:tcW w:w="1538" w:type="pct"/>
            <w:vMerge w:val="restar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CELE SZCZEGÓŁOWE</w:t>
            </w:r>
          </w:p>
        </w:tc>
        <w:tc>
          <w:tcPr>
            <w:tcW w:w="3304" w:type="pct"/>
            <w:gridSpan w:val="7"/>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Poprawa aktywności gospodarczej mieszkańców obszaru</w:t>
            </w:r>
          </w:p>
        </w:tc>
      </w:tr>
      <w:tr w:rsidR="005E0FD9" w:rsidRPr="001A6870" w:rsidTr="005E0FD9">
        <w:trPr>
          <w:trHeight w:val="240"/>
        </w:trPr>
        <w:tc>
          <w:tcPr>
            <w:tcW w:w="158" w:type="pc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2.2</w:t>
            </w:r>
          </w:p>
        </w:tc>
        <w:tc>
          <w:tcPr>
            <w:tcW w:w="1538"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3304" w:type="pct"/>
            <w:gridSpan w:val="7"/>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Poprawa konkurencyjności przedsiębiorstw i wzrost zatrudnienia w przedsiębiorstwach obszaru</w:t>
            </w:r>
          </w:p>
        </w:tc>
      </w:tr>
      <w:tr w:rsidR="005E0FD9" w:rsidRPr="001A6870" w:rsidTr="005E0FD9">
        <w:trPr>
          <w:trHeight w:val="720"/>
        </w:trPr>
        <w:tc>
          <w:tcPr>
            <w:tcW w:w="16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w:t>
            </w:r>
          </w:p>
        </w:tc>
        <w:tc>
          <w:tcPr>
            <w:tcW w:w="1024"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Wskaźniki oddziaływania dla celu ogólnego</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xml:space="preserve">Jednostka miary </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stan początkowy </w:t>
            </w:r>
            <w:r w:rsidRPr="001A6870">
              <w:rPr>
                <w:rFonts w:ascii="Arial Narrow" w:hAnsi="Arial Narrow"/>
                <w:color w:val="000000"/>
                <w:sz w:val="18"/>
                <w:szCs w:val="18"/>
              </w:rPr>
              <w:br/>
              <w:t>2013 Rok</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plan </w:t>
            </w:r>
            <w:r w:rsidRPr="001A6870">
              <w:rPr>
                <w:rFonts w:ascii="Arial Narrow" w:hAnsi="Arial Narrow"/>
                <w:color w:val="000000"/>
                <w:sz w:val="18"/>
                <w:szCs w:val="18"/>
              </w:rPr>
              <w:br/>
              <w:t>2023 rok</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Źródło danych/sposób pomiaru</w:t>
            </w:r>
          </w:p>
        </w:tc>
      </w:tr>
      <w:tr w:rsidR="005E0FD9" w:rsidRPr="001A6870" w:rsidTr="005E0FD9">
        <w:trPr>
          <w:trHeight w:val="315"/>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W2.0</w:t>
            </w:r>
          </w:p>
        </w:tc>
        <w:tc>
          <w:tcPr>
            <w:tcW w:w="2561"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uczestników procesu wdrażania LSR, którzy deklarują poprawę sytuacji materialnej</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12,00</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Ankieta</w:t>
            </w:r>
          </w:p>
        </w:tc>
      </w:tr>
      <w:tr w:rsidR="005E0FD9" w:rsidRPr="001A6870" w:rsidTr="005E0FD9">
        <w:trPr>
          <w:trHeight w:val="24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W2.0</w:t>
            </w:r>
          </w:p>
        </w:tc>
        <w:tc>
          <w:tcPr>
            <w:tcW w:w="2561"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Zmniejszenie ilości osób wykluczonych lub zagrożonych wykluczeniem społecznym</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5,00</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Ankieta</w:t>
            </w:r>
          </w:p>
        </w:tc>
      </w:tr>
      <w:tr w:rsidR="005E0FD9" w:rsidRPr="001A6870" w:rsidTr="005E0FD9">
        <w:trPr>
          <w:trHeight w:val="720"/>
        </w:trPr>
        <w:tc>
          <w:tcPr>
            <w:tcW w:w="16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w:t>
            </w:r>
          </w:p>
        </w:tc>
        <w:tc>
          <w:tcPr>
            <w:tcW w:w="1024" w:type="pct"/>
            <w:gridSpan w:val="2"/>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Wskaźniki rezultatu dla celów szczegółowych</w:t>
            </w:r>
          </w:p>
        </w:tc>
        <w:tc>
          <w:tcPr>
            <w:tcW w:w="743"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xml:space="preserve">Jednostka miary </w:t>
            </w:r>
          </w:p>
        </w:tc>
        <w:tc>
          <w:tcPr>
            <w:tcW w:w="315"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stan początkowy </w:t>
            </w:r>
            <w:r w:rsidRPr="001A6870">
              <w:rPr>
                <w:rFonts w:ascii="Arial Narrow" w:hAnsi="Arial Narrow"/>
                <w:color w:val="000000"/>
                <w:sz w:val="18"/>
                <w:szCs w:val="18"/>
              </w:rPr>
              <w:br/>
              <w:t>2013 Rok</w:t>
            </w:r>
          </w:p>
        </w:tc>
        <w:tc>
          <w:tcPr>
            <w:tcW w:w="292"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plan </w:t>
            </w:r>
            <w:r w:rsidRPr="001A6870">
              <w:rPr>
                <w:rFonts w:ascii="Arial Narrow" w:hAnsi="Arial Narrow"/>
                <w:color w:val="000000"/>
                <w:sz w:val="18"/>
                <w:szCs w:val="18"/>
              </w:rPr>
              <w:br/>
              <w:t>2023 rok</w:t>
            </w:r>
          </w:p>
        </w:tc>
        <w:tc>
          <w:tcPr>
            <w:tcW w:w="930" w:type="pct"/>
            <w:gridSpan w:val="2"/>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Źródło danych/sposób pomiaru</w:t>
            </w:r>
          </w:p>
        </w:tc>
      </w:tr>
      <w:tr w:rsidR="005E0FD9" w:rsidRPr="001A6870" w:rsidTr="005E0FD9">
        <w:trPr>
          <w:trHeight w:val="495"/>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w2.1</w:t>
            </w:r>
          </w:p>
        </w:tc>
        <w:tc>
          <w:tcPr>
            <w:tcW w:w="2561"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utworzonych miejsc pracy ogółem</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A06AC4" w:rsidP="005E0FD9">
            <w:pPr>
              <w:jc w:val="center"/>
              <w:rPr>
                <w:rFonts w:ascii="Arial Narrow" w:hAnsi="Arial Narrow"/>
                <w:color w:val="000000"/>
                <w:sz w:val="18"/>
                <w:szCs w:val="18"/>
              </w:rPr>
            </w:pPr>
            <w:r>
              <w:rPr>
                <w:rFonts w:ascii="Arial Narrow" w:hAnsi="Arial Narrow"/>
                <w:color w:val="000000"/>
                <w:sz w:val="18"/>
                <w:szCs w:val="18"/>
              </w:rPr>
              <w:t>10</w:t>
            </w:r>
            <w:r w:rsidR="005E0FD9" w:rsidRPr="001A6870">
              <w:rPr>
                <w:rFonts w:ascii="Arial Narrow" w:hAnsi="Arial Narrow"/>
                <w:color w:val="000000"/>
                <w:sz w:val="18"/>
                <w:szCs w:val="18"/>
              </w:rPr>
              <w:t>,00</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Sprawozdania z realizacji operacji i biznesplanu/Deklaracje ZUS</w:t>
            </w:r>
          </w:p>
        </w:tc>
      </w:tr>
      <w:tr w:rsidR="005E0FD9" w:rsidRPr="001A6870" w:rsidTr="005E0FD9">
        <w:trPr>
          <w:trHeight w:val="51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w2.1</w:t>
            </w:r>
          </w:p>
        </w:tc>
        <w:tc>
          <w:tcPr>
            <w:tcW w:w="2561"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utworzonych miejsc pracy dla osób z grup defaworyzowanych</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3,00</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Sprawozdania z realizacji operacji i biznesplanu/Deklaracje ZUS</w:t>
            </w:r>
          </w:p>
        </w:tc>
      </w:tr>
      <w:tr w:rsidR="005E0FD9" w:rsidRPr="001A6870" w:rsidTr="005E0FD9">
        <w:trPr>
          <w:trHeight w:val="495"/>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w2.2</w:t>
            </w:r>
          </w:p>
        </w:tc>
        <w:tc>
          <w:tcPr>
            <w:tcW w:w="2561"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utworzonych miejsc pracy ogółem</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866A2C" w:rsidP="005E0FD9">
            <w:pPr>
              <w:jc w:val="center"/>
              <w:rPr>
                <w:rFonts w:ascii="Arial Narrow" w:hAnsi="Arial Narrow"/>
                <w:color w:val="000000"/>
                <w:sz w:val="18"/>
                <w:szCs w:val="18"/>
              </w:rPr>
            </w:pPr>
            <w:r>
              <w:rPr>
                <w:rFonts w:ascii="Arial Narrow" w:hAnsi="Arial Narrow"/>
                <w:color w:val="000000"/>
                <w:sz w:val="18"/>
                <w:szCs w:val="18"/>
              </w:rPr>
              <w:t>6</w:t>
            </w:r>
            <w:r w:rsidR="005E0FD9" w:rsidRPr="001A6870">
              <w:rPr>
                <w:rFonts w:ascii="Arial Narrow" w:hAnsi="Arial Narrow"/>
                <w:color w:val="000000"/>
                <w:sz w:val="18"/>
                <w:szCs w:val="18"/>
              </w:rPr>
              <w:t>,00</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Sprawozdania z realizacji operacji i biznesplanu/Deklaracje ZUS</w:t>
            </w:r>
          </w:p>
        </w:tc>
      </w:tr>
      <w:tr w:rsidR="005E0FD9" w:rsidRPr="001A6870" w:rsidTr="005E0FD9">
        <w:trPr>
          <w:trHeight w:val="51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w2.2</w:t>
            </w:r>
          </w:p>
        </w:tc>
        <w:tc>
          <w:tcPr>
            <w:tcW w:w="2561"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utworzonych miejsc pracy dla osób z grup defaworyzowanych</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2,00</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Sprawozdania z realizacji operacji i biznesplanu/Deklaracje ZUS</w:t>
            </w:r>
          </w:p>
        </w:tc>
      </w:tr>
      <w:tr w:rsidR="005E0FD9" w:rsidRPr="001A6870" w:rsidTr="005E0FD9">
        <w:trPr>
          <w:trHeight w:val="48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lastRenderedPageBreak/>
              <w:t>w.2.2</w:t>
            </w:r>
          </w:p>
        </w:tc>
        <w:tc>
          <w:tcPr>
            <w:tcW w:w="2561" w:type="pct"/>
            <w:gridSpan w:val="3"/>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przedsiębiorstw w których utrzymano miejsca pracy</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866A2C">
            <w:pPr>
              <w:jc w:val="center"/>
              <w:rPr>
                <w:rFonts w:ascii="Arial Narrow" w:hAnsi="Arial Narrow"/>
                <w:color w:val="000000"/>
                <w:sz w:val="18"/>
                <w:szCs w:val="18"/>
              </w:rPr>
            </w:pPr>
            <w:r w:rsidRPr="00ED7C49">
              <w:rPr>
                <w:rFonts w:ascii="Arial Narrow" w:hAnsi="Arial Narrow"/>
                <w:sz w:val="18"/>
                <w:szCs w:val="18"/>
              </w:rPr>
              <w:t>2,00</w:t>
            </w:r>
          </w:p>
        </w:tc>
        <w:tc>
          <w:tcPr>
            <w:tcW w:w="930"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Sprawozdania z realizacji operacji i biznesplanu/Deklaracje ZUS</w:t>
            </w:r>
          </w:p>
        </w:tc>
      </w:tr>
      <w:tr w:rsidR="005E0FD9" w:rsidRPr="001A6870" w:rsidTr="005E0FD9">
        <w:trPr>
          <w:trHeight w:val="345"/>
        </w:trPr>
        <w:tc>
          <w:tcPr>
            <w:tcW w:w="1696" w:type="pct"/>
            <w:gridSpan w:val="2"/>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Przedsięwzięcia</w:t>
            </w:r>
          </w:p>
        </w:tc>
        <w:tc>
          <w:tcPr>
            <w:tcW w:w="576"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Grupy docelowe</w:t>
            </w:r>
          </w:p>
        </w:tc>
        <w:tc>
          <w:tcPr>
            <w:tcW w:w="448"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 Sposób realizacji (konkurs, projekt grantowy, operacja własna, projekt współpracy, aktywizacja itp.)</w:t>
            </w:r>
          </w:p>
        </w:tc>
        <w:tc>
          <w:tcPr>
            <w:tcW w:w="2281" w:type="pct"/>
            <w:gridSpan w:val="5"/>
            <w:tcBorders>
              <w:top w:val="single" w:sz="4" w:space="0" w:color="auto"/>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Wskaźniki produktu</w:t>
            </w:r>
          </w:p>
        </w:tc>
      </w:tr>
      <w:tr w:rsidR="005E0FD9" w:rsidRPr="001A6870" w:rsidTr="005E0FD9">
        <w:trPr>
          <w:trHeight w:val="240"/>
        </w:trPr>
        <w:tc>
          <w:tcPr>
            <w:tcW w:w="1696" w:type="pct"/>
            <w:gridSpan w:val="2"/>
            <w:vMerge/>
            <w:tcBorders>
              <w:top w:val="single" w:sz="4" w:space="0" w:color="auto"/>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8"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3"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nazwa</w:t>
            </w:r>
          </w:p>
        </w:tc>
        <w:tc>
          <w:tcPr>
            <w:tcW w:w="315"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Jednostka miary </w:t>
            </w:r>
          </w:p>
        </w:tc>
        <w:tc>
          <w:tcPr>
            <w:tcW w:w="572" w:type="pct"/>
            <w:gridSpan w:val="2"/>
            <w:tcBorders>
              <w:top w:val="single" w:sz="4" w:space="0" w:color="auto"/>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wartość</w:t>
            </w:r>
          </w:p>
        </w:tc>
        <w:tc>
          <w:tcPr>
            <w:tcW w:w="650"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Źródło danych/sposób pomiaru</w:t>
            </w:r>
          </w:p>
        </w:tc>
      </w:tr>
      <w:tr w:rsidR="005E0FD9" w:rsidRPr="001A6870" w:rsidTr="005E0FD9">
        <w:trPr>
          <w:trHeight w:val="945"/>
        </w:trPr>
        <w:tc>
          <w:tcPr>
            <w:tcW w:w="1696" w:type="pct"/>
            <w:gridSpan w:val="2"/>
            <w:vMerge/>
            <w:tcBorders>
              <w:top w:val="single" w:sz="4" w:space="0" w:color="auto"/>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8"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3"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315"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292" w:type="pct"/>
            <w:tcBorders>
              <w:top w:val="nil"/>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początkowa 2013 rok</w:t>
            </w:r>
          </w:p>
        </w:tc>
        <w:tc>
          <w:tcPr>
            <w:tcW w:w="280" w:type="pct"/>
            <w:tcBorders>
              <w:top w:val="nil"/>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końcowa 2023 Rok</w:t>
            </w:r>
          </w:p>
        </w:tc>
        <w:tc>
          <w:tcPr>
            <w:tcW w:w="650"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r>
      <w:tr w:rsidR="005E0FD9" w:rsidRPr="001A6870" w:rsidTr="005E0FD9">
        <w:trPr>
          <w:trHeight w:val="765"/>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2.1.1</w:t>
            </w:r>
          </w:p>
        </w:tc>
        <w:tc>
          <w:tcPr>
            <w:tcW w:w="1538"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xml:space="preserve">Wspieranie podejmowania działalności gospodarczej </w:t>
            </w:r>
          </w:p>
        </w:tc>
        <w:tc>
          <w:tcPr>
            <w:tcW w:w="576"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mieszkańcy, grupy defaworyzowane</w:t>
            </w:r>
          </w:p>
        </w:tc>
        <w:tc>
          <w:tcPr>
            <w:tcW w:w="448"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konkurs</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operacji polegająca na utworzeniu nowego przedsiębiorstwa</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A06AC4" w:rsidP="005E0FD9">
            <w:pPr>
              <w:jc w:val="center"/>
              <w:rPr>
                <w:rFonts w:ascii="Arial Narrow" w:hAnsi="Arial Narrow"/>
                <w:color w:val="000000"/>
                <w:sz w:val="18"/>
                <w:szCs w:val="18"/>
              </w:rPr>
            </w:pPr>
            <w:r>
              <w:rPr>
                <w:rFonts w:ascii="Arial Narrow" w:hAnsi="Arial Narrow"/>
                <w:color w:val="000000"/>
                <w:sz w:val="18"/>
                <w:szCs w:val="18"/>
              </w:rPr>
              <w:t>10</w:t>
            </w:r>
            <w:r w:rsidR="005E0FD9" w:rsidRPr="001A6870">
              <w:rPr>
                <w:rFonts w:ascii="Arial Narrow" w:hAnsi="Arial Narrow"/>
                <w:color w:val="000000"/>
                <w:sz w:val="18"/>
                <w:szCs w:val="18"/>
              </w:rPr>
              <w:t>,00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Umowy o przyznanie wsparcia</w:t>
            </w:r>
          </w:p>
        </w:tc>
      </w:tr>
      <w:tr w:rsidR="005E0FD9" w:rsidRPr="001A6870" w:rsidTr="005E0FD9">
        <w:trPr>
          <w:trHeight w:val="1095"/>
        </w:trPr>
        <w:tc>
          <w:tcPr>
            <w:tcW w:w="158"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2.2.1</w:t>
            </w:r>
          </w:p>
        </w:tc>
        <w:tc>
          <w:tcPr>
            <w:tcW w:w="1538"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Wsparcie inwestycyjne w przedsiębiorstwach i tworzenie nowych miejsc pracy</w:t>
            </w:r>
          </w:p>
        </w:tc>
        <w:tc>
          <w:tcPr>
            <w:tcW w:w="576"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br/>
              <w:t>przedsiębiorcy, mieszkańcy,  grupy defaworyzowane</w:t>
            </w:r>
          </w:p>
        </w:tc>
        <w:tc>
          <w:tcPr>
            <w:tcW w:w="448"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konkurs</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xml:space="preserve">Liczba operacji polegających na rozwoju </w:t>
            </w:r>
            <w:r w:rsidR="008150C7" w:rsidRPr="001A6870">
              <w:rPr>
                <w:rFonts w:ascii="Arial Narrow" w:hAnsi="Arial Narrow"/>
                <w:color w:val="000000"/>
                <w:sz w:val="18"/>
                <w:szCs w:val="18"/>
              </w:rPr>
              <w:t>istniejącego</w:t>
            </w:r>
            <w:r w:rsidRPr="001A6870">
              <w:rPr>
                <w:rFonts w:ascii="Arial Narrow" w:hAnsi="Arial Narrow"/>
                <w:color w:val="000000"/>
                <w:sz w:val="18"/>
                <w:szCs w:val="18"/>
              </w:rPr>
              <w:t xml:space="preserve"> przedsiębiorstwa i zwiększeniu zatrudnienia</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6,00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Umowy o przyznanie wsparcia</w:t>
            </w:r>
          </w:p>
        </w:tc>
      </w:tr>
      <w:tr w:rsidR="005E0FD9" w:rsidRPr="001A6870" w:rsidTr="005E0FD9">
        <w:trPr>
          <w:trHeight w:val="1035"/>
        </w:trPr>
        <w:tc>
          <w:tcPr>
            <w:tcW w:w="15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3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operacji polegających na rozwoju istniejącego przedsiębiorstwa i utrzymaniu zatrudnienia</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A06AC4">
            <w:pPr>
              <w:jc w:val="center"/>
              <w:rPr>
                <w:rFonts w:ascii="Arial Narrow" w:hAnsi="Arial Narrow"/>
                <w:color w:val="000000"/>
                <w:sz w:val="18"/>
                <w:szCs w:val="18"/>
              </w:rPr>
            </w:pPr>
            <w:r w:rsidRPr="001A6870">
              <w:rPr>
                <w:rFonts w:ascii="Arial Narrow" w:hAnsi="Arial Narrow"/>
                <w:color w:val="000000"/>
                <w:sz w:val="18"/>
                <w:szCs w:val="18"/>
              </w:rPr>
              <w:t>2,00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Umowy o przyznanie wsparcia</w:t>
            </w:r>
          </w:p>
        </w:tc>
      </w:tr>
      <w:tr w:rsidR="005E0FD9" w:rsidRPr="001A6870" w:rsidTr="005E0FD9">
        <w:trPr>
          <w:trHeight w:val="240"/>
        </w:trPr>
        <w:tc>
          <w:tcPr>
            <w:tcW w:w="1696" w:type="pct"/>
            <w:gridSpan w:val="2"/>
            <w:tcBorders>
              <w:top w:val="single" w:sz="4" w:space="0" w:color="auto"/>
              <w:left w:val="single" w:sz="4" w:space="0" w:color="auto"/>
              <w:bottom w:val="single" w:sz="4" w:space="0" w:color="auto"/>
              <w:right w:val="single" w:sz="4" w:space="0" w:color="auto"/>
            </w:tcBorders>
            <w:shd w:val="clear" w:color="000000" w:fill="F79443"/>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SUMA</w:t>
            </w:r>
          </w:p>
        </w:tc>
        <w:tc>
          <w:tcPr>
            <w:tcW w:w="576" w:type="pct"/>
            <w:tcBorders>
              <w:top w:val="nil"/>
              <w:left w:val="nil"/>
              <w:bottom w:val="single" w:sz="4" w:space="0" w:color="auto"/>
              <w:right w:val="single" w:sz="4" w:space="0" w:color="auto"/>
            </w:tcBorders>
            <w:shd w:val="clear" w:color="000000" w:fill="F79443"/>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448" w:type="pct"/>
            <w:tcBorders>
              <w:top w:val="nil"/>
              <w:left w:val="nil"/>
              <w:bottom w:val="single" w:sz="4" w:space="0" w:color="auto"/>
              <w:right w:val="single" w:sz="4" w:space="0" w:color="auto"/>
            </w:tcBorders>
            <w:shd w:val="clear" w:color="000000" w:fill="F79443"/>
            <w:vAlign w:val="center"/>
            <w:hideMark/>
          </w:tcPr>
          <w:p w:rsidR="005E0FD9" w:rsidRPr="001A6870" w:rsidRDefault="005E0FD9" w:rsidP="005E0FD9">
            <w:pPr>
              <w:jc w:val="center"/>
              <w:rPr>
                <w:rFonts w:ascii="Arial Narrow" w:hAnsi="Arial Narrow"/>
                <w:b/>
                <w:bCs/>
                <w:color w:val="000000"/>
                <w:sz w:val="18"/>
                <w:szCs w:val="18"/>
              </w:rPr>
            </w:pPr>
            <w:r w:rsidRPr="001A6870">
              <w:rPr>
                <w:rFonts w:ascii="Arial Narrow" w:hAnsi="Arial Narrow"/>
                <w:b/>
                <w:bCs/>
                <w:color w:val="000000"/>
                <w:sz w:val="18"/>
                <w:szCs w:val="18"/>
              </w:rPr>
              <w:t> </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right"/>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A06AC4" w:rsidP="005E0FD9">
            <w:pPr>
              <w:jc w:val="right"/>
              <w:rPr>
                <w:rFonts w:ascii="Arial Narrow" w:hAnsi="Arial Narrow"/>
                <w:color w:val="000000"/>
                <w:sz w:val="18"/>
                <w:szCs w:val="18"/>
              </w:rPr>
            </w:pPr>
            <w:r>
              <w:rPr>
                <w:rFonts w:ascii="Arial Narrow" w:hAnsi="Arial Narrow"/>
                <w:color w:val="000000"/>
                <w:sz w:val="18"/>
                <w:szCs w:val="18"/>
              </w:rPr>
              <w:t>18</w:t>
            </w:r>
            <w:r w:rsidR="005E0FD9" w:rsidRPr="001A6870">
              <w:rPr>
                <w:rFonts w:ascii="Arial Narrow" w:hAnsi="Arial Narrow"/>
                <w:color w:val="000000"/>
                <w:sz w:val="18"/>
                <w:szCs w:val="18"/>
              </w:rPr>
              <w:t>,00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r>
    </w:tbl>
    <w:p w:rsidR="00B44F22" w:rsidRPr="001A6870" w:rsidRDefault="00B44F22" w:rsidP="00B44F22">
      <w:pPr>
        <w:spacing w:line="276" w:lineRule="auto"/>
        <w:rPr>
          <w:rFonts w:ascii="Arial Narrow" w:hAnsi="Arial Narrow"/>
          <w:b/>
          <w:color w:val="000000" w:themeColor="text1"/>
          <w:sz w:val="22"/>
          <w:szCs w:val="22"/>
        </w:rPr>
      </w:pPr>
    </w:p>
    <w:p w:rsidR="00B44F22" w:rsidRPr="001A6870" w:rsidRDefault="008A1563" w:rsidP="00B44F22">
      <w:pPr>
        <w:spacing w:line="276" w:lineRule="auto"/>
        <w:rPr>
          <w:rFonts w:ascii="Arial Narrow" w:hAnsi="Arial Narrow"/>
          <w:b/>
          <w:color w:val="000000" w:themeColor="text1"/>
          <w:sz w:val="22"/>
          <w:szCs w:val="22"/>
        </w:rPr>
      </w:pPr>
      <w:r w:rsidRPr="001A6870">
        <w:rPr>
          <w:rFonts w:ascii="Arial Narrow" w:hAnsi="Arial Narrow"/>
          <w:b/>
          <w:color w:val="000000" w:themeColor="text1"/>
          <w:sz w:val="22"/>
          <w:szCs w:val="22"/>
        </w:rPr>
        <w:t>5</w:t>
      </w:r>
      <w:r w:rsidR="00B44F22" w:rsidRPr="001A6870">
        <w:rPr>
          <w:rFonts w:ascii="Arial Narrow" w:hAnsi="Arial Narrow"/>
          <w:b/>
          <w:color w:val="000000" w:themeColor="text1"/>
          <w:sz w:val="22"/>
          <w:szCs w:val="22"/>
        </w:rPr>
        <w:t xml:space="preserve">.2.3  </w:t>
      </w:r>
      <w:r w:rsidR="00E67B27" w:rsidRPr="001A6870">
        <w:rPr>
          <w:rFonts w:ascii="Arial Narrow" w:hAnsi="Arial Narrow"/>
          <w:b/>
          <w:sz w:val="23"/>
          <w:szCs w:val="23"/>
        </w:rPr>
        <w:t>Cel ogólny III</w:t>
      </w:r>
      <w:r w:rsidR="004D6696" w:rsidRPr="001A6870">
        <w:rPr>
          <w:rFonts w:ascii="Arial Narrow" w:hAnsi="Arial Narrow"/>
          <w:b/>
          <w:sz w:val="23"/>
          <w:szCs w:val="23"/>
        </w:rPr>
        <w:t>. Wzmocniony kapitał społeczny</w:t>
      </w:r>
      <w:r w:rsidR="003A4122" w:rsidRPr="001A6870">
        <w:rPr>
          <w:rFonts w:ascii="Arial Narrow" w:hAnsi="Arial Narrow"/>
          <w:b/>
          <w:sz w:val="23"/>
          <w:szCs w:val="23"/>
        </w:rPr>
        <w:t xml:space="preserve"> na obszarze LSR</w:t>
      </w:r>
    </w:p>
    <w:p w:rsidR="00B44F22" w:rsidRPr="001A6870" w:rsidRDefault="00B44F22" w:rsidP="00B44F22">
      <w:pPr>
        <w:spacing w:line="276" w:lineRule="auto"/>
        <w:rPr>
          <w:rFonts w:ascii="Arial Narrow" w:hAnsi="Arial Narrow"/>
          <w:b/>
          <w:color w:val="FF0000"/>
          <w:sz w:val="22"/>
          <w:szCs w:val="22"/>
        </w:rPr>
      </w:pPr>
      <w:r w:rsidRPr="001A6870">
        <w:rPr>
          <w:rFonts w:ascii="Arial Narrow" w:hAnsi="Arial Narrow"/>
          <w:b/>
          <w:sz w:val="22"/>
          <w:szCs w:val="22"/>
        </w:rPr>
        <w:t xml:space="preserve">Tabela </w:t>
      </w:r>
      <w:r w:rsidR="00601E51">
        <w:rPr>
          <w:rFonts w:ascii="Arial Narrow" w:hAnsi="Arial Narrow"/>
          <w:b/>
          <w:sz w:val="22"/>
          <w:szCs w:val="22"/>
        </w:rPr>
        <w:t>19</w:t>
      </w:r>
      <w:r w:rsidR="00004515" w:rsidRPr="001A6870">
        <w:rPr>
          <w:rFonts w:ascii="Arial Narrow" w:hAnsi="Arial Narrow"/>
          <w:b/>
          <w:sz w:val="22"/>
          <w:szCs w:val="22"/>
        </w:rPr>
        <w:t xml:space="preserve">. </w:t>
      </w:r>
      <w:r w:rsidR="00E67B27" w:rsidRPr="001A6870">
        <w:rPr>
          <w:rFonts w:ascii="Arial Narrow" w:hAnsi="Arial Narrow"/>
          <w:b/>
          <w:sz w:val="22"/>
          <w:szCs w:val="22"/>
        </w:rPr>
        <w:t>wskaźników dla Celu ogólnego III</w:t>
      </w:r>
      <w:r w:rsidRPr="001A6870">
        <w:rPr>
          <w:rFonts w:ascii="Arial Narrow" w:hAnsi="Arial Narrow"/>
          <w:b/>
          <w:sz w:val="22"/>
          <w:szCs w:val="22"/>
        </w:rPr>
        <w:t xml:space="preserve">. </w:t>
      </w:r>
      <w:r w:rsidRPr="001A6870">
        <w:rPr>
          <w:rFonts w:ascii="Arial Narrow" w:hAnsi="Arial Narrow"/>
          <w:b/>
          <w:sz w:val="23"/>
          <w:szCs w:val="23"/>
        </w:rPr>
        <w:t xml:space="preserve">Wzmocniony kapitał społeczny </w:t>
      </w:r>
      <w:r w:rsidRPr="001A6870">
        <w:rPr>
          <w:rFonts w:ascii="Arial Narrow" w:hAnsi="Arial Narrow"/>
          <w:b/>
          <w:color w:val="000000" w:themeColor="text1"/>
          <w:sz w:val="22"/>
          <w:szCs w:val="22"/>
        </w:rPr>
        <w:t>na obszarze LSR</w:t>
      </w:r>
    </w:p>
    <w:tbl>
      <w:tblPr>
        <w:tblW w:w="5000" w:type="pct"/>
        <w:tblCellMar>
          <w:left w:w="70" w:type="dxa"/>
          <w:right w:w="70" w:type="dxa"/>
        </w:tblCellMar>
        <w:tblLook w:val="04A0" w:firstRow="1" w:lastRow="0" w:firstColumn="1" w:lastColumn="0" w:noHBand="0" w:noVBand="1"/>
      </w:tblPr>
      <w:tblGrid>
        <w:gridCol w:w="493"/>
        <w:gridCol w:w="4364"/>
        <w:gridCol w:w="1622"/>
        <w:gridCol w:w="1254"/>
        <w:gridCol w:w="2100"/>
        <w:gridCol w:w="912"/>
        <w:gridCol w:w="920"/>
        <w:gridCol w:w="777"/>
        <w:gridCol w:w="1842"/>
      </w:tblGrid>
      <w:tr w:rsidR="005E0FD9" w:rsidRPr="001A6870" w:rsidTr="005E0FD9">
        <w:trPr>
          <w:trHeight w:val="330"/>
        </w:trPr>
        <w:tc>
          <w:tcPr>
            <w:tcW w:w="15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3.0</w:t>
            </w:r>
          </w:p>
        </w:tc>
        <w:tc>
          <w:tcPr>
            <w:tcW w:w="1536" w:type="pct"/>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 xml:space="preserve">CEL OGÓLNY III. </w:t>
            </w:r>
          </w:p>
        </w:tc>
        <w:tc>
          <w:tcPr>
            <w:tcW w:w="3306" w:type="pct"/>
            <w:gridSpan w:val="7"/>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Wzmocniony kapitał społeczny na obszarze LSR</w:t>
            </w:r>
          </w:p>
        </w:tc>
      </w:tr>
      <w:tr w:rsidR="005E0FD9" w:rsidRPr="001A6870" w:rsidTr="005E0FD9">
        <w:trPr>
          <w:trHeight w:val="240"/>
        </w:trPr>
        <w:tc>
          <w:tcPr>
            <w:tcW w:w="158" w:type="pc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3.1</w:t>
            </w:r>
          </w:p>
        </w:tc>
        <w:tc>
          <w:tcPr>
            <w:tcW w:w="1536" w:type="pct"/>
            <w:vMerge w:val="restart"/>
            <w:tcBorders>
              <w:top w:val="nil"/>
              <w:left w:val="single" w:sz="4" w:space="0" w:color="auto"/>
              <w:bottom w:val="nil"/>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CELE SZCZEGÓŁOWE</w:t>
            </w:r>
          </w:p>
        </w:tc>
        <w:tc>
          <w:tcPr>
            <w:tcW w:w="3306" w:type="pct"/>
            <w:gridSpan w:val="7"/>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Poprawa aktywności i integracji mieszkańców obszaru</w:t>
            </w:r>
          </w:p>
        </w:tc>
      </w:tr>
      <w:tr w:rsidR="005E0FD9" w:rsidRPr="001A6870" w:rsidTr="005E0FD9">
        <w:trPr>
          <w:trHeight w:val="240"/>
        </w:trPr>
        <w:tc>
          <w:tcPr>
            <w:tcW w:w="158" w:type="pc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3.2</w:t>
            </w:r>
          </w:p>
        </w:tc>
        <w:tc>
          <w:tcPr>
            <w:tcW w:w="1536"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3306" w:type="pct"/>
            <w:gridSpan w:val="7"/>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 xml:space="preserve">Zapewnienie skutecznego wdrażania LSR oraz prowadzenie animacji na rzecz budowy więzi społecznych </w:t>
            </w:r>
          </w:p>
        </w:tc>
      </w:tr>
      <w:tr w:rsidR="005E0FD9" w:rsidRPr="001A6870" w:rsidTr="005E0FD9">
        <w:trPr>
          <w:trHeight w:val="720"/>
        </w:trPr>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w:t>
            </w:r>
          </w:p>
        </w:tc>
        <w:tc>
          <w:tcPr>
            <w:tcW w:w="1023"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Wskaźniki oddziaływania dla celu ogólnego</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xml:space="preserve">Jednostka miary </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stan początkowy </w:t>
            </w:r>
            <w:r w:rsidRPr="001A6870">
              <w:rPr>
                <w:rFonts w:ascii="Arial Narrow" w:hAnsi="Arial Narrow"/>
                <w:color w:val="000000"/>
                <w:sz w:val="18"/>
                <w:szCs w:val="18"/>
              </w:rPr>
              <w:br/>
              <w:t>2013 Rok</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plan </w:t>
            </w:r>
            <w:r w:rsidRPr="001A6870">
              <w:rPr>
                <w:rFonts w:ascii="Arial Narrow" w:hAnsi="Arial Narrow"/>
                <w:color w:val="000000"/>
                <w:sz w:val="18"/>
                <w:szCs w:val="18"/>
              </w:rPr>
              <w:br/>
              <w:t>2023 rok</w:t>
            </w:r>
          </w:p>
        </w:tc>
        <w:tc>
          <w:tcPr>
            <w:tcW w:w="932"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Źródło danych/sposób pomiaru</w:t>
            </w:r>
          </w:p>
        </w:tc>
      </w:tr>
      <w:tr w:rsidR="005E0FD9" w:rsidRPr="001A6870" w:rsidTr="005E0FD9">
        <w:trPr>
          <w:trHeight w:val="33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W3.0</w:t>
            </w:r>
          </w:p>
        </w:tc>
        <w:tc>
          <w:tcPr>
            <w:tcW w:w="2559"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xml:space="preserve">Liczba uczestników procesu wdrażania LSR deklarujących wzmocnienie więzi społecznych </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40,00</w:t>
            </w:r>
          </w:p>
        </w:tc>
        <w:tc>
          <w:tcPr>
            <w:tcW w:w="932"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Ankiety</w:t>
            </w:r>
          </w:p>
        </w:tc>
      </w:tr>
      <w:tr w:rsidR="005E0FD9" w:rsidRPr="001A6870" w:rsidTr="005E0FD9">
        <w:trPr>
          <w:trHeight w:val="36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W3.0</w:t>
            </w:r>
          </w:p>
        </w:tc>
        <w:tc>
          <w:tcPr>
            <w:tcW w:w="2559"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Zmniejszenie ilości osób wykluczonych lub zagrożonych wykluczeniem społecznym</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10,00</w:t>
            </w:r>
          </w:p>
        </w:tc>
        <w:tc>
          <w:tcPr>
            <w:tcW w:w="932"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Ankiety</w:t>
            </w:r>
          </w:p>
        </w:tc>
      </w:tr>
      <w:tr w:rsidR="005E0FD9" w:rsidRPr="001A6870" w:rsidTr="005E0FD9">
        <w:trPr>
          <w:trHeight w:val="57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W3.0</w:t>
            </w:r>
          </w:p>
        </w:tc>
        <w:tc>
          <w:tcPr>
            <w:tcW w:w="2559"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uczestników procesu wdrażania LSR deklarujących wzrost zaangażowania organizacji pozarządowych i grup nieformalnych w rozwój lokalny i działania prospołeczne</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40,00</w:t>
            </w:r>
          </w:p>
        </w:tc>
        <w:tc>
          <w:tcPr>
            <w:tcW w:w="932"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Ankiety</w:t>
            </w:r>
          </w:p>
        </w:tc>
      </w:tr>
      <w:tr w:rsidR="005E0FD9" w:rsidRPr="001A6870" w:rsidTr="005E0FD9">
        <w:trPr>
          <w:trHeight w:val="285"/>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W3.0</w:t>
            </w:r>
          </w:p>
        </w:tc>
        <w:tc>
          <w:tcPr>
            <w:tcW w:w="2559"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uczestników procesu wdrażania LSR wskazujących na wzrost zaangażowania LGD w rozwój lokalny</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60,00</w:t>
            </w:r>
          </w:p>
        </w:tc>
        <w:tc>
          <w:tcPr>
            <w:tcW w:w="932"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Ankiety</w:t>
            </w:r>
          </w:p>
        </w:tc>
      </w:tr>
      <w:tr w:rsidR="005E0FD9" w:rsidRPr="001A6870" w:rsidTr="005E0FD9">
        <w:trPr>
          <w:trHeight w:val="720"/>
        </w:trPr>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lastRenderedPageBreak/>
              <w:t> </w:t>
            </w:r>
          </w:p>
        </w:tc>
        <w:tc>
          <w:tcPr>
            <w:tcW w:w="1023" w:type="pct"/>
            <w:gridSpan w:val="2"/>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Wskaźniki rezultatu dla celów szczegółowych</w:t>
            </w:r>
          </w:p>
        </w:tc>
        <w:tc>
          <w:tcPr>
            <w:tcW w:w="743"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xml:space="preserve">Jednostka miary </w:t>
            </w:r>
          </w:p>
        </w:tc>
        <w:tc>
          <w:tcPr>
            <w:tcW w:w="315"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stan początkowy </w:t>
            </w:r>
            <w:r w:rsidRPr="001A6870">
              <w:rPr>
                <w:rFonts w:ascii="Arial Narrow" w:hAnsi="Arial Narrow"/>
                <w:color w:val="000000"/>
                <w:sz w:val="18"/>
                <w:szCs w:val="18"/>
              </w:rPr>
              <w:br/>
              <w:t>2013 Rok</w:t>
            </w:r>
          </w:p>
        </w:tc>
        <w:tc>
          <w:tcPr>
            <w:tcW w:w="292"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plan </w:t>
            </w:r>
            <w:r w:rsidRPr="001A6870">
              <w:rPr>
                <w:rFonts w:ascii="Arial Narrow" w:hAnsi="Arial Narrow"/>
                <w:color w:val="000000"/>
                <w:sz w:val="18"/>
                <w:szCs w:val="18"/>
              </w:rPr>
              <w:br/>
              <w:t>2023 rok</w:t>
            </w:r>
          </w:p>
        </w:tc>
        <w:tc>
          <w:tcPr>
            <w:tcW w:w="932" w:type="pct"/>
            <w:gridSpan w:val="2"/>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Źródło danych/sposób pomiaru</w:t>
            </w:r>
          </w:p>
        </w:tc>
      </w:tr>
      <w:tr w:rsidR="005E0FD9" w:rsidRPr="001A6870" w:rsidTr="005E0FD9">
        <w:trPr>
          <w:trHeight w:val="555"/>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w3.1</w:t>
            </w:r>
          </w:p>
        </w:tc>
        <w:tc>
          <w:tcPr>
            <w:tcW w:w="2559"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uczestników wydarzeń aktywizujących i integrujących</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160,00</w:t>
            </w:r>
          </w:p>
        </w:tc>
        <w:tc>
          <w:tcPr>
            <w:tcW w:w="932"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Listy obecności/Raport o liczebności grup docelowych</w:t>
            </w:r>
          </w:p>
        </w:tc>
      </w:tr>
      <w:tr w:rsidR="005E0FD9" w:rsidRPr="001A6870" w:rsidTr="005E0FD9">
        <w:trPr>
          <w:trHeight w:val="57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w3.1</w:t>
            </w:r>
          </w:p>
        </w:tc>
        <w:tc>
          <w:tcPr>
            <w:tcW w:w="2559"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xml:space="preserve">Liczba uczestników  wydarzeń aktywizujących i integrujących należących do </w:t>
            </w:r>
            <w:r w:rsidRPr="001A6870">
              <w:rPr>
                <w:rFonts w:ascii="Arial Narrow" w:hAnsi="Arial Narrow"/>
                <w:color w:val="000000"/>
                <w:sz w:val="18"/>
                <w:szCs w:val="18"/>
              </w:rPr>
              <w:br/>
              <w:t>grup defaworyzowanych</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60,00</w:t>
            </w:r>
          </w:p>
        </w:tc>
        <w:tc>
          <w:tcPr>
            <w:tcW w:w="932"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Listy obecności/Raport o liczebności grup docelowych</w:t>
            </w:r>
          </w:p>
        </w:tc>
      </w:tr>
      <w:tr w:rsidR="005E0FD9" w:rsidRPr="001A6870" w:rsidTr="005E0FD9">
        <w:trPr>
          <w:trHeight w:val="705"/>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w3.1</w:t>
            </w:r>
          </w:p>
        </w:tc>
        <w:tc>
          <w:tcPr>
            <w:tcW w:w="2559" w:type="pct"/>
            <w:gridSpan w:val="3"/>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uczestników specyficznych wydarzeń promujących lokalne produkty i usługi</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1 000,00</w:t>
            </w:r>
          </w:p>
        </w:tc>
        <w:tc>
          <w:tcPr>
            <w:tcW w:w="932"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Listy obecności/Raport o liczbie uczestników wydarzenia na podstawie obserwacji bezpośredniej</w:t>
            </w:r>
          </w:p>
        </w:tc>
      </w:tr>
      <w:tr w:rsidR="005E0FD9" w:rsidRPr="001A6870" w:rsidTr="005E0FD9">
        <w:trPr>
          <w:trHeight w:val="54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w3.1</w:t>
            </w:r>
          </w:p>
        </w:tc>
        <w:tc>
          <w:tcPr>
            <w:tcW w:w="1536" w:type="pct"/>
            <w:tcBorders>
              <w:top w:val="nil"/>
              <w:left w:val="nil"/>
              <w:bottom w:val="single" w:sz="4" w:space="0" w:color="auto"/>
              <w:right w:val="nil"/>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projektów współpracy wykorzystujących lokalne zasoby: kulturowe, historyczne, turystyczne</w:t>
            </w:r>
          </w:p>
        </w:tc>
        <w:tc>
          <w:tcPr>
            <w:tcW w:w="576" w:type="pct"/>
            <w:tcBorders>
              <w:top w:val="nil"/>
              <w:left w:val="nil"/>
              <w:bottom w:val="single" w:sz="4" w:space="0" w:color="auto"/>
              <w:right w:val="nil"/>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447"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1,00</w:t>
            </w:r>
          </w:p>
        </w:tc>
        <w:tc>
          <w:tcPr>
            <w:tcW w:w="932"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w:t>
            </w:r>
          </w:p>
        </w:tc>
      </w:tr>
      <w:tr w:rsidR="005E0FD9" w:rsidRPr="001A6870" w:rsidTr="005E0FD9">
        <w:trPr>
          <w:trHeight w:val="57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w3.1</w:t>
            </w:r>
          </w:p>
        </w:tc>
        <w:tc>
          <w:tcPr>
            <w:tcW w:w="1536" w:type="pct"/>
            <w:tcBorders>
              <w:top w:val="nil"/>
              <w:left w:val="nil"/>
              <w:bottom w:val="single" w:sz="4" w:space="0" w:color="auto"/>
              <w:right w:val="nil"/>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projektów współpracy skierowanych do następujących grup docelowych: młodzież, grupy defaworyzowane</w:t>
            </w:r>
          </w:p>
        </w:tc>
        <w:tc>
          <w:tcPr>
            <w:tcW w:w="576" w:type="pct"/>
            <w:tcBorders>
              <w:top w:val="nil"/>
              <w:left w:val="nil"/>
              <w:bottom w:val="single" w:sz="4" w:space="0" w:color="auto"/>
              <w:right w:val="nil"/>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447"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1,00</w:t>
            </w:r>
          </w:p>
        </w:tc>
        <w:tc>
          <w:tcPr>
            <w:tcW w:w="932"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w:t>
            </w:r>
          </w:p>
        </w:tc>
      </w:tr>
      <w:tr w:rsidR="005E0FD9" w:rsidRPr="001A6870" w:rsidTr="005E0FD9">
        <w:trPr>
          <w:trHeight w:val="585"/>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w.3.2</w:t>
            </w:r>
          </w:p>
        </w:tc>
        <w:tc>
          <w:tcPr>
            <w:tcW w:w="2559"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osób które otrzymały wsparcie po uprzednim udzieleniu indywidualnego doradztwa w zakresie ubiegania się o wsparcie na realizację LSR, świadczonego w biurze LGD</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20,00</w:t>
            </w:r>
          </w:p>
        </w:tc>
        <w:tc>
          <w:tcPr>
            <w:tcW w:w="932"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Zestawienie z rejestru usług doradczych</w:t>
            </w:r>
          </w:p>
        </w:tc>
      </w:tr>
      <w:tr w:rsidR="005E0FD9" w:rsidRPr="001A6870" w:rsidTr="005E0FD9">
        <w:trPr>
          <w:trHeight w:val="33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w.3.2</w:t>
            </w:r>
          </w:p>
        </w:tc>
        <w:tc>
          <w:tcPr>
            <w:tcW w:w="2559" w:type="pct"/>
            <w:gridSpan w:val="3"/>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osób uczestniczących w spotkaniach informacyjno – konsultacyjnych</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120,00</w:t>
            </w:r>
          </w:p>
        </w:tc>
        <w:tc>
          <w:tcPr>
            <w:tcW w:w="932"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Listy obecności</w:t>
            </w:r>
          </w:p>
        </w:tc>
      </w:tr>
      <w:tr w:rsidR="005E0FD9" w:rsidRPr="001A6870" w:rsidTr="005E0FD9">
        <w:trPr>
          <w:trHeight w:val="33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w.3.2</w:t>
            </w:r>
          </w:p>
        </w:tc>
        <w:tc>
          <w:tcPr>
            <w:tcW w:w="2559" w:type="pct"/>
            <w:gridSpan w:val="3"/>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osób zadowolonych ze spotkań przeprowadzonych przez LGD</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60,00</w:t>
            </w:r>
          </w:p>
        </w:tc>
        <w:tc>
          <w:tcPr>
            <w:tcW w:w="932"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Ankiety</w:t>
            </w:r>
          </w:p>
        </w:tc>
      </w:tr>
      <w:tr w:rsidR="005E0FD9" w:rsidRPr="001A6870" w:rsidTr="005E0FD9">
        <w:trPr>
          <w:trHeight w:val="240"/>
        </w:trPr>
        <w:tc>
          <w:tcPr>
            <w:tcW w:w="1694" w:type="pct"/>
            <w:gridSpan w:val="2"/>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Przedsięwzięcia</w:t>
            </w:r>
          </w:p>
        </w:tc>
        <w:tc>
          <w:tcPr>
            <w:tcW w:w="576"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Grupy docelowe</w:t>
            </w:r>
          </w:p>
        </w:tc>
        <w:tc>
          <w:tcPr>
            <w:tcW w:w="447"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 Sposób realizacji (konkurs, projekt grantowy, operacja własna, projekt współpracy, aktywizacja itp.)</w:t>
            </w:r>
          </w:p>
        </w:tc>
        <w:tc>
          <w:tcPr>
            <w:tcW w:w="2283" w:type="pct"/>
            <w:gridSpan w:val="5"/>
            <w:tcBorders>
              <w:top w:val="single" w:sz="4" w:space="0" w:color="auto"/>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Wskaźniki produktu</w:t>
            </w:r>
          </w:p>
        </w:tc>
      </w:tr>
      <w:tr w:rsidR="005E0FD9" w:rsidRPr="001A6870" w:rsidTr="005E0FD9">
        <w:trPr>
          <w:trHeight w:val="240"/>
        </w:trPr>
        <w:tc>
          <w:tcPr>
            <w:tcW w:w="1694" w:type="pct"/>
            <w:gridSpan w:val="2"/>
            <w:vMerge/>
            <w:tcBorders>
              <w:top w:val="single" w:sz="4" w:space="0" w:color="auto"/>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7"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3"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nazwa</w:t>
            </w:r>
          </w:p>
        </w:tc>
        <w:tc>
          <w:tcPr>
            <w:tcW w:w="315"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Jednostka miary </w:t>
            </w:r>
          </w:p>
        </w:tc>
        <w:tc>
          <w:tcPr>
            <w:tcW w:w="572" w:type="pct"/>
            <w:gridSpan w:val="2"/>
            <w:tcBorders>
              <w:top w:val="single" w:sz="4" w:space="0" w:color="auto"/>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wartość</w:t>
            </w:r>
          </w:p>
        </w:tc>
        <w:tc>
          <w:tcPr>
            <w:tcW w:w="652"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Źródło danych/sposób pomiaru</w:t>
            </w:r>
          </w:p>
        </w:tc>
      </w:tr>
      <w:tr w:rsidR="005E0FD9" w:rsidRPr="001A6870" w:rsidTr="005E0FD9">
        <w:trPr>
          <w:trHeight w:val="990"/>
        </w:trPr>
        <w:tc>
          <w:tcPr>
            <w:tcW w:w="1694" w:type="pct"/>
            <w:gridSpan w:val="2"/>
            <w:vMerge/>
            <w:tcBorders>
              <w:top w:val="single" w:sz="4" w:space="0" w:color="auto"/>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7"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3"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315"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292" w:type="pct"/>
            <w:tcBorders>
              <w:top w:val="nil"/>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początkowa 2013 rok</w:t>
            </w:r>
          </w:p>
        </w:tc>
        <w:tc>
          <w:tcPr>
            <w:tcW w:w="280" w:type="pct"/>
            <w:tcBorders>
              <w:top w:val="nil"/>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końcowa 2023 Rok</w:t>
            </w:r>
          </w:p>
        </w:tc>
        <w:tc>
          <w:tcPr>
            <w:tcW w:w="652"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r>
      <w:tr w:rsidR="005E0FD9" w:rsidRPr="001A6870" w:rsidTr="005E0FD9">
        <w:trPr>
          <w:trHeight w:val="765"/>
        </w:trPr>
        <w:tc>
          <w:tcPr>
            <w:tcW w:w="158"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3.1.1</w:t>
            </w:r>
          </w:p>
        </w:tc>
        <w:tc>
          <w:tcPr>
            <w:tcW w:w="1536"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Organizacja wydarzeń aktywizujących i integrujących mieszkańców obszaru w tym organizacja wydarzeń specyficznych dla obszaru</w:t>
            </w:r>
          </w:p>
        </w:tc>
        <w:tc>
          <w:tcPr>
            <w:tcW w:w="576"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br/>
              <w:t>organizacje pozarządowe, mieszkańcy, grupy defaworyzowane</w:t>
            </w:r>
          </w:p>
        </w:tc>
        <w:tc>
          <w:tcPr>
            <w:tcW w:w="447"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br/>
              <w:t>projekt grantowy</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zorganizowanych wydarzeń aktywizujących i integrujących</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8,00</w:t>
            </w:r>
          </w:p>
        </w:tc>
        <w:tc>
          <w:tcPr>
            <w:tcW w:w="652" w:type="pct"/>
            <w:tcBorders>
              <w:top w:val="nil"/>
              <w:left w:val="nil"/>
              <w:bottom w:val="single" w:sz="4" w:space="0" w:color="auto"/>
              <w:right w:val="single" w:sz="4" w:space="0" w:color="auto"/>
            </w:tcBorders>
            <w:shd w:val="clear" w:color="000000" w:fill="FFFF00"/>
            <w:vAlign w:val="center"/>
            <w:hideMark/>
          </w:tcPr>
          <w:p w:rsidR="005E0FD9" w:rsidRPr="001A6870" w:rsidRDefault="0046798E" w:rsidP="005E0FD9">
            <w:pPr>
              <w:rPr>
                <w:rFonts w:ascii="Arial Narrow" w:hAnsi="Arial Narrow"/>
                <w:sz w:val="18"/>
                <w:szCs w:val="18"/>
              </w:rPr>
            </w:pPr>
            <w:r w:rsidRPr="001A6870">
              <w:rPr>
                <w:rFonts w:ascii="Arial Narrow" w:hAnsi="Arial Narrow"/>
                <w:sz w:val="18"/>
                <w:szCs w:val="18"/>
              </w:rPr>
              <w:t>Sprawozdania</w:t>
            </w:r>
            <w:r w:rsidR="005E0FD9" w:rsidRPr="001A6870">
              <w:rPr>
                <w:rFonts w:ascii="Arial Narrow" w:hAnsi="Arial Narrow"/>
                <w:sz w:val="18"/>
                <w:szCs w:val="18"/>
              </w:rPr>
              <w:t xml:space="preserve"> z realizacji operacji/dokumentacja zdjęciowa</w:t>
            </w:r>
          </w:p>
        </w:tc>
      </w:tr>
      <w:tr w:rsidR="005E0FD9" w:rsidRPr="001A6870" w:rsidTr="005E0FD9">
        <w:trPr>
          <w:trHeight w:val="960"/>
        </w:trPr>
        <w:tc>
          <w:tcPr>
            <w:tcW w:w="15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36"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7"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zorganizowanych wydarzeń specyficznych mających na celu promocję produktów lub usług lokalnych.</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4,00</w:t>
            </w:r>
          </w:p>
        </w:tc>
        <w:tc>
          <w:tcPr>
            <w:tcW w:w="65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Sprawozdania z realizacji operacji/dokumentacja zdjęciowa</w:t>
            </w:r>
          </w:p>
        </w:tc>
      </w:tr>
      <w:tr w:rsidR="005E0FD9" w:rsidRPr="001A6870" w:rsidTr="005E0FD9">
        <w:trPr>
          <w:trHeight w:val="825"/>
        </w:trPr>
        <w:tc>
          <w:tcPr>
            <w:tcW w:w="15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36"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młodzież, grupy defaworyzowane</w:t>
            </w:r>
          </w:p>
        </w:tc>
        <w:tc>
          <w:tcPr>
            <w:tcW w:w="447"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projekt współpracy</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zrealizowanych projektów współpracy (w tym projektów współpracy międzynarodowej)</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1,00</w:t>
            </w:r>
          </w:p>
        </w:tc>
        <w:tc>
          <w:tcPr>
            <w:tcW w:w="65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w:t>
            </w:r>
          </w:p>
        </w:tc>
      </w:tr>
      <w:tr w:rsidR="005E0FD9" w:rsidRPr="001A6870" w:rsidTr="005E0FD9">
        <w:trPr>
          <w:trHeight w:val="540"/>
        </w:trPr>
        <w:tc>
          <w:tcPr>
            <w:tcW w:w="15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36"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7"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LGD uczestniczących w projektach współpracy</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A06AC4">
            <w:pPr>
              <w:jc w:val="center"/>
              <w:rPr>
                <w:rFonts w:ascii="Arial Narrow" w:hAnsi="Arial Narrow"/>
                <w:sz w:val="18"/>
                <w:szCs w:val="18"/>
              </w:rPr>
            </w:pPr>
            <w:r w:rsidRPr="001A6870">
              <w:rPr>
                <w:rFonts w:ascii="Arial Narrow" w:hAnsi="Arial Narrow"/>
                <w:sz w:val="18"/>
                <w:szCs w:val="18"/>
              </w:rPr>
              <w:t>1</w:t>
            </w:r>
            <w:r w:rsidR="00A06AC4">
              <w:rPr>
                <w:rFonts w:ascii="Arial Narrow" w:hAnsi="Arial Narrow"/>
                <w:sz w:val="18"/>
                <w:szCs w:val="18"/>
              </w:rPr>
              <w:t>0</w:t>
            </w:r>
            <w:r w:rsidRPr="001A6870">
              <w:rPr>
                <w:rFonts w:ascii="Arial Narrow" w:hAnsi="Arial Narrow"/>
                <w:sz w:val="18"/>
                <w:szCs w:val="18"/>
              </w:rPr>
              <w:t>,00</w:t>
            </w:r>
          </w:p>
        </w:tc>
        <w:tc>
          <w:tcPr>
            <w:tcW w:w="65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w:t>
            </w:r>
          </w:p>
        </w:tc>
      </w:tr>
      <w:tr w:rsidR="005E0FD9" w:rsidRPr="001A6870" w:rsidTr="005E0FD9">
        <w:trPr>
          <w:trHeight w:val="540"/>
        </w:trPr>
        <w:tc>
          <w:tcPr>
            <w:tcW w:w="158"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3.2.1</w:t>
            </w:r>
          </w:p>
        </w:tc>
        <w:tc>
          <w:tcPr>
            <w:tcW w:w="1536" w:type="pct"/>
            <w:vMerge w:val="restart"/>
            <w:tcBorders>
              <w:top w:val="nil"/>
              <w:left w:val="single" w:sz="4" w:space="0" w:color="auto"/>
              <w:bottom w:val="nil"/>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Skuteczne zarządzanie wsparciem rozwoju lokalnego i animacja</w:t>
            </w:r>
          </w:p>
        </w:tc>
        <w:tc>
          <w:tcPr>
            <w:tcW w:w="576"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pracownicy biura LGD, organy LGD</w:t>
            </w:r>
          </w:p>
        </w:tc>
        <w:tc>
          <w:tcPr>
            <w:tcW w:w="447" w:type="pct"/>
            <w:vMerge w:val="restart"/>
            <w:tcBorders>
              <w:top w:val="nil"/>
              <w:left w:val="single" w:sz="4" w:space="0" w:color="auto"/>
              <w:bottom w:val="nil"/>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xml:space="preserve">koszty </w:t>
            </w:r>
            <w:r w:rsidR="00ED7C49" w:rsidRPr="001A6870">
              <w:rPr>
                <w:rFonts w:ascii="Arial Narrow" w:hAnsi="Arial Narrow"/>
                <w:color w:val="000000"/>
                <w:sz w:val="18"/>
                <w:szCs w:val="18"/>
              </w:rPr>
              <w:t>bieżące</w:t>
            </w:r>
            <w:r w:rsidRPr="001A6870">
              <w:rPr>
                <w:rFonts w:ascii="Arial Narrow" w:hAnsi="Arial Narrow"/>
                <w:color w:val="000000"/>
                <w:sz w:val="18"/>
                <w:szCs w:val="18"/>
              </w:rPr>
              <w:t xml:space="preserve"> i aktywizacja</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miesięcy pracy biura LGD</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m-c</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172E01">
            <w:pPr>
              <w:jc w:val="center"/>
              <w:rPr>
                <w:rFonts w:ascii="Arial Narrow" w:hAnsi="Arial Narrow"/>
                <w:sz w:val="18"/>
                <w:szCs w:val="18"/>
              </w:rPr>
            </w:pPr>
            <w:r w:rsidRPr="001A6870">
              <w:rPr>
                <w:rFonts w:ascii="Arial Narrow" w:hAnsi="Arial Narrow"/>
                <w:sz w:val="18"/>
                <w:szCs w:val="18"/>
              </w:rPr>
              <w:t>8</w:t>
            </w:r>
            <w:r w:rsidR="00172E01">
              <w:rPr>
                <w:rFonts w:ascii="Arial Narrow" w:hAnsi="Arial Narrow"/>
                <w:sz w:val="18"/>
                <w:szCs w:val="18"/>
              </w:rPr>
              <w:t>1</w:t>
            </w:r>
            <w:r w:rsidRPr="001A6870">
              <w:rPr>
                <w:rFonts w:ascii="Arial Narrow" w:hAnsi="Arial Narrow"/>
                <w:sz w:val="18"/>
                <w:szCs w:val="18"/>
              </w:rPr>
              <w:t>,00</w:t>
            </w:r>
          </w:p>
        </w:tc>
        <w:tc>
          <w:tcPr>
            <w:tcW w:w="65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 – wnioski o</w:t>
            </w:r>
            <w:r w:rsidRPr="001A6870">
              <w:rPr>
                <w:rFonts w:ascii="Arial Narrow" w:hAnsi="Arial Narrow"/>
                <w:sz w:val="18"/>
                <w:szCs w:val="18"/>
              </w:rPr>
              <w:br/>
              <w:t xml:space="preserve">płatność, sprawozdania </w:t>
            </w:r>
          </w:p>
        </w:tc>
      </w:tr>
      <w:tr w:rsidR="005E0FD9" w:rsidRPr="001A6870" w:rsidTr="005E0FD9">
        <w:trPr>
          <w:trHeight w:val="585"/>
        </w:trPr>
        <w:tc>
          <w:tcPr>
            <w:tcW w:w="15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36"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7"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osobodni szkoleń dla pracowników LGD</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172E01" w:rsidP="005E0FD9">
            <w:pPr>
              <w:jc w:val="center"/>
              <w:rPr>
                <w:rFonts w:ascii="Arial Narrow" w:hAnsi="Arial Narrow"/>
                <w:color w:val="000000"/>
                <w:sz w:val="18"/>
                <w:szCs w:val="18"/>
              </w:rPr>
            </w:pPr>
            <w:r>
              <w:rPr>
                <w:rFonts w:ascii="Arial Narrow" w:hAnsi="Arial Narrow"/>
                <w:color w:val="000000"/>
                <w:sz w:val="18"/>
                <w:szCs w:val="18"/>
              </w:rPr>
              <w:t>14</w:t>
            </w:r>
            <w:r w:rsidR="005E0FD9" w:rsidRPr="001A6870">
              <w:rPr>
                <w:rFonts w:ascii="Arial Narrow" w:hAnsi="Arial Narrow"/>
                <w:color w:val="000000"/>
                <w:sz w:val="18"/>
                <w:szCs w:val="18"/>
              </w:rPr>
              <w:t>,00</w:t>
            </w:r>
          </w:p>
        </w:tc>
        <w:tc>
          <w:tcPr>
            <w:tcW w:w="65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Listy obecności, umowy/faktury</w:t>
            </w:r>
          </w:p>
        </w:tc>
      </w:tr>
      <w:tr w:rsidR="005E0FD9" w:rsidRPr="001A6870" w:rsidTr="005E0FD9">
        <w:trPr>
          <w:trHeight w:val="585"/>
        </w:trPr>
        <w:tc>
          <w:tcPr>
            <w:tcW w:w="15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36"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7"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osobodni szkoleń dla organów LGD</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172E01" w:rsidP="005E0FD9">
            <w:pPr>
              <w:jc w:val="center"/>
              <w:rPr>
                <w:rFonts w:ascii="Arial Narrow" w:hAnsi="Arial Narrow"/>
                <w:color w:val="000000"/>
                <w:sz w:val="18"/>
                <w:szCs w:val="18"/>
              </w:rPr>
            </w:pPr>
            <w:r>
              <w:rPr>
                <w:rFonts w:ascii="Arial Narrow" w:hAnsi="Arial Narrow"/>
                <w:color w:val="000000"/>
                <w:sz w:val="18"/>
                <w:szCs w:val="18"/>
              </w:rPr>
              <w:t>53</w:t>
            </w:r>
            <w:r w:rsidR="005E0FD9" w:rsidRPr="001A6870">
              <w:rPr>
                <w:rFonts w:ascii="Arial Narrow" w:hAnsi="Arial Narrow"/>
                <w:color w:val="000000"/>
                <w:sz w:val="18"/>
                <w:szCs w:val="18"/>
              </w:rPr>
              <w:t>,00</w:t>
            </w:r>
          </w:p>
        </w:tc>
        <w:tc>
          <w:tcPr>
            <w:tcW w:w="65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Listy obecności, umowy/faktury</w:t>
            </w:r>
          </w:p>
        </w:tc>
      </w:tr>
      <w:tr w:rsidR="005E0FD9" w:rsidRPr="001A6870" w:rsidTr="005E0FD9">
        <w:trPr>
          <w:trHeight w:val="1935"/>
        </w:trPr>
        <w:tc>
          <w:tcPr>
            <w:tcW w:w="15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36"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przedsiębiorcy, </w:t>
            </w:r>
            <w:r w:rsidRPr="001A6870">
              <w:rPr>
                <w:rFonts w:ascii="Arial Narrow" w:hAnsi="Arial Narrow"/>
                <w:color w:val="000000"/>
                <w:sz w:val="18"/>
                <w:szCs w:val="18"/>
              </w:rPr>
              <w:br/>
              <w:t xml:space="preserve">rolnicy, </w:t>
            </w:r>
            <w:r w:rsidRPr="001A6870">
              <w:rPr>
                <w:rFonts w:ascii="Arial Narrow" w:hAnsi="Arial Narrow"/>
                <w:color w:val="000000"/>
                <w:sz w:val="18"/>
                <w:szCs w:val="18"/>
              </w:rPr>
              <w:br/>
              <w:t>organizacje pozarządowe,</w:t>
            </w:r>
            <w:r w:rsidRPr="001A6870">
              <w:rPr>
                <w:rFonts w:ascii="Arial Narrow" w:hAnsi="Arial Narrow"/>
                <w:color w:val="000000"/>
                <w:sz w:val="18"/>
                <w:szCs w:val="18"/>
              </w:rPr>
              <w:br/>
              <w:t>JST,</w:t>
            </w:r>
            <w:r w:rsidRPr="001A6870">
              <w:rPr>
                <w:rFonts w:ascii="Arial Narrow" w:hAnsi="Arial Narrow"/>
                <w:color w:val="000000"/>
                <w:sz w:val="18"/>
                <w:szCs w:val="18"/>
              </w:rPr>
              <w:br/>
              <w:t xml:space="preserve">mieszkańcy, </w:t>
            </w:r>
            <w:r w:rsidRPr="001A6870">
              <w:rPr>
                <w:rFonts w:ascii="Arial Narrow" w:hAnsi="Arial Narrow"/>
                <w:color w:val="000000"/>
                <w:sz w:val="18"/>
                <w:szCs w:val="18"/>
              </w:rPr>
              <w:br/>
              <w:t>grupy defaworyzowane,</w:t>
            </w:r>
            <w:r w:rsidRPr="001A6870">
              <w:rPr>
                <w:rFonts w:ascii="Arial Narrow" w:hAnsi="Arial Narrow"/>
                <w:color w:val="000000"/>
                <w:sz w:val="18"/>
                <w:szCs w:val="18"/>
              </w:rPr>
              <w:br/>
              <w:t>lokalni liderzy</w:t>
            </w:r>
          </w:p>
        </w:tc>
        <w:tc>
          <w:tcPr>
            <w:tcW w:w="447"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podmiotów którym udzielono indywidualnego wsparcia doradczego</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2254B4" w:rsidP="002254B4">
            <w:pPr>
              <w:jc w:val="center"/>
              <w:rPr>
                <w:rFonts w:ascii="Arial Narrow" w:hAnsi="Arial Narrow"/>
                <w:color w:val="000000"/>
                <w:sz w:val="18"/>
                <w:szCs w:val="18"/>
              </w:rPr>
            </w:pPr>
            <w:r>
              <w:rPr>
                <w:rFonts w:ascii="Arial Narrow" w:hAnsi="Arial Narrow"/>
                <w:color w:val="000000"/>
                <w:sz w:val="18"/>
                <w:szCs w:val="18"/>
              </w:rPr>
              <w:t>8</w:t>
            </w:r>
            <w:r w:rsidR="005E0FD9" w:rsidRPr="001A6870">
              <w:rPr>
                <w:rFonts w:ascii="Arial Narrow" w:hAnsi="Arial Narrow"/>
                <w:color w:val="000000"/>
                <w:sz w:val="18"/>
                <w:szCs w:val="18"/>
              </w:rPr>
              <w:t>0,00</w:t>
            </w:r>
          </w:p>
        </w:tc>
        <w:tc>
          <w:tcPr>
            <w:tcW w:w="65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Rejestr usług doradczych</w:t>
            </w:r>
          </w:p>
        </w:tc>
      </w:tr>
      <w:tr w:rsidR="005E0FD9" w:rsidRPr="001A6870" w:rsidTr="005E0FD9">
        <w:trPr>
          <w:trHeight w:val="1230"/>
        </w:trPr>
        <w:tc>
          <w:tcPr>
            <w:tcW w:w="15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36"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organizacje pozarządowe,</w:t>
            </w:r>
            <w:r w:rsidRPr="001A6870">
              <w:rPr>
                <w:rFonts w:ascii="Arial Narrow" w:hAnsi="Arial Narrow"/>
                <w:color w:val="000000"/>
                <w:sz w:val="18"/>
                <w:szCs w:val="18"/>
              </w:rPr>
              <w:br/>
              <w:t xml:space="preserve">mieszkańcy, </w:t>
            </w:r>
            <w:r w:rsidRPr="001A6870">
              <w:rPr>
                <w:rFonts w:ascii="Arial Narrow" w:hAnsi="Arial Narrow"/>
                <w:color w:val="000000"/>
                <w:sz w:val="18"/>
                <w:szCs w:val="18"/>
              </w:rPr>
              <w:br/>
              <w:t>grupy defaworyzowane,</w:t>
            </w:r>
            <w:r w:rsidRPr="001A6870">
              <w:rPr>
                <w:rFonts w:ascii="Arial Narrow" w:hAnsi="Arial Narrow"/>
                <w:color w:val="000000"/>
                <w:sz w:val="18"/>
                <w:szCs w:val="18"/>
              </w:rPr>
              <w:br/>
              <w:t>lokalni liderzy</w:t>
            </w:r>
          </w:p>
        </w:tc>
        <w:tc>
          <w:tcPr>
            <w:tcW w:w="447"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spotkań informacyjno konsultacyjnych LGD z mieszkańcami</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172E01" w:rsidP="00360A1D">
            <w:pPr>
              <w:jc w:val="center"/>
              <w:rPr>
                <w:rFonts w:ascii="Arial Narrow" w:hAnsi="Arial Narrow"/>
                <w:color w:val="000000"/>
                <w:sz w:val="18"/>
                <w:szCs w:val="18"/>
              </w:rPr>
            </w:pPr>
            <w:r>
              <w:rPr>
                <w:rFonts w:ascii="Arial Narrow" w:hAnsi="Arial Narrow"/>
                <w:color w:val="000000"/>
                <w:sz w:val="18"/>
                <w:szCs w:val="18"/>
              </w:rPr>
              <w:t>1</w:t>
            </w:r>
            <w:r w:rsidR="00360A1D">
              <w:rPr>
                <w:rFonts w:ascii="Arial Narrow" w:hAnsi="Arial Narrow"/>
                <w:color w:val="000000"/>
                <w:sz w:val="18"/>
                <w:szCs w:val="18"/>
              </w:rPr>
              <w:t>2</w:t>
            </w:r>
            <w:r>
              <w:rPr>
                <w:rFonts w:ascii="Arial Narrow" w:hAnsi="Arial Narrow"/>
                <w:color w:val="000000"/>
                <w:sz w:val="18"/>
                <w:szCs w:val="18"/>
              </w:rPr>
              <w:t>,00</w:t>
            </w:r>
          </w:p>
        </w:tc>
        <w:tc>
          <w:tcPr>
            <w:tcW w:w="65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Sprawozdania z przeprowadzonych spotkań</w:t>
            </w:r>
          </w:p>
        </w:tc>
      </w:tr>
      <w:tr w:rsidR="005E0FD9" w:rsidRPr="001A6870" w:rsidTr="005E0FD9">
        <w:trPr>
          <w:trHeight w:val="255"/>
        </w:trPr>
        <w:tc>
          <w:tcPr>
            <w:tcW w:w="1694" w:type="pct"/>
            <w:gridSpan w:val="2"/>
            <w:tcBorders>
              <w:top w:val="nil"/>
              <w:left w:val="single" w:sz="8" w:space="0" w:color="auto"/>
              <w:bottom w:val="single" w:sz="8" w:space="0" w:color="auto"/>
              <w:right w:val="single" w:sz="8" w:space="0" w:color="000000"/>
            </w:tcBorders>
            <w:shd w:val="clear" w:color="000000" w:fill="F79443"/>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SUMA</w:t>
            </w:r>
          </w:p>
        </w:tc>
        <w:tc>
          <w:tcPr>
            <w:tcW w:w="576" w:type="pct"/>
            <w:tcBorders>
              <w:top w:val="nil"/>
              <w:left w:val="nil"/>
              <w:bottom w:val="single" w:sz="8" w:space="0" w:color="auto"/>
              <w:right w:val="single" w:sz="8" w:space="0" w:color="000000"/>
            </w:tcBorders>
            <w:shd w:val="clear" w:color="000000" w:fill="F79443"/>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447" w:type="pct"/>
            <w:tcBorders>
              <w:top w:val="nil"/>
              <w:left w:val="nil"/>
              <w:bottom w:val="single" w:sz="8" w:space="0" w:color="auto"/>
              <w:right w:val="nil"/>
            </w:tcBorders>
            <w:shd w:val="clear" w:color="000000" w:fill="F79443"/>
            <w:vAlign w:val="center"/>
            <w:hideMark/>
          </w:tcPr>
          <w:p w:rsidR="005E0FD9" w:rsidRPr="001A6870" w:rsidRDefault="005E0FD9" w:rsidP="005E0FD9">
            <w:pPr>
              <w:jc w:val="center"/>
              <w:rPr>
                <w:rFonts w:ascii="Arial Narrow" w:hAnsi="Arial Narrow"/>
                <w:b/>
                <w:bCs/>
                <w:color w:val="000000"/>
                <w:sz w:val="18"/>
                <w:szCs w:val="18"/>
              </w:rPr>
            </w:pPr>
            <w:r w:rsidRPr="001A6870">
              <w:rPr>
                <w:rFonts w:ascii="Arial Narrow" w:hAnsi="Arial Narrow"/>
                <w:b/>
                <w:bCs/>
                <w:color w:val="000000"/>
                <w:sz w:val="18"/>
                <w:szCs w:val="18"/>
              </w:rPr>
              <w:t> </w:t>
            </w:r>
          </w:p>
        </w:tc>
        <w:tc>
          <w:tcPr>
            <w:tcW w:w="743" w:type="pct"/>
            <w:tcBorders>
              <w:top w:val="nil"/>
              <w:left w:val="single" w:sz="4" w:space="0" w:color="auto"/>
              <w:bottom w:val="single" w:sz="4" w:space="0" w:color="auto"/>
              <w:right w:val="single" w:sz="4" w:space="0" w:color="auto"/>
            </w:tcBorders>
            <w:shd w:val="clear" w:color="auto" w:fill="auto"/>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315" w:type="pct"/>
            <w:tcBorders>
              <w:top w:val="nil"/>
              <w:left w:val="nil"/>
              <w:bottom w:val="single" w:sz="4" w:space="0" w:color="auto"/>
              <w:right w:val="single" w:sz="4" w:space="0" w:color="auto"/>
            </w:tcBorders>
            <w:shd w:val="clear" w:color="auto" w:fill="auto"/>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292" w:type="pct"/>
            <w:tcBorders>
              <w:top w:val="nil"/>
              <w:left w:val="nil"/>
              <w:bottom w:val="single" w:sz="4" w:space="0" w:color="auto"/>
              <w:right w:val="single" w:sz="4" w:space="0" w:color="auto"/>
            </w:tcBorders>
            <w:shd w:val="clear" w:color="auto" w:fill="auto"/>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280" w:type="pct"/>
            <w:tcBorders>
              <w:top w:val="nil"/>
              <w:left w:val="nil"/>
              <w:bottom w:val="single" w:sz="4" w:space="0" w:color="auto"/>
              <w:right w:val="single" w:sz="4" w:space="0" w:color="auto"/>
            </w:tcBorders>
            <w:shd w:val="clear" w:color="auto" w:fill="auto"/>
            <w:vAlign w:val="center"/>
            <w:hideMark/>
          </w:tcPr>
          <w:p w:rsidR="005E0FD9" w:rsidRPr="001A6870" w:rsidRDefault="005E0FD9" w:rsidP="008C1E86">
            <w:pPr>
              <w:jc w:val="right"/>
              <w:rPr>
                <w:rFonts w:ascii="Arial Narrow" w:hAnsi="Arial Narrow"/>
                <w:color w:val="000000"/>
                <w:sz w:val="18"/>
                <w:szCs w:val="18"/>
              </w:rPr>
            </w:pPr>
            <w:r w:rsidRPr="001A6870">
              <w:rPr>
                <w:rFonts w:ascii="Arial Narrow" w:hAnsi="Arial Narrow"/>
                <w:color w:val="000000"/>
                <w:sz w:val="18"/>
                <w:szCs w:val="18"/>
              </w:rPr>
              <w:t>2</w:t>
            </w:r>
            <w:r w:rsidR="008C1E86">
              <w:rPr>
                <w:rFonts w:ascii="Arial Narrow" w:hAnsi="Arial Narrow"/>
                <w:color w:val="000000"/>
                <w:sz w:val="18"/>
                <w:szCs w:val="18"/>
              </w:rPr>
              <w:t>63</w:t>
            </w:r>
            <w:r w:rsidRPr="001A6870">
              <w:rPr>
                <w:rFonts w:ascii="Arial Narrow" w:hAnsi="Arial Narrow"/>
                <w:color w:val="000000"/>
                <w:sz w:val="18"/>
                <w:szCs w:val="18"/>
              </w:rPr>
              <w:t>,00</w:t>
            </w:r>
          </w:p>
        </w:tc>
        <w:tc>
          <w:tcPr>
            <w:tcW w:w="652" w:type="pct"/>
            <w:tcBorders>
              <w:top w:val="nil"/>
              <w:left w:val="nil"/>
              <w:bottom w:val="single" w:sz="4" w:space="0" w:color="auto"/>
              <w:right w:val="single" w:sz="4" w:space="0" w:color="auto"/>
            </w:tcBorders>
            <w:shd w:val="clear" w:color="auto" w:fill="auto"/>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r>
    </w:tbl>
    <w:p w:rsidR="00B44F22" w:rsidRPr="001A6870" w:rsidRDefault="00B44F22" w:rsidP="00B44F22">
      <w:pPr>
        <w:spacing w:line="276" w:lineRule="auto"/>
        <w:rPr>
          <w:rFonts w:ascii="Arial Narrow" w:hAnsi="Arial Narrow"/>
          <w:b/>
          <w:color w:val="000000" w:themeColor="text1"/>
          <w:sz w:val="22"/>
          <w:szCs w:val="22"/>
        </w:rPr>
      </w:pPr>
    </w:p>
    <w:p w:rsidR="00B44F22" w:rsidRPr="001A6870" w:rsidRDefault="00B44F22"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sectPr w:rsidR="00D65025" w:rsidRPr="001A6870" w:rsidSect="005E0FD9">
          <w:pgSz w:w="16838" w:h="11906" w:orient="landscape"/>
          <w:pgMar w:top="1134" w:right="1276" w:bottom="1134" w:left="1418" w:header="709" w:footer="709" w:gutter="0"/>
          <w:cols w:space="708"/>
          <w:docGrid w:linePitch="360"/>
        </w:sectPr>
      </w:pPr>
    </w:p>
    <w:p w:rsidR="00B44F22" w:rsidRPr="001A6870" w:rsidRDefault="008A1563" w:rsidP="00B44F22">
      <w:pPr>
        <w:spacing w:line="276" w:lineRule="auto"/>
        <w:rPr>
          <w:rFonts w:ascii="Arial Narrow" w:hAnsi="Arial Narrow"/>
          <w:b/>
          <w:bCs/>
          <w:sz w:val="22"/>
          <w:szCs w:val="22"/>
        </w:rPr>
      </w:pPr>
      <w:r w:rsidRPr="001A6870">
        <w:rPr>
          <w:rFonts w:ascii="Arial Narrow" w:hAnsi="Arial Narrow"/>
          <w:b/>
          <w:color w:val="000000" w:themeColor="text1"/>
          <w:sz w:val="22"/>
          <w:szCs w:val="22"/>
        </w:rPr>
        <w:lastRenderedPageBreak/>
        <w:t>5</w:t>
      </w:r>
      <w:r w:rsidR="00B44F22" w:rsidRPr="001A6870">
        <w:rPr>
          <w:rFonts w:ascii="Arial Narrow" w:hAnsi="Arial Narrow"/>
          <w:b/>
          <w:color w:val="000000" w:themeColor="text1"/>
          <w:sz w:val="22"/>
          <w:szCs w:val="22"/>
        </w:rPr>
        <w:t xml:space="preserve">.3 </w:t>
      </w:r>
      <w:r w:rsidR="00B44F22" w:rsidRPr="001A6870">
        <w:rPr>
          <w:rFonts w:ascii="Arial Narrow" w:hAnsi="Arial Narrow"/>
          <w:b/>
          <w:bCs/>
          <w:sz w:val="22"/>
          <w:szCs w:val="22"/>
        </w:rPr>
        <w:t>Opis sposobu realizacji przedsięwzięć służących osiągnięciu poszczególnych celów szczegółowych</w:t>
      </w:r>
    </w:p>
    <w:p w:rsidR="00B44F22" w:rsidRPr="001A6870" w:rsidRDefault="00B44F22" w:rsidP="00B44F22">
      <w:pPr>
        <w:spacing w:line="276" w:lineRule="auto"/>
        <w:rPr>
          <w:rFonts w:ascii="Arial Narrow" w:hAnsi="Arial Narrow"/>
          <w:b/>
          <w:bCs/>
          <w:sz w:val="23"/>
          <w:szCs w:val="23"/>
        </w:rPr>
      </w:pPr>
    </w:p>
    <w:p w:rsidR="00B44F22" w:rsidRPr="001A6870" w:rsidRDefault="00004515" w:rsidP="00B44F22">
      <w:pPr>
        <w:spacing w:line="276" w:lineRule="auto"/>
        <w:rPr>
          <w:rFonts w:ascii="Arial Narrow" w:hAnsi="Arial Narrow"/>
          <w:b/>
          <w:bCs/>
          <w:sz w:val="23"/>
          <w:szCs w:val="23"/>
        </w:rPr>
      </w:pPr>
      <w:r w:rsidRPr="001A6870">
        <w:rPr>
          <w:rFonts w:ascii="Arial Narrow" w:hAnsi="Arial Narrow"/>
          <w:b/>
          <w:bCs/>
          <w:sz w:val="23"/>
          <w:szCs w:val="23"/>
        </w:rPr>
        <w:t xml:space="preserve">Tabela </w:t>
      </w:r>
      <w:r w:rsidR="00601E51">
        <w:rPr>
          <w:rFonts w:ascii="Arial Narrow" w:hAnsi="Arial Narrow"/>
          <w:b/>
          <w:bCs/>
          <w:sz w:val="23"/>
          <w:szCs w:val="23"/>
        </w:rPr>
        <w:t>20</w:t>
      </w:r>
      <w:r w:rsidR="00E67B27" w:rsidRPr="001A6870">
        <w:rPr>
          <w:rFonts w:ascii="Arial Narrow" w:hAnsi="Arial Narrow"/>
          <w:b/>
          <w:bCs/>
          <w:sz w:val="23"/>
          <w:szCs w:val="23"/>
        </w:rPr>
        <w:t>. Cel</w:t>
      </w:r>
      <w:r w:rsidRPr="001A6870">
        <w:rPr>
          <w:rFonts w:ascii="Arial Narrow" w:hAnsi="Arial Narrow"/>
          <w:b/>
          <w:bCs/>
          <w:sz w:val="23"/>
          <w:szCs w:val="23"/>
        </w:rPr>
        <w:t xml:space="preserve"> I</w:t>
      </w:r>
      <w:r w:rsidR="00E67B27" w:rsidRPr="001A6870">
        <w:rPr>
          <w:rFonts w:ascii="Arial Narrow" w:hAnsi="Arial Narrow"/>
          <w:b/>
          <w:bCs/>
          <w:sz w:val="23"/>
          <w:szCs w:val="23"/>
        </w:rPr>
        <w:t>.</w:t>
      </w:r>
      <w:r w:rsidRPr="001A6870">
        <w:rPr>
          <w:rFonts w:ascii="Arial Narrow" w:hAnsi="Arial Narrow"/>
          <w:b/>
          <w:bCs/>
          <w:sz w:val="23"/>
          <w:szCs w:val="23"/>
        </w:rPr>
        <w:t xml:space="preserve"> </w:t>
      </w:r>
      <w:r w:rsidRPr="001A6870">
        <w:rPr>
          <w:rFonts w:ascii="Arial Narrow" w:hAnsi="Arial Narrow"/>
          <w:b/>
          <w:sz w:val="22"/>
          <w:szCs w:val="22"/>
        </w:rPr>
        <w:t>Rozwinięta turystyka i rekreacja na obszarze objętym LSR</w:t>
      </w:r>
    </w:p>
    <w:tbl>
      <w:tblPr>
        <w:tblStyle w:val="Tabela-Siatka"/>
        <w:tblW w:w="0" w:type="auto"/>
        <w:tblLook w:val="04A0" w:firstRow="1" w:lastRow="0" w:firstColumn="1" w:lastColumn="0" w:noHBand="0" w:noVBand="1"/>
      </w:tblPr>
      <w:tblGrid>
        <w:gridCol w:w="445"/>
        <w:gridCol w:w="4074"/>
        <w:gridCol w:w="4690"/>
      </w:tblGrid>
      <w:tr w:rsidR="00B44F22" w:rsidRPr="001A6870" w:rsidTr="00E56896">
        <w:trPr>
          <w:trHeight w:val="517"/>
        </w:trPr>
        <w:tc>
          <w:tcPr>
            <w:tcW w:w="445"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w:t>
            </w:r>
          </w:p>
        </w:tc>
        <w:tc>
          <w:tcPr>
            <w:tcW w:w="4074"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Cel ogólny</w:t>
            </w:r>
          </w:p>
        </w:tc>
        <w:tc>
          <w:tcPr>
            <w:tcW w:w="4690" w:type="dxa"/>
            <w:shd w:val="clear" w:color="auto" w:fill="BDD6EE" w:themeFill="accent1" w:themeFillTint="66"/>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sz w:val="20"/>
                <w:szCs w:val="20"/>
              </w:rPr>
              <w:t>Rozwinięta turystyka i rekreacja na obszarze objętym LSR</w:t>
            </w:r>
          </w:p>
        </w:tc>
      </w:tr>
      <w:tr w:rsidR="00B44F22" w:rsidRPr="001A6870" w:rsidTr="00E56896">
        <w:trPr>
          <w:trHeight w:val="517"/>
        </w:trPr>
        <w:tc>
          <w:tcPr>
            <w:tcW w:w="445"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2.</w:t>
            </w:r>
          </w:p>
        </w:tc>
        <w:tc>
          <w:tcPr>
            <w:tcW w:w="4074"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Wskaźniki oddziaływania dla celu ogólnego</w:t>
            </w:r>
          </w:p>
        </w:tc>
        <w:tc>
          <w:tcPr>
            <w:tcW w:w="4690" w:type="dxa"/>
            <w:shd w:val="clear" w:color="auto" w:fill="BDD6EE" w:themeFill="accent1" w:themeFillTint="66"/>
          </w:tcPr>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Liczba uczestników procesu wdrażania LSR, którzy deklarują podniesienie atrakcyjności turystycznej obszaru</w:t>
            </w:r>
          </w:p>
        </w:tc>
      </w:tr>
      <w:tr w:rsidR="00B44F22" w:rsidRPr="001A6870" w:rsidTr="00E56896">
        <w:tc>
          <w:tcPr>
            <w:tcW w:w="445" w:type="dxa"/>
            <w:vMerge w:val="restart"/>
          </w:tcPr>
          <w:p w:rsidR="00B44F22" w:rsidRPr="001102A7" w:rsidRDefault="00B44F22"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3.</w:t>
            </w:r>
          </w:p>
        </w:tc>
        <w:tc>
          <w:tcPr>
            <w:tcW w:w="4074" w:type="dxa"/>
            <w:vMerge w:val="restart"/>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color w:val="000000" w:themeColor="text1"/>
                <w:sz w:val="20"/>
                <w:szCs w:val="20"/>
              </w:rPr>
              <w:t>Cele szczegółowe</w:t>
            </w:r>
          </w:p>
        </w:tc>
        <w:tc>
          <w:tcPr>
            <w:tcW w:w="4690" w:type="dxa"/>
          </w:tcPr>
          <w:p w:rsidR="00B44F22" w:rsidRPr="001A6870" w:rsidRDefault="00B44F22" w:rsidP="00DF2C13">
            <w:pPr>
              <w:pStyle w:val="Akapitzlist"/>
              <w:numPr>
                <w:ilvl w:val="0"/>
                <w:numId w:val="14"/>
              </w:numPr>
              <w:spacing w:line="276" w:lineRule="auto"/>
              <w:ind w:left="343" w:hanging="284"/>
              <w:rPr>
                <w:rFonts w:ascii="Arial Narrow" w:hAnsi="Arial Narrow"/>
                <w:color w:val="000000" w:themeColor="text1"/>
                <w:sz w:val="20"/>
                <w:szCs w:val="20"/>
              </w:rPr>
            </w:pPr>
            <w:r w:rsidRPr="001A6870">
              <w:rPr>
                <w:rFonts w:ascii="Arial Narrow" w:hAnsi="Arial Narrow"/>
                <w:color w:val="000000" w:themeColor="text1"/>
                <w:sz w:val="20"/>
                <w:szCs w:val="20"/>
              </w:rPr>
              <w:t>Poprawa dostępności infrastruktury t</w:t>
            </w:r>
            <w:r w:rsidR="00597AB3" w:rsidRPr="001A6870">
              <w:rPr>
                <w:rFonts w:ascii="Arial Narrow" w:hAnsi="Arial Narrow"/>
                <w:color w:val="000000" w:themeColor="text1"/>
                <w:sz w:val="20"/>
                <w:szCs w:val="20"/>
              </w:rPr>
              <w:t>urystycznej lub</w:t>
            </w:r>
            <w:r w:rsidRPr="001A6870">
              <w:rPr>
                <w:rFonts w:ascii="Arial Narrow" w:hAnsi="Arial Narrow"/>
                <w:color w:val="000000" w:themeColor="text1"/>
                <w:sz w:val="20"/>
                <w:szCs w:val="20"/>
              </w:rPr>
              <w:t xml:space="preserve"> rekreacyjnej na obszarze LSR</w:t>
            </w:r>
          </w:p>
        </w:tc>
      </w:tr>
      <w:tr w:rsidR="00B44F22" w:rsidRPr="001A6870" w:rsidTr="00E56896">
        <w:tc>
          <w:tcPr>
            <w:tcW w:w="445" w:type="dxa"/>
            <w:vMerge/>
          </w:tcPr>
          <w:p w:rsidR="00B44F22" w:rsidRPr="001102A7"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690" w:type="dxa"/>
          </w:tcPr>
          <w:p w:rsidR="00B44F22" w:rsidRPr="001A6870" w:rsidRDefault="00B44F22" w:rsidP="00DF2C13">
            <w:pPr>
              <w:pStyle w:val="Akapitzlist"/>
              <w:numPr>
                <w:ilvl w:val="0"/>
                <w:numId w:val="14"/>
              </w:numPr>
              <w:spacing w:line="276" w:lineRule="auto"/>
              <w:ind w:left="330" w:hanging="284"/>
              <w:rPr>
                <w:rFonts w:ascii="Arial Narrow" w:hAnsi="Arial Narrow"/>
                <w:color w:val="000000" w:themeColor="text1"/>
                <w:sz w:val="20"/>
                <w:szCs w:val="20"/>
              </w:rPr>
            </w:pPr>
            <w:r w:rsidRPr="001A6870">
              <w:rPr>
                <w:rFonts w:ascii="Arial Narrow" w:hAnsi="Arial Narrow"/>
                <w:color w:val="000000" w:themeColor="text1"/>
                <w:sz w:val="20"/>
                <w:szCs w:val="20"/>
              </w:rPr>
              <w:t>Poprawa dostępu do informacji turystycznej i promocji obszaru LSR</w:t>
            </w:r>
          </w:p>
        </w:tc>
      </w:tr>
      <w:tr w:rsidR="00B44F22" w:rsidRPr="001A6870" w:rsidTr="00E56896">
        <w:tc>
          <w:tcPr>
            <w:tcW w:w="445" w:type="dxa"/>
            <w:vMerge w:val="restart"/>
          </w:tcPr>
          <w:p w:rsidR="00B44F22" w:rsidRPr="001102A7" w:rsidRDefault="00B44F22"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4.</w:t>
            </w:r>
          </w:p>
        </w:tc>
        <w:tc>
          <w:tcPr>
            <w:tcW w:w="4074" w:type="dxa"/>
            <w:vMerge w:val="restart"/>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color w:val="000000" w:themeColor="text1"/>
                <w:sz w:val="20"/>
                <w:szCs w:val="20"/>
              </w:rPr>
              <w:t>Przedsięwzięcia w ramach celów szczegółowych</w:t>
            </w:r>
          </w:p>
        </w:tc>
        <w:tc>
          <w:tcPr>
            <w:tcW w:w="46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Do Cel 1.</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1.1 Budowa lub przebudowa ogólnodostępnej infrastruktury turystycznej lub rekreacyjnej</w:t>
            </w:r>
          </w:p>
        </w:tc>
      </w:tr>
      <w:tr w:rsidR="00B44F22" w:rsidRPr="001A6870" w:rsidTr="00E56896">
        <w:tc>
          <w:tcPr>
            <w:tcW w:w="445" w:type="dxa"/>
            <w:vMerge/>
          </w:tcPr>
          <w:p w:rsidR="00B44F22" w:rsidRPr="001102A7"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6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Do Cel 2.</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2.1 Promocja obszaru LGD</w:t>
            </w:r>
          </w:p>
        </w:tc>
      </w:tr>
      <w:tr w:rsidR="00B44F22" w:rsidRPr="001A6870" w:rsidTr="00E56896">
        <w:trPr>
          <w:trHeight w:val="1174"/>
        </w:trPr>
        <w:tc>
          <w:tcPr>
            <w:tcW w:w="445" w:type="dxa"/>
            <w:vMerge w:val="restart"/>
            <w:tcBorders>
              <w:bottom w:val="single" w:sz="4" w:space="0" w:color="auto"/>
            </w:tcBorders>
          </w:tcPr>
          <w:p w:rsidR="00B44F22" w:rsidRPr="001102A7" w:rsidRDefault="00B44F22" w:rsidP="00E56896">
            <w:pPr>
              <w:spacing w:line="276" w:lineRule="auto"/>
              <w:rPr>
                <w:rFonts w:ascii="Arial Narrow" w:hAnsi="Arial Narrow"/>
                <w:color w:val="000000" w:themeColor="text1"/>
                <w:sz w:val="20"/>
                <w:szCs w:val="20"/>
              </w:rPr>
            </w:pPr>
          </w:p>
          <w:p w:rsidR="00B44F22" w:rsidRPr="001102A7" w:rsidRDefault="00B44F22"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5.</w:t>
            </w:r>
          </w:p>
        </w:tc>
        <w:tc>
          <w:tcPr>
            <w:tcW w:w="4074" w:type="dxa"/>
            <w:vMerge w:val="restart"/>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Wskaźniki rezultatu dla celów szczegółowych</w:t>
            </w:r>
          </w:p>
        </w:tc>
        <w:tc>
          <w:tcPr>
            <w:tcW w:w="4690" w:type="dxa"/>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Do Cel.1.</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osób korzystających z nowej bazy turystycznej i rekreacyjnej</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 Wzrost liczby osób korzystających </w:t>
            </w:r>
            <w:commentRangeStart w:id="5"/>
            <w:r w:rsidRPr="00D71A88">
              <w:rPr>
                <w:rFonts w:ascii="Arial Narrow" w:hAnsi="Arial Narrow"/>
                <w:strike/>
                <w:color w:val="000000" w:themeColor="text1"/>
                <w:sz w:val="20"/>
                <w:szCs w:val="20"/>
              </w:rPr>
              <w:t>ze zmodernizowanej</w:t>
            </w:r>
            <w:r w:rsidRPr="001A6870">
              <w:rPr>
                <w:rFonts w:ascii="Arial Narrow" w:hAnsi="Arial Narrow"/>
                <w:color w:val="000000" w:themeColor="text1"/>
                <w:sz w:val="20"/>
                <w:szCs w:val="20"/>
              </w:rPr>
              <w:t xml:space="preserve"> </w:t>
            </w:r>
            <w:commentRangeEnd w:id="5"/>
            <w:r w:rsidR="00D71A88">
              <w:rPr>
                <w:rStyle w:val="Odwoaniedokomentarza"/>
              </w:rPr>
              <w:commentReference w:id="5"/>
            </w:r>
            <w:r w:rsidRPr="001A6870">
              <w:rPr>
                <w:rFonts w:ascii="Arial Narrow" w:hAnsi="Arial Narrow"/>
                <w:color w:val="000000" w:themeColor="text1"/>
                <w:sz w:val="20"/>
                <w:szCs w:val="20"/>
              </w:rPr>
              <w:t>bazy turystycznej i rekreacyjnej</w:t>
            </w:r>
          </w:p>
        </w:tc>
      </w:tr>
      <w:tr w:rsidR="00B44F22" w:rsidRPr="001A6870" w:rsidTr="00E56896">
        <w:trPr>
          <w:trHeight w:val="1115"/>
        </w:trPr>
        <w:tc>
          <w:tcPr>
            <w:tcW w:w="445" w:type="dxa"/>
            <w:vMerge/>
            <w:tcBorders>
              <w:bottom w:val="single" w:sz="4" w:space="0" w:color="auto"/>
            </w:tcBorders>
          </w:tcPr>
          <w:p w:rsidR="00B44F22" w:rsidRPr="001102A7" w:rsidRDefault="00B44F22" w:rsidP="00E56896">
            <w:pPr>
              <w:spacing w:line="276" w:lineRule="auto"/>
              <w:rPr>
                <w:rFonts w:ascii="Arial Narrow" w:hAnsi="Arial Narrow"/>
                <w:color w:val="000000" w:themeColor="text1"/>
                <w:sz w:val="20"/>
                <w:szCs w:val="20"/>
              </w:rPr>
            </w:pPr>
          </w:p>
        </w:tc>
        <w:tc>
          <w:tcPr>
            <w:tcW w:w="4074" w:type="dxa"/>
            <w:vMerge/>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p>
        </w:tc>
        <w:tc>
          <w:tcPr>
            <w:tcW w:w="4690" w:type="dxa"/>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Do Cel 2.</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rozpowszechnionych publikacji promujących atrakcje turystyczne (aktywizacja)</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projektów współpracy wykorzystujących lokalne zasoby turystyczne (projekt współpracy)</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projektów współpracy skierowanych do następujących grup docelowych: turyści (projekt współpracy)</w:t>
            </w:r>
          </w:p>
        </w:tc>
      </w:tr>
      <w:tr w:rsidR="00B44F22" w:rsidRPr="001A6870" w:rsidTr="00E56896">
        <w:trPr>
          <w:trHeight w:val="657"/>
        </w:trPr>
        <w:tc>
          <w:tcPr>
            <w:tcW w:w="445" w:type="dxa"/>
            <w:vMerge w:val="restart"/>
            <w:tcBorders>
              <w:bottom w:val="single" w:sz="4" w:space="0" w:color="auto"/>
            </w:tcBorders>
          </w:tcPr>
          <w:p w:rsidR="00B44F22" w:rsidRPr="001102A7" w:rsidRDefault="00B44F22" w:rsidP="00E56896">
            <w:pPr>
              <w:spacing w:line="276" w:lineRule="auto"/>
              <w:rPr>
                <w:rFonts w:ascii="Arial Narrow" w:hAnsi="Arial Narrow"/>
                <w:color w:val="000000" w:themeColor="text1"/>
                <w:sz w:val="20"/>
                <w:szCs w:val="20"/>
              </w:rPr>
            </w:pPr>
          </w:p>
          <w:p w:rsidR="00B44F22" w:rsidRPr="001102A7" w:rsidRDefault="00181B73"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6.</w:t>
            </w:r>
          </w:p>
        </w:tc>
        <w:tc>
          <w:tcPr>
            <w:tcW w:w="4074" w:type="dxa"/>
            <w:vMerge w:val="restart"/>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Wskaźniki produktu realizowanych przedsięwzięć</w:t>
            </w:r>
          </w:p>
        </w:tc>
        <w:tc>
          <w:tcPr>
            <w:tcW w:w="4690"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w:t>
            </w:r>
          </w:p>
          <w:p w:rsidR="00B44F22" w:rsidRPr="001A6870" w:rsidRDefault="00B44F22" w:rsidP="00E56896">
            <w:pPr>
              <w:ind w:left="343" w:hanging="426"/>
              <w:rPr>
                <w:rFonts w:ascii="Arial Narrow" w:hAnsi="Arial Narrow"/>
                <w:sz w:val="20"/>
                <w:szCs w:val="20"/>
              </w:rPr>
            </w:pPr>
            <w:r w:rsidRPr="001A6870">
              <w:rPr>
                <w:rFonts w:ascii="Arial Narrow" w:hAnsi="Arial Narrow"/>
                <w:sz w:val="20"/>
                <w:szCs w:val="20"/>
              </w:rPr>
              <w:t xml:space="preserve">  - Liczba powstałych  obiektów turystycznych i rekreacyjnych</w:t>
            </w:r>
          </w:p>
          <w:p w:rsidR="00B44F22" w:rsidRPr="001A6870" w:rsidRDefault="00B44F22" w:rsidP="00E56896">
            <w:pPr>
              <w:rPr>
                <w:rFonts w:ascii="Arial Narrow" w:hAnsi="Arial Narrow"/>
                <w:sz w:val="20"/>
                <w:szCs w:val="20"/>
              </w:rPr>
            </w:pPr>
            <w:r w:rsidRPr="001A6870">
              <w:rPr>
                <w:rFonts w:ascii="Arial Narrow" w:hAnsi="Arial Narrow"/>
                <w:sz w:val="20"/>
                <w:szCs w:val="20"/>
              </w:rPr>
              <w:t xml:space="preserve"> - Liczba </w:t>
            </w:r>
            <w:commentRangeStart w:id="6"/>
            <w:r w:rsidRPr="00D71A88">
              <w:rPr>
                <w:rFonts w:ascii="Arial Narrow" w:hAnsi="Arial Narrow"/>
                <w:strike/>
                <w:sz w:val="20"/>
                <w:szCs w:val="20"/>
              </w:rPr>
              <w:t xml:space="preserve">zmodernizowanych </w:t>
            </w:r>
            <w:commentRangeEnd w:id="6"/>
            <w:r w:rsidR="00D71A88">
              <w:rPr>
                <w:rStyle w:val="Odwoaniedokomentarza"/>
              </w:rPr>
              <w:commentReference w:id="6"/>
            </w:r>
            <w:r w:rsidRPr="001A6870">
              <w:rPr>
                <w:rFonts w:ascii="Arial Narrow" w:hAnsi="Arial Narrow"/>
                <w:sz w:val="20"/>
                <w:szCs w:val="20"/>
              </w:rPr>
              <w:t>obiektów turystycznych i rekreacyjnych</w:t>
            </w:r>
          </w:p>
        </w:tc>
      </w:tr>
      <w:tr w:rsidR="00B44F22" w:rsidRPr="001A6870" w:rsidTr="00E56896">
        <w:trPr>
          <w:trHeight w:val="970"/>
        </w:trPr>
        <w:tc>
          <w:tcPr>
            <w:tcW w:w="445" w:type="dxa"/>
            <w:vMerge/>
            <w:tcBorders>
              <w:bottom w:val="single" w:sz="4" w:space="0" w:color="auto"/>
            </w:tcBorders>
          </w:tcPr>
          <w:p w:rsidR="00B44F22" w:rsidRPr="001102A7" w:rsidRDefault="00B44F22" w:rsidP="00E56896">
            <w:pPr>
              <w:spacing w:line="276" w:lineRule="auto"/>
              <w:rPr>
                <w:rFonts w:ascii="Arial Narrow" w:hAnsi="Arial Narrow"/>
                <w:color w:val="000000" w:themeColor="text1"/>
                <w:sz w:val="20"/>
                <w:szCs w:val="20"/>
              </w:rPr>
            </w:pPr>
          </w:p>
        </w:tc>
        <w:tc>
          <w:tcPr>
            <w:tcW w:w="4074" w:type="dxa"/>
            <w:vMerge/>
            <w:tcBorders>
              <w:bottom w:val="single" w:sz="4" w:space="0" w:color="auto"/>
            </w:tcBorders>
          </w:tcPr>
          <w:p w:rsidR="00B44F22" w:rsidRPr="001A6870" w:rsidRDefault="00B44F22" w:rsidP="00E56896">
            <w:pPr>
              <w:spacing w:line="276" w:lineRule="auto"/>
              <w:rPr>
                <w:rFonts w:ascii="Arial Narrow" w:hAnsi="Arial Narrow"/>
                <w:b/>
                <w:color w:val="000000" w:themeColor="text1"/>
                <w:sz w:val="20"/>
                <w:szCs w:val="20"/>
              </w:rPr>
            </w:pPr>
          </w:p>
        </w:tc>
        <w:tc>
          <w:tcPr>
            <w:tcW w:w="4690"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2.1. </w:t>
            </w:r>
          </w:p>
          <w:p w:rsidR="00B44F22" w:rsidRPr="001A6870" w:rsidRDefault="00B44F22" w:rsidP="00E56896">
            <w:pPr>
              <w:ind w:left="343" w:hanging="426"/>
              <w:rPr>
                <w:rFonts w:ascii="Arial Narrow" w:hAnsi="Arial Narrow"/>
                <w:color w:val="000000" w:themeColor="text1"/>
                <w:sz w:val="20"/>
                <w:szCs w:val="20"/>
              </w:rPr>
            </w:pPr>
            <w:r w:rsidRPr="001A6870">
              <w:rPr>
                <w:rFonts w:ascii="Arial Narrow" w:hAnsi="Arial Narrow"/>
                <w:sz w:val="20"/>
                <w:szCs w:val="20"/>
              </w:rPr>
              <w:t xml:space="preserve">  - Liczba wydarzeń targowych w których uczestniczy LGD </w:t>
            </w:r>
            <w:r w:rsidRPr="001A6870">
              <w:rPr>
                <w:rFonts w:ascii="Arial Narrow" w:hAnsi="Arial Narrow"/>
                <w:color w:val="000000" w:themeColor="text1"/>
                <w:sz w:val="20"/>
                <w:szCs w:val="20"/>
              </w:rPr>
              <w:t>(aktywizacja)</w:t>
            </w:r>
          </w:p>
          <w:p w:rsidR="00B44F22" w:rsidRPr="001A6870" w:rsidRDefault="00B44F22" w:rsidP="00E56896">
            <w:pPr>
              <w:ind w:left="343" w:hanging="426"/>
              <w:rPr>
                <w:rFonts w:ascii="Arial Narrow" w:hAnsi="Arial Narrow"/>
                <w:sz w:val="20"/>
                <w:szCs w:val="20"/>
              </w:rPr>
            </w:pPr>
            <w:r w:rsidRPr="001A6870">
              <w:rPr>
                <w:rFonts w:ascii="Arial Narrow" w:hAnsi="Arial Narrow"/>
                <w:sz w:val="20"/>
                <w:szCs w:val="20"/>
              </w:rPr>
              <w:t xml:space="preserve">  - Liczba publikacji promujących atrakcje turystyczne </w:t>
            </w:r>
            <w:r w:rsidRPr="001A6870">
              <w:rPr>
                <w:rFonts w:ascii="Arial Narrow" w:hAnsi="Arial Narrow"/>
                <w:color w:val="000000" w:themeColor="text1"/>
                <w:sz w:val="20"/>
                <w:szCs w:val="20"/>
              </w:rPr>
              <w:t>(aktywizacja)</w:t>
            </w:r>
          </w:p>
          <w:p w:rsidR="00B44F22" w:rsidRPr="001A6870" w:rsidRDefault="00B44F22" w:rsidP="00E56896">
            <w:pPr>
              <w:ind w:left="188" w:hanging="188"/>
              <w:rPr>
                <w:rFonts w:ascii="Arial Narrow" w:hAnsi="Arial Narrow"/>
                <w:sz w:val="20"/>
                <w:szCs w:val="20"/>
              </w:rPr>
            </w:pPr>
            <w:r w:rsidRPr="001A6870">
              <w:rPr>
                <w:rFonts w:ascii="Arial Narrow" w:hAnsi="Arial Narrow"/>
                <w:sz w:val="20"/>
                <w:szCs w:val="20"/>
              </w:rPr>
              <w:t xml:space="preserve">- Liczba </w:t>
            </w:r>
            <w:r w:rsidR="00D024C2" w:rsidRPr="001A6870">
              <w:rPr>
                <w:rFonts w:ascii="Arial Narrow" w:hAnsi="Arial Narrow"/>
                <w:sz w:val="20"/>
                <w:szCs w:val="20"/>
              </w:rPr>
              <w:t>zrealizowanych</w:t>
            </w:r>
            <w:r w:rsidRPr="001A6870">
              <w:rPr>
                <w:rFonts w:ascii="Arial Narrow" w:hAnsi="Arial Narrow"/>
                <w:sz w:val="20"/>
                <w:szCs w:val="20"/>
              </w:rPr>
              <w:t xml:space="preserve"> projektów współpracy </w:t>
            </w:r>
            <w:r w:rsidRPr="001A6870">
              <w:rPr>
                <w:rFonts w:ascii="Arial Narrow" w:hAnsi="Arial Narrow"/>
                <w:color w:val="000000" w:themeColor="text1"/>
                <w:sz w:val="20"/>
                <w:szCs w:val="20"/>
              </w:rPr>
              <w:t>(projekt współpracy)</w:t>
            </w:r>
          </w:p>
          <w:p w:rsidR="00B44F22" w:rsidRPr="001A6870" w:rsidRDefault="00B44F22" w:rsidP="00E56896">
            <w:pPr>
              <w:ind w:left="343" w:hanging="426"/>
              <w:rPr>
                <w:rFonts w:ascii="Arial Narrow" w:hAnsi="Arial Narrow"/>
                <w:sz w:val="20"/>
                <w:szCs w:val="20"/>
              </w:rPr>
            </w:pPr>
            <w:r w:rsidRPr="001A6870">
              <w:rPr>
                <w:rFonts w:ascii="Arial Narrow" w:hAnsi="Arial Narrow"/>
                <w:sz w:val="20"/>
                <w:szCs w:val="20"/>
              </w:rPr>
              <w:t xml:space="preserve">  - Liczba LGD uczestniczących w projektach współpracy </w:t>
            </w:r>
            <w:r w:rsidRPr="001A6870">
              <w:rPr>
                <w:rFonts w:ascii="Arial Narrow" w:hAnsi="Arial Narrow"/>
                <w:color w:val="000000" w:themeColor="text1"/>
                <w:sz w:val="20"/>
                <w:szCs w:val="20"/>
              </w:rPr>
              <w:t>(projekt współpracy)</w:t>
            </w:r>
          </w:p>
        </w:tc>
      </w:tr>
      <w:tr w:rsidR="00B44F22" w:rsidRPr="001A6870" w:rsidTr="00E56896">
        <w:trPr>
          <w:trHeight w:val="1030"/>
        </w:trPr>
        <w:tc>
          <w:tcPr>
            <w:tcW w:w="445" w:type="dxa"/>
            <w:vMerge w:val="restart"/>
          </w:tcPr>
          <w:p w:rsidR="00B44F22" w:rsidRPr="001102A7" w:rsidRDefault="00B44F22" w:rsidP="00E56896">
            <w:pPr>
              <w:spacing w:line="276" w:lineRule="auto"/>
              <w:rPr>
                <w:rFonts w:ascii="Arial Narrow" w:hAnsi="Arial Narrow"/>
                <w:color w:val="000000" w:themeColor="text1"/>
                <w:sz w:val="20"/>
                <w:szCs w:val="20"/>
              </w:rPr>
            </w:pPr>
          </w:p>
          <w:p w:rsidR="00B44F22" w:rsidRPr="001102A7" w:rsidRDefault="00181B73"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7</w:t>
            </w:r>
            <w:r w:rsidR="00B44F22" w:rsidRPr="001102A7">
              <w:rPr>
                <w:rFonts w:ascii="Arial Narrow" w:hAnsi="Arial Narrow"/>
                <w:color w:val="000000" w:themeColor="text1"/>
                <w:sz w:val="20"/>
                <w:szCs w:val="20"/>
              </w:rPr>
              <w:t>.</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Zakres realizacji przedsięwzięć</w:t>
            </w:r>
          </w:p>
        </w:tc>
        <w:tc>
          <w:tcPr>
            <w:tcW w:w="4690"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w:t>
            </w:r>
          </w:p>
          <w:p w:rsidR="00B44F22" w:rsidRPr="001A6870" w:rsidRDefault="00B44F22" w:rsidP="00E56896">
            <w:pPr>
              <w:rPr>
                <w:rFonts w:ascii="Arial Narrow" w:hAnsi="Arial Narrow"/>
                <w:sz w:val="20"/>
                <w:szCs w:val="20"/>
              </w:rPr>
            </w:pPr>
            <w:r w:rsidRPr="001A6870">
              <w:rPr>
                <w:rFonts w:ascii="Arial Narrow" w:hAnsi="Arial Narrow"/>
                <w:sz w:val="20"/>
                <w:szCs w:val="20"/>
              </w:rPr>
              <w:t xml:space="preserve">- Wybudowanie lub przebudowanie obiektu turystycznego lub rekreacyjnego znajdującego się na obszarze LSR i mającego bezpośredni wpływ na rozwój turystyki i rekreacji. </w:t>
            </w:r>
          </w:p>
          <w:p w:rsidR="00B44F22" w:rsidRPr="001A6870" w:rsidRDefault="00B44F22" w:rsidP="00E56896">
            <w:pPr>
              <w:rPr>
                <w:rFonts w:ascii="Arial Narrow" w:hAnsi="Arial Narrow"/>
                <w:color w:val="000000" w:themeColor="text1"/>
                <w:sz w:val="20"/>
                <w:szCs w:val="20"/>
              </w:rPr>
            </w:pPr>
            <w:r w:rsidRPr="001A6870">
              <w:rPr>
                <w:rFonts w:ascii="Arial Narrow" w:hAnsi="Arial Narrow"/>
                <w:sz w:val="20"/>
                <w:szCs w:val="20"/>
              </w:rPr>
              <w:t>- Obiekt musi być ogólnodostępny i udostępniony nieodpłatnie.</w:t>
            </w:r>
          </w:p>
        </w:tc>
      </w:tr>
      <w:tr w:rsidR="00B44F22" w:rsidRPr="001A6870" w:rsidTr="00E56896">
        <w:trPr>
          <w:trHeight w:val="1030"/>
        </w:trPr>
        <w:tc>
          <w:tcPr>
            <w:tcW w:w="445" w:type="dxa"/>
            <w:vMerge/>
          </w:tcPr>
          <w:p w:rsidR="00B44F22" w:rsidRPr="001102A7"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690"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2.1. </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udział w targach, wydarzeniach podczas których LGD promuje obszar LGD w tym rozpowszechnia materiały promocyjne dotyczące atrakcyjności obszaru LGD (aktywizacja)</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wydanie publikacji w formie folderów, map, broszur promujących turystyczny potencjał obszaru LGD</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udział LGD w projekcie współpracy w zakresie promocji obszaru LGD</w:t>
            </w:r>
            <w:r w:rsidRPr="001A6870">
              <w:rPr>
                <w:rFonts w:ascii="Arial Narrow" w:hAnsi="Arial Narrow"/>
                <w:sz w:val="20"/>
                <w:szCs w:val="20"/>
              </w:rPr>
              <w:t xml:space="preserve">  </w:t>
            </w:r>
            <w:r w:rsidRPr="001A6870">
              <w:rPr>
                <w:rFonts w:ascii="Arial Narrow" w:hAnsi="Arial Narrow"/>
                <w:color w:val="000000" w:themeColor="text1"/>
                <w:sz w:val="20"/>
                <w:szCs w:val="20"/>
              </w:rPr>
              <w:t>(projekt współpracy)</w:t>
            </w:r>
          </w:p>
        </w:tc>
      </w:tr>
      <w:tr w:rsidR="00B44F22" w:rsidRPr="001A6870" w:rsidTr="00E56896">
        <w:tc>
          <w:tcPr>
            <w:tcW w:w="445" w:type="dxa"/>
            <w:vMerge w:val="restart"/>
          </w:tcPr>
          <w:p w:rsidR="00B44F22" w:rsidRPr="001102A7" w:rsidRDefault="00B44F22" w:rsidP="00E56896">
            <w:pPr>
              <w:spacing w:line="276" w:lineRule="auto"/>
              <w:rPr>
                <w:rFonts w:ascii="Arial Narrow" w:hAnsi="Arial Narrow"/>
                <w:color w:val="000000" w:themeColor="text1"/>
                <w:sz w:val="20"/>
                <w:szCs w:val="20"/>
              </w:rPr>
            </w:pPr>
          </w:p>
          <w:p w:rsidR="00B44F22" w:rsidRPr="001102A7" w:rsidRDefault="00181B73" w:rsidP="00E56896">
            <w:pPr>
              <w:spacing w:line="276" w:lineRule="auto"/>
              <w:rPr>
                <w:rFonts w:ascii="Arial Narrow" w:hAnsi="Arial Narrow"/>
                <w:color w:val="000000" w:themeColor="text1"/>
                <w:sz w:val="20"/>
                <w:szCs w:val="20"/>
              </w:rPr>
            </w:pPr>
            <w:r w:rsidRPr="001102A7">
              <w:rPr>
                <w:rFonts w:ascii="Arial Narrow" w:hAnsi="Arial Narrow"/>
                <w:sz w:val="20"/>
                <w:szCs w:val="20"/>
              </w:rPr>
              <w:t>8</w:t>
            </w:r>
            <w:r w:rsidR="00B44F22" w:rsidRPr="001102A7">
              <w:rPr>
                <w:rFonts w:ascii="Arial Narrow" w:hAnsi="Arial Narrow"/>
                <w:sz w:val="20"/>
                <w:szCs w:val="20"/>
              </w:rPr>
              <w:t>.</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Beneficjenci przedsięwzięć</w:t>
            </w:r>
          </w:p>
        </w:tc>
        <w:tc>
          <w:tcPr>
            <w:tcW w:w="4690" w:type="dxa"/>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w:t>
            </w:r>
          </w:p>
          <w:p w:rsidR="00B44F22" w:rsidRPr="001A6870" w:rsidRDefault="00B44F22" w:rsidP="00E56896">
            <w:pPr>
              <w:rPr>
                <w:rFonts w:ascii="Arial Narrow" w:hAnsi="Arial Narrow"/>
                <w:sz w:val="20"/>
                <w:szCs w:val="20"/>
              </w:rPr>
            </w:pPr>
            <w:r w:rsidRPr="001A6870">
              <w:rPr>
                <w:rFonts w:ascii="Arial Narrow" w:hAnsi="Arial Narrow"/>
                <w:color w:val="000000" w:themeColor="text1"/>
                <w:sz w:val="20"/>
                <w:szCs w:val="20"/>
              </w:rPr>
              <w:t xml:space="preserve">- </w:t>
            </w:r>
            <w:r w:rsidRPr="001A6870">
              <w:rPr>
                <w:rFonts w:ascii="Arial Narrow" w:hAnsi="Arial Narrow"/>
                <w:sz w:val="20"/>
                <w:szCs w:val="20"/>
              </w:rPr>
              <w:t>Osoby prawne posiadające siedzibę na obszarze wiejskim  objętym LSR będące jednostką samorządu terytorialnego z wyłączeniem województwa - JST</w:t>
            </w:r>
          </w:p>
          <w:p w:rsidR="00B44F22" w:rsidRPr="001A6870" w:rsidRDefault="00B44F22" w:rsidP="00E56896">
            <w:pPr>
              <w:rPr>
                <w:rFonts w:ascii="Arial Narrow" w:hAnsi="Arial Narrow"/>
                <w:sz w:val="20"/>
                <w:szCs w:val="20"/>
              </w:rPr>
            </w:pPr>
            <w:r w:rsidRPr="001A6870">
              <w:rPr>
                <w:rFonts w:ascii="Arial Narrow" w:hAnsi="Arial Narrow"/>
                <w:sz w:val="20"/>
                <w:szCs w:val="20"/>
              </w:rPr>
              <w:lastRenderedPageBreak/>
              <w:t xml:space="preserve">- Osoby prawne posiadające siedzibę na obszarze wiejskim  objętym LSR będące organizacją pozarządową - NGO </w:t>
            </w:r>
          </w:p>
        </w:tc>
      </w:tr>
      <w:tr w:rsidR="00B44F22" w:rsidRPr="001A6870" w:rsidTr="00E56896">
        <w:tc>
          <w:tcPr>
            <w:tcW w:w="445" w:type="dxa"/>
            <w:vMerge/>
          </w:tcPr>
          <w:p w:rsidR="00B44F22" w:rsidRPr="001102A7"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6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2.1. </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Lokalna Grupa Działania Zielone Światło (aktywizacja i projekt współpracy)</w:t>
            </w:r>
          </w:p>
        </w:tc>
      </w:tr>
      <w:tr w:rsidR="00B44F22" w:rsidRPr="001A6870" w:rsidTr="00E56896">
        <w:tc>
          <w:tcPr>
            <w:tcW w:w="445" w:type="dxa"/>
            <w:vMerge w:val="restart"/>
          </w:tcPr>
          <w:p w:rsidR="00B44F22" w:rsidRPr="001102A7" w:rsidRDefault="00B44F22" w:rsidP="00E56896">
            <w:pPr>
              <w:spacing w:line="276" w:lineRule="auto"/>
              <w:rPr>
                <w:rFonts w:ascii="Arial Narrow" w:hAnsi="Arial Narrow"/>
                <w:color w:val="000000" w:themeColor="text1"/>
                <w:sz w:val="20"/>
                <w:szCs w:val="20"/>
              </w:rPr>
            </w:pPr>
          </w:p>
          <w:p w:rsidR="00B44F22" w:rsidRPr="001102A7" w:rsidRDefault="00181B73"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9</w:t>
            </w:r>
            <w:r w:rsidR="00B44F22" w:rsidRPr="001102A7">
              <w:rPr>
                <w:rFonts w:ascii="Arial Narrow" w:hAnsi="Arial Narrow"/>
                <w:color w:val="000000" w:themeColor="text1"/>
                <w:sz w:val="20"/>
                <w:szCs w:val="20"/>
              </w:rPr>
              <w:t>.</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Grupy docelowe przedsięwzięć/ostateczni odbiorcy wsparcia</w:t>
            </w:r>
          </w:p>
        </w:tc>
        <w:tc>
          <w:tcPr>
            <w:tcW w:w="46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mieszkańcy, turyści</w:t>
            </w:r>
          </w:p>
        </w:tc>
      </w:tr>
      <w:tr w:rsidR="00B44F22" w:rsidRPr="001A6870" w:rsidTr="00E56896">
        <w:tc>
          <w:tcPr>
            <w:tcW w:w="445" w:type="dxa"/>
            <w:vMerge/>
          </w:tcPr>
          <w:p w:rsidR="00B44F22" w:rsidRPr="001102A7"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6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mieszkańcy, turyści</w:t>
            </w:r>
          </w:p>
        </w:tc>
      </w:tr>
      <w:tr w:rsidR="00B44F22" w:rsidRPr="001A6870" w:rsidTr="00E56896">
        <w:tc>
          <w:tcPr>
            <w:tcW w:w="445" w:type="dxa"/>
            <w:vMerge w:val="restart"/>
          </w:tcPr>
          <w:p w:rsidR="00B44F22" w:rsidRPr="001102A7" w:rsidRDefault="00B44F22" w:rsidP="00E56896">
            <w:pPr>
              <w:spacing w:line="276" w:lineRule="auto"/>
              <w:rPr>
                <w:rFonts w:ascii="Arial Narrow" w:hAnsi="Arial Narrow"/>
                <w:color w:val="000000" w:themeColor="text1"/>
                <w:sz w:val="20"/>
                <w:szCs w:val="20"/>
              </w:rPr>
            </w:pPr>
          </w:p>
          <w:p w:rsidR="00B44F22" w:rsidRPr="001102A7" w:rsidRDefault="00181B73"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10</w:t>
            </w:r>
            <w:r w:rsidR="00B44F22" w:rsidRPr="001102A7">
              <w:rPr>
                <w:rFonts w:ascii="Arial Narrow" w:hAnsi="Arial Narrow"/>
                <w:color w:val="000000" w:themeColor="text1"/>
                <w:sz w:val="20"/>
                <w:szCs w:val="20"/>
              </w:rPr>
              <w:t>.</w:t>
            </w:r>
          </w:p>
        </w:tc>
        <w:tc>
          <w:tcPr>
            <w:tcW w:w="4074" w:type="dxa"/>
            <w:vMerge w:val="restart"/>
          </w:tcPr>
          <w:p w:rsidR="00B44F22" w:rsidRPr="001A6870" w:rsidRDefault="00B44F22" w:rsidP="00E56896">
            <w:pPr>
              <w:pStyle w:val="Default"/>
              <w:rPr>
                <w:rFonts w:ascii="Arial Narrow" w:hAnsi="Arial Narrow"/>
                <w:sz w:val="20"/>
                <w:szCs w:val="20"/>
              </w:rPr>
            </w:pPr>
            <w:r w:rsidRPr="001A6870">
              <w:rPr>
                <w:rFonts w:ascii="Arial Narrow" w:hAnsi="Arial Narrow"/>
                <w:sz w:val="20"/>
                <w:szCs w:val="20"/>
              </w:rPr>
              <w:t>Tryb/y wyboru operacji w ramach przedsięwzięć</w:t>
            </w:r>
          </w:p>
          <w:p w:rsidR="00B44F22" w:rsidRPr="001A6870" w:rsidRDefault="00B44F22" w:rsidP="00E56896">
            <w:pPr>
              <w:spacing w:line="276" w:lineRule="auto"/>
              <w:rPr>
                <w:rFonts w:ascii="Arial Narrow" w:hAnsi="Arial Narrow"/>
                <w:color w:val="000000" w:themeColor="text1"/>
                <w:sz w:val="20"/>
                <w:szCs w:val="20"/>
              </w:rPr>
            </w:pPr>
          </w:p>
        </w:tc>
        <w:tc>
          <w:tcPr>
            <w:tcW w:w="46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konkurs</w:t>
            </w:r>
          </w:p>
        </w:tc>
      </w:tr>
      <w:tr w:rsidR="00B44F22" w:rsidRPr="001A6870" w:rsidTr="00E56896">
        <w:tc>
          <w:tcPr>
            <w:tcW w:w="445" w:type="dxa"/>
            <w:vMerge/>
          </w:tcPr>
          <w:p w:rsidR="00B44F22" w:rsidRPr="001102A7"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6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aktywizacja i projekt współpracy</w:t>
            </w:r>
          </w:p>
        </w:tc>
      </w:tr>
      <w:tr w:rsidR="00B44F22" w:rsidRPr="001A6870" w:rsidTr="00E56896">
        <w:tc>
          <w:tcPr>
            <w:tcW w:w="445" w:type="dxa"/>
            <w:vMerge w:val="restart"/>
          </w:tcPr>
          <w:p w:rsidR="00B44F22" w:rsidRPr="001102A7" w:rsidRDefault="00B44F22" w:rsidP="00E56896">
            <w:pPr>
              <w:spacing w:line="276" w:lineRule="auto"/>
              <w:rPr>
                <w:rFonts w:ascii="Arial Narrow" w:hAnsi="Arial Narrow"/>
                <w:color w:val="000000" w:themeColor="text1"/>
                <w:sz w:val="20"/>
                <w:szCs w:val="20"/>
              </w:rPr>
            </w:pPr>
          </w:p>
          <w:p w:rsidR="00B44F22" w:rsidRPr="001102A7" w:rsidRDefault="00181B73"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11</w:t>
            </w:r>
            <w:r w:rsidR="00B44F22" w:rsidRPr="001102A7">
              <w:rPr>
                <w:rFonts w:ascii="Arial Narrow" w:hAnsi="Arial Narrow"/>
                <w:color w:val="000000" w:themeColor="text1"/>
                <w:sz w:val="20"/>
                <w:szCs w:val="20"/>
              </w:rPr>
              <w:t>.</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Poziom dofinansowania realizowanych przedsięwzięć</w:t>
            </w:r>
          </w:p>
        </w:tc>
        <w:tc>
          <w:tcPr>
            <w:tcW w:w="46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 Konkurs:</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 JST - Dofinansowanie </w:t>
            </w:r>
            <w:commentRangeStart w:id="7"/>
            <w:r w:rsidRPr="00D71A88">
              <w:rPr>
                <w:rFonts w:ascii="Arial Narrow" w:hAnsi="Arial Narrow"/>
                <w:strike/>
                <w:color w:val="000000" w:themeColor="text1"/>
                <w:sz w:val="20"/>
                <w:szCs w:val="20"/>
              </w:rPr>
              <w:t>do 500 000 zł,</w:t>
            </w:r>
            <w:r w:rsidRPr="001A6870">
              <w:rPr>
                <w:rFonts w:ascii="Arial Narrow" w:hAnsi="Arial Narrow"/>
                <w:color w:val="000000" w:themeColor="text1"/>
                <w:sz w:val="20"/>
                <w:szCs w:val="20"/>
              </w:rPr>
              <w:t xml:space="preserve"> </w:t>
            </w:r>
            <w:commentRangeEnd w:id="7"/>
            <w:r w:rsidR="00126ECC">
              <w:rPr>
                <w:rStyle w:val="Odwoaniedokomentarza"/>
              </w:rPr>
              <w:commentReference w:id="7"/>
            </w:r>
            <w:r w:rsidRPr="001A6870">
              <w:rPr>
                <w:rFonts w:ascii="Arial Narrow" w:hAnsi="Arial Narrow"/>
                <w:color w:val="000000" w:themeColor="text1"/>
                <w:sz w:val="20"/>
                <w:szCs w:val="20"/>
              </w:rPr>
              <w:t xml:space="preserve">stanowiące nie więcej niż 63,63% poniesionych kosztów kwalifikowalnych operacji w formie refundacji, po zakończeniu etapu lub operacji; </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 NGO - Dofinansowanie do 300 000 zł, stanowiące nie więcej niż 100% poniesionych kosztów kwalifikowalnych operacji w formie refundacji, po zakończeniu etapu lub operacji; </w:t>
            </w:r>
          </w:p>
        </w:tc>
      </w:tr>
      <w:tr w:rsidR="00B44F22" w:rsidRPr="001A6870" w:rsidTr="00E56896">
        <w:tc>
          <w:tcPr>
            <w:tcW w:w="445" w:type="dxa"/>
            <w:vMerge/>
          </w:tcPr>
          <w:p w:rsidR="00B44F22" w:rsidRPr="001102A7"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6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 aktywizacja i projekt współpracy:</w:t>
            </w:r>
          </w:p>
          <w:p w:rsidR="00B44F22" w:rsidRPr="001A6870" w:rsidRDefault="00B44F22" w:rsidP="00E56896">
            <w:pPr>
              <w:rPr>
                <w:rFonts w:ascii="Arial Narrow" w:hAnsi="Arial Narrow"/>
                <w:sz w:val="20"/>
                <w:szCs w:val="20"/>
              </w:rPr>
            </w:pPr>
            <w:r w:rsidRPr="001A6870">
              <w:rPr>
                <w:rFonts w:ascii="Arial Narrow" w:hAnsi="Arial Narrow"/>
                <w:sz w:val="20"/>
                <w:szCs w:val="20"/>
              </w:rPr>
              <w:t>- Refundacja do 100% poniesionych kosztów kwalifikowalnych</w:t>
            </w:r>
          </w:p>
        </w:tc>
      </w:tr>
      <w:tr w:rsidR="00B44F22" w:rsidRPr="001A6870" w:rsidTr="00E56896">
        <w:tc>
          <w:tcPr>
            <w:tcW w:w="445" w:type="dxa"/>
          </w:tcPr>
          <w:p w:rsidR="00B44F22" w:rsidRPr="001102A7" w:rsidRDefault="00181B73"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12</w:t>
            </w:r>
            <w:r w:rsidR="00B44F22" w:rsidRPr="001102A7">
              <w:rPr>
                <w:rFonts w:ascii="Arial Narrow" w:hAnsi="Arial Narrow"/>
                <w:color w:val="000000" w:themeColor="text1"/>
                <w:sz w:val="20"/>
                <w:szCs w:val="20"/>
              </w:rPr>
              <w:t>.</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Kryteria wyboru operacji</w:t>
            </w:r>
          </w:p>
        </w:tc>
        <w:tc>
          <w:tcPr>
            <w:tcW w:w="46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Załącznik do Lokalnej Strategii Rozwoju – dostępny na stronie internetowej LGD ora</w:t>
            </w:r>
            <w:r w:rsidR="001102A7">
              <w:rPr>
                <w:rFonts w:ascii="Arial Narrow" w:hAnsi="Arial Narrow"/>
                <w:color w:val="000000" w:themeColor="text1"/>
                <w:sz w:val="20"/>
                <w:szCs w:val="20"/>
              </w:rPr>
              <w:t>z w Biurze LGD oraz dokumentacji konkursowej</w:t>
            </w:r>
          </w:p>
        </w:tc>
      </w:tr>
      <w:tr w:rsidR="00B44F22" w:rsidRPr="001A6870" w:rsidTr="00E56896">
        <w:tc>
          <w:tcPr>
            <w:tcW w:w="445" w:type="dxa"/>
          </w:tcPr>
          <w:p w:rsidR="00B44F22" w:rsidRPr="001102A7" w:rsidRDefault="00181B73"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13</w:t>
            </w:r>
            <w:r w:rsidR="00B44F22" w:rsidRPr="001102A7">
              <w:rPr>
                <w:rFonts w:ascii="Arial Narrow" w:hAnsi="Arial Narrow"/>
                <w:color w:val="000000" w:themeColor="text1"/>
                <w:sz w:val="20"/>
                <w:szCs w:val="20"/>
              </w:rPr>
              <w:t>.</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Procedura wyboru i oceny operacji</w:t>
            </w:r>
          </w:p>
        </w:tc>
        <w:tc>
          <w:tcPr>
            <w:tcW w:w="46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Załącznik do Lokalnej Strategii Rozwoju – dostępny na stronie internetowej LGD ora</w:t>
            </w:r>
            <w:r w:rsidR="001102A7">
              <w:rPr>
                <w:rFonts w:ascii="Arial Narrow" w:hAnsi="Arial Narrow"/>
                <w:color w:val="000000" w:themeColor="text1"/>
                <w:sz w:val="20"/>
                <w:szCs w:val="20"/>
              </w:rPr>
              <w:t>z w Biurze LGD oraz dokumentacji konkursowej</w:t>
            </w:r>
          </w:p>
        </w:tc>
      </w:tr>
      <w:tr w:rsidR="00B44F22" w:rsidRPr="001A6870" w:rsidTr="00E56896">
        <w:tc>
          <w:tcPr>
            <w:tcW w:w="445" w:type="dxa"/>
          </w:tcPr>
          <w:p w:rsidR="00B44F22" w:rsidRPr="001102A7" w:rsidRDefault="00181B73"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14</w:t>
            </w:r>
            <w:r w:rsidR="00B44F22" w:rsidRPr="001102A7">
              <w:rPr>
                <w:rFonts w:ascii="Arial Narrow" w:hAnsi="Arial Narrow"/>
                <w:color w:val="000000" w:themeColor="text1"/>
                <w:sz w:val="20"/>
                <w:szCs w:val="20"/>
              </w:rPr>
              <w:t>.</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Źródło finansowania przedsięwzięć</w:t>
            </w:r>
          </w:p>
        </w:tc>
        <w:tc>
          <w:tcPr>
            <w:tcW w:w="4690" w:type="dxa"/>
          </w:tcPr>
          <w:p w:rsidR="00B44F22" w:rsidRPr="001A6870" w:rsidRDefault="00B44F22" w:rsidP="00E56896">
            <w:pPr>
              <w:spacing w:line="276" w:lineRule="auto"/>
              <w:rPr>
                <w:rFonts w:ascii="Arial Narrow" w:hAnsi="Arial Narrow"/>
                <w:sz w:val="20"/>
                <w:szCs w:val="20"/>
              </w:rPr>
            </w:pPr>
            <w:r w:rsidRPr="001A6870">
              <w:rPr>
                <w:rFonts w:ascii="Arial Narrow" w:hAnsi="Arial Narrow"/>
                <w:color w:val="000000" w:themeColor="text1"/>
                <w:sz w:val="20"/>
                <w:szCs w:val="20"/>
              </w:rPr>
              <w:t>Przedsięwzięcie</w:t>
            </w:r>
            <w:r w:rsidRPr="001A6870">
              <w:rPr>
                <w:rFonts w:ascii="Arial Narrow" w:hAnsi="Arial Narrow"/>
                <w:sz w:val="20"/>
                <w:szCs w:val="20"/>
              </w:rPr>
              <w:t xml:space="preserve"> 1.1 - konkurs: </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Wsparcie na wdrażanie operacji w ramach strategii rozwoju lokalnego kierowanego przez społeczność</w:t>
            </w:r>
          </w:p>
          <w:p w:rsidR="00B44F22" w:rsidRPr="001A6870" w:rsidRDefault="00B44F22" w:rsidP="00E56896">
            <w:pPr>
              <w:spacing w:line="276" w:lineRule="auto"/>
              <w:rPr>
                <w:rFonts w:ascii="Arial Narrow" w:hAnsi="Arial Narrow"/>
                <w:sz w:val="20"/>
                <w:szCs w:val="20"/>
              </w:rPr>
            </w:pPr>
            <w:r w:rsidRPr="001A6870">
              <w:rPr>
                <w:rFonts w:ascii="Arial Narrow" w:hAnsi="Arial Narrow"/>
                <w:color w:val="000000" w:themeColor="text1"/>
                <w:sz w:val="20"/>
                <w:szCs w:val="20"/>
              </w:rPr>
              <w:t>Przedsięwzięcie 2.1- ak</w:t>
            </w:r>
            <w:r w:rsidR="00126ECC">
              <w:rPr>
                <w:rFonts w:ascii="Arial Narrow" w:hAnsi="Arial Narrow"/>
                <w:color w:val="000000" w:themeColor="text1"/>
                <w:sz w:val="20"/>
                <w:szCs w:val="20"/>
              </w:rPr>
              <w:t>tywizacja i projekt współpracy:</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Wsparcie na rzecz kosztów bieżących i aktywizacji</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Przygotowanie i realizacja działań w zakresie współpracy z lokalną grupą działania</w:t>
            </w:r>
          </w:p>
        </w:tc>
      </w:tr>
      <w:tr w:rsidR="00B44F22" w:rsidRPr="001A6870" w:rsidTr="00E56896">
        <w:tc>
          <w:tcPr>
            <w:tcW w:w="445" w:type="dxa"/>
          </w:tcPr>
          <w:p w:rsidR="00B44F22" w:rsidRPr="001102A7" w:rsidRDefault="00181B73"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15</w:t>
            </w:r>
            <w:r w:rsidR="00B44F22" w:rsidRPr="001102A7">
              <w:rPr>
                <w:rFonts w:ascii="Arial Narrow" w:hAnsi="Arial Narrow"/>
                <w:color w:val="000000" w:themeColor="text1"/>
                <w:sz w:val="20"/>
                <w:szCs w:val="20"/>
              </w:rPr>
              <w:t>.</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sz w:val="20"/>
                <w:szCs w:val="20"/>
              </w:rPr>
              <w:t>Zgodność celów i przedsięwzięć LSR z celami przekrojowymi PROW 2014-2020: Środowisko oraz  Łagodzenie zmiany klimatu i przystosowanie się do niej</w:t>
            </w:r>
          </w:p>
        </w:tc>
        <w:tc>
          <w:tcPr>
            <w:tcW w:w="4690"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Do realizacji celów środowiskowo-klimatycznych przyczynią się:</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xml:space="preserve">- promowanie walorów środowiska naturalnego </w:t>
            </w:r>
          </w:p>
          <w:p w:rsidR="00B44F22" w:rsidRPr="001A6870" w:rsidRDefault="00B44F22" w:rsidP="00E56896">
            <w:pPr>
              <w:rPr>
                <w:rFonts w:ascii="Arial Narrow" w:hAnsi="Arial Narrow"/>
                <w:sz w:val="20"/>
                <w:szCs w:val="20"/>
              </w:rPr>
            </w:pPr>
            <w:r w:rsidRPr="001A6870">
              <w:rPr>
                <w:rFonts w:ascii="Arial Narrow" w:hAnsi="Arial Narrow"/>
                <w:sz w:val="20"/>
                <w:szCs w:val="20"/>
              </w:rPr>
              <w:t>- ogólnodostępna i niekomercyjna infrastruktura turystyczna</w:t>
            </w:r>
          </w:p>
          <w:p w:rsidR="00B44F22" w:rsidRPr="001A6870" w:rsidRDefault="00B44F22" w:rsidP="00E56896">
            <w:pPr>
              <w:rPr>
                <w:rFonts w:ascii="Arial Narrow" w:hAnsi="Arial Narrow"/>
                <w:sz w:val="20"/>
                <w:szCs w:val="20"/>
              </w:rPr>
            </w:pPr>
            <w:r w:rsidRPr="001A6870">
              <w:rPr>
                <w:rFonts w:ascii="Arial Narrow" w:hAnsi="Arial Narrow"/>
                <w:sz w:val="20"/>
                <w:szCs w:val="20"/>
              </w:rPr>
              <w:t>- wykorzystanie i wspieranie usług nie oddziałujących negatywnie na środowisko</w:t>
            </w:r>
          </w:p>
          <w:p w:rsidR="00B44F22" w:rsidRPr="001A6870" w:rsidRDefault="00B44F22" w:rsidP="00E56896">
            <w:pPr>
              <w:rPr>
                <w:rFonts w:ascii="Arial Narrow" w:hAnsi="Arial Narrow"/>
                <w:sz w:val="20"/>
                <w:szCs w:val="20"/>
              </w:rPr>
            </w:pPr>
            <w:r w:rsidRPr="001A6870">
              <w:rPr>
                <w:rFonts w:ascii="Arial Narrow" w:hAnsi="Arial Narrow"/>
                <w:sz w:val="20"/>
                <w:szCs w:val="20"/>
              </w:rPr>
              <w:t>- promowanie aktywnego trybu życia</w:t>
            </w:r>
          </w:p>
          <w:p w:rsidR="00B44F22" w:rsidRPr="001A6870" w:rsidRDefault="00B44F22" w:rsidP="00E56896">
            <w:pPr>
              <w:rPr>
                <w:rFonts w:ascii="Arial Narrow" w:hAnsi="Arial Narrow"/>
                <w:sz w:val="20"/>
                <w:szCs w:val="20"/>
              </w:rPr>
            </w:pPr>
            <w:r w:rsidRPr="001A6870">
              <w:rPr>
                <w:rFonts w:ascii="Arial Narrow" w:hAnsi="Arial Narrow"/>
                <w:sz w:val="20"/>
                <w:szCs w:val="20"/>
              </w:rPr>
              <w:t>- podnoszenie świadomości ekologicznej</w:t>
            </w:r>
          </w:p>
          <w:p w:rsidR="00B44F22" w:rsidRPr="001A6870" w:rsidRDefault="00B44F22" w:rsidP="00E56896">
            <w:pPr>
              <w:rPr>
                <w:rFonts w:ascii="Arial Narrow" w:hAnsi="Arial Narrow"/>
                <w:sz w:val="20"/>
                <w:szCs w:val="20"/>
              </w:rPr>
            </w:pPr>
            <w:r w:rsidRPr="001A6870">
              <w:rPr>
                <w:rFonts w:ascii="Arial Narrow" w:hAnsi="Arial Narrow"/>
                <w:sz w:val="20"/>
                <w:szCs w:val="20"/>
              </w:rPr>
              <w:t>- promowanie postaw prośrodowiskowych i proklimatycznych</w:t>
            </w:r>
          </w:p>
        </w:tc>
      </w:tr>
      <w:tr w:rsidR="00B44F22" w:rsidRPr="001A6870" w:rsidTr="00E56896">
        <w:tc>
          <w:tcPr>
            <w:tcW w:w="445" w:type="dxa"/>
          </w:tcPr>
          <w:p w:rsidR="00B44F22" w:rsidRPr="001102A7" w:rsidRDefault="00181B73" w:rsidP="00E56896">
            <w:pPr>
              <w:spacing w:line="276" w:lineRule="auto"/>
              <w:rPr>
                <w:rFonts w:ascii="Arial Narrow" w:hAnsi="Arial Narrow"/>
                <w:color w:val="000000" w:themeColor="text1"/>
                <w:sz w:val="20"/>
                <w:szCs w:val="20"/>
              </w:rPr>
            </w:pPr>
            <w:r w:rsidRPr="001102A7">
              <w:rPr>
                <w:rFonts w:ascii="Arial Narrow" w:hAnsi="Arial Narrow"/>
                <w:color w:val="000000" w:themeColor="text1"/>
                <w:sz w:val="20"/>
                <w:szCs w:val="20"/>
              </w:rPr>
              <w:t>16</w:t>
            </w:r>
            <w:r w:rsidR="00B44F22" w:rsidRPr="001102A7">
              <w:rPr>
                <w:rFonts w:ascii="Arial Narrow" w:hAnsi="Arial Narrow"/>
                <w:color w:val="000000" w:themeColor="text1"/>
                <w:sz w:val="20"/>
                <w:szCs w:val="20"/>
              </w:rPr>
              <w:t>.</w:t>
            </w:r>
          </w:p>
        </w:tc>
        <w:tc>
          <w:tcPr>
            <w:tcW w:w="4074" w:type="dxa"/>
          </w:tcPr>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Zgodność celów i przedsięwzięć LSR z celem przekrojowym PROW 2014-2020 - Innowacje</w:t>
            </w:r>
          </w:p>
        </w:tc>
        <w:tc>
          <w:tcPr>
            <w:tcW w:w="4690"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Zakłada się innowacyjność:</w:t>
            </w:r>
          </w:p>
          <w:p w:rsidR="00B44F22" w:rsidRPr="001A6870" w:rsidRDefault="00B44F22" w:rsidP="00E56896">
            <w:pPr>
              <w:rPr>
                <w:rFonts w:ascii="Arial Narrow" w:hAnsi="Arial Narrow"/>
                <w:sz w:val="20"/>
                <w:szCs w:val="20"/>
              </w:rPr>
            </w:pPr>
            <w:r w:rsidRPr="001A6870">
              <w:rPr>
                <w:rFonts w:ascii="Arial Narrow" w:hAnsi="Arial Narrow"/>
                <w:sz w:val="20"/>
                <w:szCs w:val="20"/>
              </w:rPr>
              <w:t>- infrastruktury (nowe rozwiązania oraz nowatorskie obiekty)</w:t>
            </w:r>
          </w:p>
          <w:p w:rsidR="00B44F22" w:rsidRPr="001A6870" w:rsidRDefault="00B44F22" w:rsidP="00E56896">
            <w:pPr>
              <w:rPr>
                <w:rFonts w:ascii="Arial Narrow" w:hAnsi="Arial Narrow"/>
                <w:sz w:val="20"/>
                <w:szCs w:val="20"/>
              </w:rPr>
            </w:pPr>
            <w:r w:rsidRPr="001A6870">
              <w:rPr>
                <w:rFonts w:ascii="Arial Narrow" w:hAnsi="Arial Narrow"/>
                <w:sz w:val="20"/>
                <w:szCs w:val="20"/>
              </w:rPr>
              <w:t>- oznakowania atrakcji turystycznych</w:t>
            </w:r>
          </w:p>
          <w:p w:rsidR="00B44F22" w:rsidRPr="001A6870" w:rsidRDefault="00B44F22" w:rsidP="00E56896">
            <w:pPr>
              <w:rPr>
                <w:rFonts w:ascii="Arial Narrow" w:hAnsi="Arial Narrow"/>
                <w:sz w:val="20"/>
                <w:szCs w:val="20"/>
              </w:rPr>
            </w:pPr>
            <w:r w:rsidRPr="001A6870">
              <w:rPr>
                <w:rFonts w:ascii="Arial Narrow" w:hAnsi="Arial Narrow"/>
                <w:sz w:val="20"/>
                <w:szCs w:val="20"/>
              </w:rPr>
              <w:t>- proponowanych form turystyki</w:t>
            </w:r>
          </w:p>
          <w:p w:rsidR="00B44F22" w:rsidRPr="001A6870" w:rsidRDefault="00B44F22" w:rsidP="00E56896">
            <w:pPr>
              <w:rPr>
                <w:rFonts w:ascii="Arial Narrow" w:hAnsi="Arial Narrow"/>
                <w:sz w:val="20"/>
                <w:szCs w:val="20"/>
              </w:rPr>
            </w:pPr>
            <w:r w:rsidRPr="001A6870">
              <w:rPr>
                <w:rFonts w:ascii="Arial Narrow" w:hAnsi="Arial Narrow"/>
                <w:sz w:val="20"/>
                <w:szCs w:val="20"/>
              </w:rPr>
              <w:t>- promowania aktywnego trybu życia</w:t>
            </w:r>
          </w:p>
          <w:p w:rsidR="00B44F22" w:rsidRPr="001A6870" w:rsidRDefault="00B44F22" w:rsidP="00E56896">
            <w:pPr>
              <w:rPr>
                <w:rFonts w:ascii="Arial Narrow" w:hAnsi="Arial Narrow"/>
                <w:sz w:val="20"/>
                <w:szCs w:val="20"/>
              </w:rPr>
            </w:pPr>
            <w:r w:rsidRPr="001A6870">
              <w:rPr>
                <w:rFonts w:ascii="Arial Narrow" w:hAnsi="Arial Narrow"/>
                <w:sz w:val="20"/>
                <w:szCs w:val="20"/>
              </w:rPr>
              <w:t>- form komunikacji z turystami (materiały, środki przekazu)</w:t>
            </w:r>
          </w:p>
          <w:p w:rsidR="00B44F22" w:rsidRPr="001A6870" w:rsidRDefault="00B44F22" w:rsidP="00E56896">
            <w:pPr>
              <w:rPr>
                <w:rFonts w:ascii="Arial Narrow" w:hAnsi="Arial Narrow"/>
                <w:sz w:val="20"/>
                <w:szCs w:val="20"/>
              </w:rPr>
            </w:pPr>
            <w:r w:rsidRPr="001A6870">
              <w:rPr>
                <w:rFonts w:ascii="Arial Narrow" w:hAnsi="Arial Narrow"/>
                <w:sz w:val="20"/>
                <w:szCs w:val="20"/>
              </w:rPr>
              <w:t>- przygotowanych materiałów promocyjnych</w:t>
            </w:r>
          </w:p>
          <w:p w:rsidR="00B44F22" w:rsidRPr="001A6870" w:rsidRDefault="00B44F22" w:rsidP="00E56896">
            <w:pPr>
              <w:rPr>
                <w:rFonts w:ascii="Arial Narrow" w:hAnsi="Arial Narrow"/>
                <w:sz w:val="20"/>
                <w:szCs w:val="20"/>
              </w:rPr>
            </w:pPr>
            <w:r w:rsidRPr="001A6870">
              <w:rPr>
                <w:rFonts w:ascii="Arial Narrow" w:hAnsi="Arial Narrow"/>
                <w:sz w:val="20"/>
                <w:szCs w:val="20"/>
              </w:rPr>
              <w:t>- usług zagospodarowania czasu wolnego i poprawy wypoczynku</w:t>
            </w:r>
          </w:p>
          <w:p w:rsidR="00B44F22" w:rsidRPr="001A6870" w:rsidRDefault="00B44F22" w:rsidP="00E56896">
            <w:pPr>
              <w:rPr>
                <w:rFonts w:ascii="Arial Narrow" w:hAnsi="Arial Narrow"/>
                <w:color w:val="000000" w:themeColor="text1"/>
                <w:sz w:val="20"/>
                <w:szCs w:val="20"/>
              </w:rPr>
            </w:pPr>
            <w:r w:rsidRPr="001A6870">
              <w:rPr>
                <w:rFonts w:ascii="Arial Narrow" w:hAnsi="Arial Narrow"/>
                <w:sz w:val="20"/>
                <w:szCs w:val="20"/>
              </w:rPr>
              <w:t>- usług turystycznych</w:t>
            </w:r>
          </w:p>
        </w:tc>
      </w:tr>
    </w:tbl>
    <w:p w:rsidR="00B44F22" w:rsidRPr="001A6870" w:rsidRDefault="00B44F22" w:rsidP="00B44F22">
      <w:pPr>
        <w:rPr>
          <w:rFonts w:ascii="Arial Narrow" w:hAnsi="Arial Narrow"/>
          <w:sz w:val="22"/>
          <w:szCs w:val="22"/>
        </w:rPr>
      </w:pPr>
    </w:p>
    <w:p w:rsidR="00B44F22" w:rsidRPr="001350CF" w:rsidRDefault="001102A7" w:rsidP="00B44F22">
      <w:pPr>
        <w:rPr>
          <w:rFonts w:ascii="Arial Narrow" w:hAnsi="Arial Narrow"/>
          <w:b/>
          <w:sz w:val="22"/>
          <w:szCs w:val="22"/>
        </w:rPr>
      </w:pPr>
      <w:r>
        <w:rPr>
          <w:rFonts w:ascii="Arial Narrow" w:hAnsi="Arial Narrow"/>
          <w:b/>
          <w:sz w:val="23"/>
          <w:szCs w:val="23"/>
        </w:rPr>
        <w:t>Tabela 21</w:t>
      </w:r>
      <w:r w:rsidR="00E67B27" w:rsidRPr="001A6870">
        <w:rPr>
          <w:rFonts w:ascii="Arial Narrow" w:hAnsi="Arial Narrow"/>
          <w:b/>
          <w:sz w:val="23"/>
          <w:szCs w:val="23"/>
        </w:rPr>
        <w:t>. Cel II</w:t>
      </w:r>
      <w:r w:rsidR="00B44F22" w:rsidRPr="001A6870">
        <w:rPr>
          <w:rFonts w:ascii="Arial Narrow" w:hAnsi="Arial Narrow"/>
          <w:b/>
          <w:sz w:val="23"/>
          <w:szCs w:val="23"/>
        </w:rPr>
        <w:t xml:space="preserve">. </w:t>
      </w:r>
      <w:r w:rsidR="00B44F22" w:rsidRPr="001A6870">
        <w:rPr>
          <w:rFonts w:ascii="Arial Narrow" w:hAnsi="Arial Narrow"/>
          <w:b/>
          <w:sz w:val="22"/>
          <w:szCs w:val="22"/>
        </w:rPr>
        <w:t>Rozwinięta przedsiębiorczość i zwiększo</w:t>
      </w:r>
      <w:r>
        <w:rPr>
          <w:rFonts w:ascii="Arial Narrow" w:hAnsi="Arial Narrow"/>
          <w:b/>
          <w:sz w:val="22"/>
          <w:szCs w:val="22"/>
        </w:rPr>
        <w:t>ne zatrudnienie na obszarze LSR</w:t>
      </w:r>
    </w:p>
    <w:tbl>
      <w:tblPr>
        <w:tblStyle w:val="Tabela-Siatka"/>
        <w:tblW w:w="0" w:type="auto"/>
        <w:tblLook w:val="04A0" w:firstRow="1" w:lastRow="0" w:firstColumn="1" w:lastColumn="0" w:noHBand="0" w:noVBand="1"/>
      </w:tblPr>
      <w:tblGrid>
        <w:gridCol w:w="445"/>
        <w:gridCol w:w="4074"/>
        <w:gridCol w:w="4661"/>
      </w:tblGrid>
      <w:tr w:rsidR="00B44F22" w:rsidRPr="001A6870" w:rsidTr="001350CF">
        <w:trPr>
          <w:trHeight w:val="517"/>
        </w:trPr>
        <w:tc>
          <w:tcPr>
            <w:tcW w:w="445"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w:t>
            </w:r>
          </w:p>
        </w:tc>
        <w:tc>
          <w:tcPr>
            <w:tcW w:w="4074"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Cel ogólny</w:t>
            </w:r>
          </w:p>
        </w:tc>
        <w:tc>
          <w:tcPr>
            <w:tcW w:w="4661" w:type="dxa"/>
            <w:shd w:val="clear" w:color="auto" w:fill="BDD6EE" w:themeFill="accent1" w:themeFillTint="66"/>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b/>
                <w:color w:val="000000" w:themeColor="text1"/>
                <w:sz w:val="20"/>
                <w:szCs w:val="20"/>
              </w:rPr>
              <w:t>Rozwinięta przedsiębiorczość i zwiększone zatrudnienie na obszarze LSR</w:t>
            </w:r>
          </w:p>
        </w:tc>
      </w:tr>
      <w:tr w:rsidR="00B44F22" w:rsidRPr="001A6870" w:rsidTr="001350CF">
        <w:trPr>
          <w:trHeight w:val="265"/>
        </w:trPr>
        <w:tc>
          <w:tcPr>
            <w:tcW w:w="445"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2.</w:t>
            </w:r>
          </w:p>
        </w:tc>
        <w:tc>
          <w:tcPr>
            <w:tcW w:w="4074"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Wskaźniki oddziaływania dla celu ogólnego</w:t>
            </w:r>
          </w:p>
        </w:tc>
        <w:tc>
          <w:tcPr>
            <w:tcW w:w="4661"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 Liczba uczestników procesu wdrażania LSR, którzy deklarują poprawę sytuacji materialnej</w:t>
            </w:r>
          </w:p>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 xml:space="preserve">- Zmniejszenie ilości osób wykluczonych lub </w:t>
            </w:r>
            <w:r w:rsidRPr="001A6870">
              <w:rPr>
                <w:rFonts w:ascii="Arial Narrow" w:hAnsi="Arial Narrow"/>
                <w:b/>
                <w:color w:val="000000" w:themeColor="text1"/>
                <w:sz w:val="20"/>
                <w:szCs w:val="20"/>
              </w:rPr>
              <w:lastRenderedPageBreak/>
              <w:t>zagrożonych wykluczeniem społecznym</w:t>
            </w:r>
          </w:p>
        </w:tc>
      </w:tr>
      <w:tr w:rsidR="00B44F22" w:rsidRPr="001A6870" w:rsidTr="001350CF">
        <w:tc>
          <w:tcPr>
            <w:tcW w:w="445" w:type="dxa"/>
            <w:vMerge w:val="restart"/>
          </w:tcPr>
          <w:p w:rsidR="00B44F22" w:rsidRPr="006D297F" w:rsidRDefault="00B44F22" w:rsidP="00E56896">
            <w:pPr>
              <w:spacing w:line="276" w:lineRule="auto"/>
              <w:rPr>
                <w:rFonts w:ascii="Arial Narrow" w:hAnsi="Arial Narrow"/>
                <w:color w:val="000000" w:themeColor="text1"/>
                <w:sz w:val="20"/>
                <w:szCs w:val="20"/>
              </w:rPr>
            </w:pPr>
          </w:p>
          <w:p w:rsidR="00B44F22" w:rsidRPr="006D297F" w:rsidRDefault="00B44F22" w:rsidP="00E56896">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3.</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Cele szczegółowe</w:t>
            </w:r>
          </w:p>
        </w:tc>
        <w:tc>
          <w:tcPr>
            <w:tcW w:w="4661" w:type="dxa"/>
          </w:tcPr>
          <w:p w:rsidR="00B44F22" w:rsidRPr="00126ECC" w:rsidRDefault="00B44F22" w:rsidP="00DF2C13">
            <w:pPr>
              <w:pStyle w:val="Akapitzlist"/>
              <w:numPr>
                <w:ilvl w:val="0"/>
                <w:numId w:val="15"/>
              </w:numPr>
              <w:spacing w:line="276" w:lineRule="auto"/>
              <w:rPr>
                <w:rFonts w:ascii="Arial Narrow" w:hAnsi="Arial Narrow"/>
                <w:color w:val="000000" w:themeColor="text1"/>
                <w:sz w:val="18"/>
                <w:szCs w:val="20"/>
              </w:rPr>
            </w:pPr>
            <w:r w:rsidRPr="00126ECC">
              <w:rPr>
                <w:rFonts w:ascii="Arial Narrow" w:hAnsi="Arial Narrow"/>
                <w:color w:val="000000" w:themeColor="text1"/>
                <w:sz w:val="18"/>
                <w:szCs w:val="20"/>
              </w:rPr>
              <w:t>Poprawa aktywności gospodarczej mieszkańców obszaru</w:t>
            </w:r>
          </w:p>
        </w:tc>
      </w:tr>
      <w:tr w:rsidR="00B44F22" w:rsidRPr="001A6870" w:rsidTr="001350CF">
        <w:tc>
          <w:tcPr>
            <w:tcW w:w="445" w:type="dxa"/>
            <w:vMerge/>
          </w:tcPr>
          <w:p w:rsidR="00B44F22" w:rsidRPr="006D297F"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661" w:type="dxa"/>
          </w:tcPr>
          <w:p w:rsidR="00B44F22" w:rsidRPr="00126ECC" w:rsidRDefault="00B44F22" w:rsidP="00DF2C13">
            <w:pPr>
              <w:pStyle w:val="Akapitzlist"/>
              <w:numPr>
                <w:ilvl w:val="0"/>
                <w:numId w:val="15"/>
              </w:numPr>
              <w:spacing w:line="276" w:lineRule="auto"/>
              <w:rPr>
                <w:rFonts w:ascii="Arial Narrow" w:hAnsi="Arial Narrow"/>
                <w:color w:val="000000" w:themeColor="text1"/>
                <w:sz w:val="18"/>
                <w:szCs w:val="20"/>
              </w:rPr>
            </w:pPr>
            <w:r w:rsidRPr="00126ECC">
              <w:rPr>
                <w:rFonts w:ascii="Arial Narrow" w:hAnsi="Arial Narrow"/>
                <w:color w:val="000000" w:themeColor="text1"/>
                <w:sz w:val="18"/>
                <w:szCs w:val="20"/>
              </w:rPr>
              <w:t>Poprawa konkurencyjności przedsiębiorstw i wzrost zatrudnienia w przedsiębiorstwach obszaru</w:t>
            </w:r>
          </w:p>
        </w:tc>
      </w:tr>
      <w:tr w:rsidR="00B44F22" w:rsidRPr="001A6870" w:rsidTr="001350CF">
        <w:tc>
          <w:tcPr>
            <w:tcW w:w="445" w:type="dxa"/>
            <w:vMerge w:val="restart"/>
          </w:tcPr>
          <w:p w:rsidR="00B44F22" w:rsidRPr="006D297F" w:rsidRDefault="00B44F22" w:rsidP="00E56896">
            <w:pPr>
              <w:spacing w:line="276" w:lineRule="auto"/>
              <w:rPr>
                <w:rFonts w:ascii="Arial Narrow" w:hAnsi="Arial Narrow"/>
                <w:color w:val="000000" w:themeColor="text1"/>
                <w:sz w:val="20"/>
                <w:szCs w:val="20"/>
              </w:rPr>
            </w:pPr>
          </w:p>
          <w:p w:rsidR="00B44F22" w:rsidRPr="006D297F" w:rsidRDefault="00B44F22" w:rsidP="00E56896">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4.</w:t>
            </w:r>
          </w:p>
        </w:tc>
        <w:tc>
          <w:tcPr>
            <w:tcW w:w="4074" w:type="dxa"/>
            <w:vMerge w:val="restart"/>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color w:val="000000" w:themeColor="text1"/>
                <w:sz w:val="20"/>
                <w:szCs w:val="20"/>
              </w:rPr>
              <w:t>Przedsięwzięcia w ramach celów szczegółowych</w:t>
            </w:r>
          </w:p>
        </w:tc>
        <w:tc>
          <w:tcPr>
            <w:tcW w:w="4661" w:type="dxa"/>
          </w:tcPr>
          <w:p w:rsidR="00B44F22" w:rsidRPr="00126ECC" w:rsidRDefault="00B44F22" w:rsidP="006D297F">
            <w:pPr>
              <w:rPr>
                <w:rFonts w:ascii="Arial Narrow" w:hAnsi="Arial Narrow"/>
                <w:color w:val="000000" w:themeColor="text1"/>
                <w:sz w:val="18"/>
                <w:szCs w:val="20"/>
              </w:rPr>
            </w:pPr>
            <w:r w:rsidRPr="00126ECC">
              <w:rPr>
                <w:rFonts w:ascii="Arial Narrow" w:hAnsi="Arial Narrow"/>
                <w:color w:val="000000" w:themeColor="text1"/>
                <w:sz w:val="18"/>
                <w:szCs w:val="20"/>
              </w:rPr>
              <w:t xml:space="preserve">Do Cel 1. </w:t>
            </w:r>
          </w:p>
          <w:p w:rsidR="00B44F22" w:rsidRPr="00126ECC" w:rsidRDefault="00B44F22" w:rsidP="006D297F">
            <w:pPr>
              <w:rPr>
                <w:rFonts w:ascii="Arial Narrow" w:hAnsi="Arial Narrow"/>
                <w:color w:val="000000" w:themeColor="text1"/>
                <w:sz w:val="18"/>
                <w:szCs w:val="20"/>
              </w:rPr>
            </w:pPr>
            <w:r w:rsidRPr="00126ECC">
              <w:rPr>
                <w:rFonts w:ascii="Arial Narrow" w:hAnsi="Arial Narrow"/>
                <w:color w:val="000000" w:themeColor="text1"/>
                <w:sz w:val="18"/>
                <w:szCs w:val="20"/>
              </w:rPr>
              <w:t>1.1 Wspieranie podejmowania działalności gospodarczej</w:t>
            </w:r>
          </w:p>
        </w:tc>
      </w:tr>
      <w:tr w:rsidR="00B44F22" w:rsidRPr="001A6870" w:rsidTr="001350CF">
        <w:tc>
          <w:tcPr>
            <w:tcW w:w="445" w:type="dxa"/>
            <w:vMerge/>
          </w:tcPr>
          <w:p w:rsidR="00B44F22" w:rsidRPr="006D297F"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6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Do Cel 2.</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2.1 Wsparcie inwestycyjne w przedsiębiorstwach i tworzenie nowych miejsc pracy</w:t>
            </w:r>
          </w:p>
        </w:tc>
      </w:tr>
      <w:tr w:rsidR="00B44F22" w:rsidRPr="001A6870" w:rsidTr="001350CF">
        <w:trPr>
          <w:trHeight w:val="1017"/>
        </w:trPr>
        <w:tc>
          <w:tcPr>
            <w:tcW w:w="445" w:type="dxa"/>
            <w:vMerge w:val="restart"/>
            <w:tcBorders>
              <w:bottom w:val="single" w:sz="4" w:space="0" w:color="auto"/>
            </w:tcBorders>
          </w:tcPr>
          <w:p w:rsidR="00B44F22" w:rsidRPr="006D297F" w:rsidRDefault="00B44F22" w:rsidP="00E56896">
            <w:pPr>
              <w:spacing w:line="276" w:lineRule="auto"/>
              <w:rPr>
                <w:rFonts w:ascii="Arial Narrow" w:hAnsi="Arial Narrow"/>
                <w:color w:val="000000" w:themeColor="text1"/>
                <w:sz w:val="20"/>
                <w:szCs w:val="20"/>
              </w:rPr>
            </w:pPr>
          </w:p>
          <w:p w:rsidR="00B44F22" w:rsidRPr="006D297F" w:rsidRDefault="00B44F22" w:rsidP="00E56896">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5.</w:t>
            </w:r>
          </w:p>
        </w:tc>
        <w:tc>
          <w:tcPr>
            <w:tcW w:w="4074" w:type="dxa"/>
            <w:vMerge w:val="restart"/>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Wskaźniki rezultatu dla celów szczegółowych</w:t>
            </w:r>
          </w:p>
        </w:tc>
        <w:tc>
          <w:tcPr>
            <w:tcW w:w="4661" w:type="dxa"/>
            <w:tcBorders>
              <w:bottom w:val="single" w:sz="4" w:space="0" w:color="auto"/>
            </w:tcBorders>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Do Cel.1.</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Liczba utworzonych miejsc pracy ogółem</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Liczba utworzonych miejsc pracy dla osób z grup defaworyzowanych</w:t>
            </w:r>
          </w:p>
        </w:tc>
      </w:tr>
      <w:tr w:rsidR="00B44F22" w:rsidRPr="001A6870" w:rsidTr="001350CF">
        <w:trPr>
          <w:trHeight w:val="1115"/>
        </w:trPr>
        <w:tc>
          <w:tcPr>
            <w:tcW w:w="445" w:type="dxa"/>
            <w:vMerge/>
            <w:tcBorders>
              <w:bottom w:val="single" w:sz="4" w:space="0" w:color="auto"/>
            </w:tcBorders>
          </w:tcPr>
          <w:p w:rsidR="00B44F22" w:rsidRPr="006D297F" w:rsidRDefault="00B44F22" w:rsidP="00E56896">
            <w:pPr>
              <w:spacing w:line="276" w:lineRule="auto"/>
              <w:rPr>
                <w:rFonts w:ascii="Arial Narrow" w:hAnsi="Arial Narrow"/>
                <w:color w:val="000000" w:themeColor="text1"/>
                <w:sz w:val="20"/>
                <w:szCs w:val="20"/>
              </w:rPr>
            </w:pPr>
          </w:p>
        </w:tc>
        <w:tc>
          <w:tcPr>
            <w:tcW w:w="4074" w:type="dxa"/>
            <w:vMerge/>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p>
        </w:tc>
        <w:tc>
          <w:tcPr>
            <w:tcW w:w="4661" w:type="dxa"/>
            <w:tcBorders>
              <w:bottom w:val="single" w:sz="4" w:space="0" w:color="auto"/>
            </w:tcBorders>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Do Cel 2.</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Liczba utworzonych miejsc pracy ogółem</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Liczba utworzonych miejsc pracy dla osób z grup defaworyzowanych</w:t>
            </w:r>
          </w:p>
          <w:p w:rsidR="000F6915" w:rsidRPr="001A6870" w:rsidRDefault="000F6915" w:rsidP="006D297F">
            <w:pPr>
              <w:rPr>
                <w:rFonts w:ascii="Arial Narrow" w:hAnsi="Arial Narrow"/>
                <w:color w:val="000000" w:themeColor="text1"/>
                <w:sz w:val="20"/>
                <w:szCs w:val="20"/>
              </w:rPr>
            </w:pPr>
            <w:r w:rsidRPr="001A6870">
              <w:rPr>
                <w:rFonts w:ascii="Arial Narrow" w:hAnsi="Arial Narrow"/>
                <w:color w:val="000000" w:themeColor="text1"/>
                <w:sz w:val="20"/>
                <w:szCs w:val="20"/>
              </w:rPr>
              <w:t>- Liczba przedsiębiorstw w których utrzymano miejsca pracy</w:t>
            </w:r>
          </w:p>
        </w:tc>
      </w:tr>
      <w:tr w:rsidR="00B44F22" w:rsidRPr="001A6870" w:rsidTr="001350CF">
        <w:trPr>
          <w:trHeight w:val="657"/>
        </w:trPr>
        <w:tc>
          <w:tcPr>
            <w:tcW w:w="445" w:type="dxa"/>
            <w:vMerge w:val="restart"/>
            <w:tcBorders>
              <w:bottom w:val="single" w:sz="4" w:space="0" w:color="auto"/>
            </w:tcBorders>
          </w:tcPr>
          <w:p w:rsidR="00B44F22" w:rsidRPr="006D297F" w:rsidRDefault="00B44F22" w:rsidP="00E56896">
            <w:pPr>
              <w:spacing w:line="276" w:lineRule="auto"/>
              <w:rPr>
                <w:rFonts w:ascii="Arial Narrow" w:hAnsi="Arial Narrow"/>
                <w:color w:val="000000" w:themeColor="text1"/>
                <w:sz w:val="20"/>
                <w:szCs w:val="20"/>
              </w:rPr>
            </w:pPr>
          </w:p>
          <w:p w:rsidR="00B44F22" w:rsidRPr="006D297F" w:rsidRDefault="00181B73" w:rsidP="00E56896">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6.</w:t>
            </w:r>
          </w:p>
        </w:tc>
        <w:tc>
          <w:tcPr>
            <w:tcW w:w="4074" w:type="dxa"/>
            <w:vMerge w:val="restart"/>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Wskaźniki produktu realizowanych przedsięwzięć</w:t>
            </w:r>
          </w:p>
        </w:tc>
        <w:tc>
          <w:tcPr>
            <w:tcW w:w="4661" w:type="dxa"/>
            <w:tcBorders>
              <w:bottom w:val="single" w:sz="4" w:space="0" w:color="auto"/>
            </w:tcBorders>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Liczba operacji polegająca na utworzeniu nowego przedsiębiorstwa</w:t>
            </w:r>
          </w:p>
        </w:tc>
      </w:tr>
      <w:tr w:rsidR="00B44F22" w:rsidRPr="001A6870" w:rsidTr="001350CF">
        <w:trPr>
          <w:trHeight w:val="1174"/>
        </w:trPr>
        <w:tc>
          <w:tcPr>
            <w:tcW w:w="445" w:type="dxa"/>
            <w:vMerge/>
            <w:tcBorders>
              <w:bottom w:val="single" w:sz="4" w:space="0" w:color="auto"/>
            </w:tcBorders>
          </w:tcPr>
          <w:p w:rsidR="00B44F22" w:rsidRPr="006D297F" w:rsidRDefault="00B44F22" w:rsidP="00E56896">
            <w:pPr>
              <w:spacing w:line="276" w:lineRule="auto"/>
              <w:rPr>
                <w:rFonts w:ascii="Arial Narrow" w:hAnsi="Arial Narrow"/>
                <w:color w:val="000000" w:themeColor="text1"/>
                <w:sz w:val="20"/>
                <w:szCs w:val="20"/>
              </w:rPr>
            </w:pPr>
          </w:p>
        </w:tc>
        <w:tc>
          <w:tcPr>
            <w:tcW w:w="4074" w:type="dxa"/>
            <w:vMerge/>
            <w:tcBorders>
              <w:bottom w:val="single" w:sz="4" w:space="0" w:color="auto"/>
            </w:tcBorders>
          </w:tcPr>
          <w:p w:rsidR="00B44F22" w:rsidRPr="001A6870" w:rsidRDefault="00B44F22" w:rsidP="00E56896">
            <w:pPr>
              <w:spacing w:line="276" w:lineRule="auto"/>
              <w:rPr>
                <w:rFonts w:ascii="Arial Narrow" w:hAnsi="Arial Narrow"/>
                <w:b/>
                <w:color w:val="000000" w:themeColor="text1"/>
                <w:sz w:val="20"/>
                <w:szCs w:val="20"/>
              </w:rPr>
            </w:pPr>
          </w:p>
        </w:tc>
        <w:tc>
          <w:tcPr>
            <w:tcW w:w="4661" w:type="dxa"/>
            <w:tcBorders>
              <w:bottom w:val="single" w:sz="4" w:space="0" w:color="auto"/>
            </w:tcBorders>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2.1. </w:t>
            </w:r>
          </w:p>
          <w:p w:rsidR="00B44F22" w:rsidRPr="001A6870" w:rsidRDefault="00B44F22" w:rsidP="006D297F">
            <w:pPr>
              <w:ind w:left="343" w:hanging="426"/>
              <w:rPr>
                <w:rFonts w:ascii="Arial Narrow" w:hAnsi="Arial Narrow"/>
                <w:color w:val="000000" w:themeColor="text1"/>
                <w:sz w:val="20"/>
                <w:szCs w:val="20"/>
              </w:rPr>
            </w:pPr>
            <w:r w:rsidRPr="001A6870">
              <w:rPr>
                <w:rFonts w:ascii="Arial Narrow" w:hAnsi="Arial Narrow"/>
                <w:color w:val="000000" w:themeColor="text1"/>
                <w:sz w:val="20"/>
                <w:szCs w:val="20"/>
              </w:rPr>
              <w:t xml:space="preserve"> - Liczba operacji polegająca na rozwoju istniejącego przedsiębiorstwa</w:t>
            </w:r>
            <w:r w:rsidR="000F6915" w:rsidRPr="001A6870">
              <w:rPr>
                <w:rFonts w:ascii="Arial Narrow" w:hAnsi="Arial Narrow"/>
                <w:color w:val="000000" w:themeColor="text1"/>
                <w:sz w:val="20"/>
                <w:szCs w:val="20"/>
              </w:rPr>
              <w:t xml:space="preserve"> i zwiększeniu zatrudnienia</w:t>
            </w:r>
          </w:p>
          <w:p w:rsidR="000F6915" w:rsidRPr="001A6870" w:rsidRDefault="000F6915" w:rsidP="006D297F">
            <w:pPr>
              <w:ind w:left="343" w:hanging="426"/>
              <w:rPr>
                <w:rFonts w:ascii="Arial Narrow" w:hAnsi="Arial Narrow"/>
                <w:color w:val="000000" w:themeColor="text1"/>
                <w:sz w:val="20"/>
                <w:szCs w:val="20"/>
              </w:rPr>
            </w:pPr>
            <w:r w:rsidRPr="001A6870">
              <w:rPr>
                <w:rFonts w:ascii="Arial Narrow" w:hAnsi="Arial Narrow"/>
                <w:color w:val="000000" w:themeColor="text1"/>
                <w:sz w:val="20"/>
                <w:szCs w:val="20"/>
              </w:rPr>
              <w:t>- Liczba operacji polegających na rozwoju istniejącego przedsiębiorstwa i utrzymaniu zatrudnienia</w:t>
            </w:r>
          </w:p>
        </w:tc>
      </w:tr>
      <w:tr w:rsidR="00B44F22" w:rsidRPr="001A6870" w:rsidTr="001350CF">
        <w:trPr>
          <w:trHeight w:val="1030"/>
        </w:trPr>
        <w:tc>
          <w:tcPr>
            <w:tcW w:w="445" w:type="dxa"/>
            <w:vMerge w:val="restart"/>
          </w:tcPr>
          <w:p w:rsidR="00B44F22" w:rsidRPr="006D297F" w:rsidRDefault="00B44F22" w:rsidP="00E56896">
            <w:pPr>
              <w:spacing w:line="276" w:lineRule="auto"/>
              <w:rPr>
                <w:rFonts w:ascii="Arial Narrow" w:hAnsi="Arial Narrow"/>
                <w:color w:val="000000" w:themeColor="text1"/>
                <w:sz w:val="20"/>
                <w:szCs w:val="20"/>
              </w:rPr>
            </w:pPr>
          </w:p>
          <w:p w:rsidR="00B44F22" w:rsidRPr="006D297F" w:rsidRDefault="00181B73" w:rsidP="00E56896">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7</w:t>
            </w:r>
            <w:r w:rsidR="00B44F22" w:rsidRPr="006D297F">
              <w:rPr>
                <w:rFonts w:ascii="Arial Narrow" w:hAnsi="Arial Narrow"/>
                <w:color w:val="000000" w:themeColor="text1"/>
                <w:sz w:val="20"/>
                <w:szCs w:val="20"/>
              </w:rPr>
              <w:t>.</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Zakres realizacji przedsięwzięć</w:t>
            </w:r>
          </w:p>
        </w:tc>
        <w:tc>
          <w:tcPr>
            <w:tcW w:w="4661" w:type="dxa"/>
            <w:tcBorders>
              <w:bottom w:val="single" w:sz="4" w:space="0" w:color="auto"/>
            </w:tcBorders>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Podjęcie działalności gospodarczej – nie dotyczy istniejących przedsiębiorstw</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Dotyczy mikro (do 9 pracowników) lub małego przedsiębiorstwa (do 49 pracowników)</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utworzenie co najmniej jednego miejsca pracy w przeliczeniu na pełne etaty średnioroczne i jest to uzasadnione zakresem operacji – samozatrudnienie.</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utrzymanie miejsca pracy przez co najmniej 2 lata od dnia wypłaty płatności końcowej</w:t>
            </w:r>
          </w:p>
          <w:p w:rsidR="001D5F35"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operacja jest reali</w:t>
            </w:r>
            <w:r w:rsidR="006D297F">
              <w:rPr>
                <w:rFonts w:ascii="Arial Narrow" w:hAnsi="Arial Narrow"/>
                <w:color w:val="000000" w:themeColor="text1"/>
                <w:sz w:val="20"/>
                <w:szCs w:val="20"/>
              </w:rPr>
              <w:t>zowana na podstawie biznesplanu</w:t>
            </w:r>
          </w:p>
        </w:tc>
      </w:tr>
      <w:tr w:rsidR="00B44F22" w:rsidRPr="001A6870" w:rsidTr="001350CF">
        <w:trPr>
          <w:trHeight w:val="1030"/>
        </w:trPr>
        <w:tc>
          <w:tcPr>
            <w:tcW w:w="445" w:type="dxa"/>
            <w:vMerge/>
          </w:tcPr>
          <w:p w:rsidR="00B44F22" w:rsidRPr="006D297F"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661" w:type="dxa"/>
            <w:tcBorders>
              <w:bottom w:val="single" w:sz="4" w:space="0" w:color="auto"/>
            </w:tcBorders>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2.1. </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Realizacja operacji mającej na celu rozwój działalności gospodarczej co przyczyni się do wzrostu konkurencyjności</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Dotyczy mikro (do 9 pracowników) lub małego przedsiębiorstwa (do 49 pracowników)</w:t>
            </w:r>
          </w:p>
          <w:p w:rsidR="00B44F22"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utworzenie co najmniej jednego miejsca pracy w przeliczeniu na pełne etaty średnioroczne lub utrzymanie obecnych miejsc pracy w przedsiębiorstwie (mniejszy zakres wparcia)</w:t>
            </w:r>
          </w:p>
          <w:p w:rsidR="006D297F" w:rsidRPr="001A6870" w:rsidRDefault="006D297F" w:rsidP="006D297F">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 utrzymanie </w:t>
            </w:r>
            <w:r>
              <w:rPr>
                <w:rFonts w:ascii="Arial Narrow" w:hAnsi="Arial Narrow"/>
                <w:color w:val="000000" w:themeColor="text1"/>
                <w:sz w:val="20"/>
                <w:szCs w:val="20"/>
              </w:rPr>
              <w:t xml:space="preserve">utworzonego </w:t>
            </w:r>
            <w:r w:rsidRPr="001A6870">
              <w:rPr>
                <w:rFonts w:ascii="Arial Narrow" w:hAnsi="Arial Narrow"/>
                <w:color w:val="000000" w:themeColor="text1"/>
                <w:sz w:val="20"/>
                <w:szCs w:val="20"/>
              </w:rPr>
              <w:t xml:space="preserve">miejsca pracy przez </w:t>
            </w:r>
            <w:r>
              <w:rPr>
                <w:rFonts w:ascii="Arial Narrow" w:hAnsi="Arial Narrow"/>
                <w:color w:val="000000" w:themeColor="text1"/>
                <w:sz w:val="20"/>
                <w:szCs w:val="20"/>
              </w:rPr>
              <w:t>co najmniej 3</w:t>
            </w:r>
            <w:r w:rsidRPr="001A6870">
              <w:rPr>
                <w:rFonts w:ascii="Arial Narrow" w:hAnsi="Arial Narrow"/>
                <w:color w:val="000000" w:themeColor="text1"/>
                <w:sz w:val="20"/>
                <w:szCs w:val="20"/>
              </w:rPr>
              <w:t xml:space="preserve"> lata od </w:t>
            </w:r>
            <w:r>
              <w:rPr>
                <w:rFonts w:ascii="Arial Narrow" w:hAnsi="Arial Narrow"/>
                <w:color w:val="000000" w:themeColor="text1"/>
                <w:sz w:val="20"/>
                <w:szCs w:val="20"/>
              </w:rPr>
              <w:t>dnia wypłaty płatności końcowej</w:t>
            </w:r>
          </w:p>
          <w:p w:rsidR="001D5F35"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operacja jest reali</w:t>
            </w:r>
            <w:r w:rsidR="006D297F">
              <w:rPr>
                <w:rFonts w:ascii="Arial Narrow" w:hAnsi="Arial Narrow"/>
                <w:color w:val="000000" w:themeColor="text1"/>
                <w:sz w:val="20"/>
                <w:szCs w:val="20"/>
              </w:rPr>
              <w:t>zowana na podstawie biznesplanu</w:t>
            </w:r>
          </w:p>
        </w:tc>
      </w:tr>
      <w:tr w:rsidR="00B44F22" w:rsidRPr="001F0BF3" w:rsidTr="001350CF">
        <w:tc>
          <w:tcPr>
            <w:tcW w:w="445" w:type="dxa"/>
            <w:vMerge w:val="restart"/>
          </w:tcPr>
          <w:p w:rsidR="00B44F22" w:rsidRPr="00D71A88" w:rsidRDefault="00B44F22" w:rsidP="00E56896">
            <w:pPr>
              <w:spacing w:line="276" w:lineRule="auto"/>
              <w:rPr>
                <w:rFonts w:ascii="Arial Narrow" w:hAnsi="Arial Narrow"/>
                <w:color w:val="000000" w:themeColor="text1"/>
                <w:sz w:val="20"/>
                <w:szCs w:val="20"/>
              </w:rPr>
            </w:pPr>
          </w:p>
          <w:p w:rsidR="00B44F22" w:rsidRPr="00D71A88" w:rsidRDefault="00181B73" w:rsidP="00E56896">
            <w:pPr>
              <w:spacing w:line="276" w:lineRule="auto"/>
              <w:rPr>
                <w:rFonts w:ascii="Arial Narrow" w:hAnsi="Arial Narrow"/>
                <w:color w:val="000000" w:themeColor="text1"/>
                <w:sz w:val="20"/>
                <w:szCs w:val="20"/>
              </w:rPr>
            </w:pPr>
            <w:r w:rsidRPr="00D71A88">
              <w:rPr>
                <w:rFonts w:ascii="Arial Narrow" w:hAnsi="Arial Narrow"/>
                <w:color w:val="000000" w:themeColor="text1"/>
                <w:sz w:val="20"/>
                <w:szCs w:val="20"/>
              </w:rPr>
              <w:t>8</w:t>
            </w:r>
            <w:r w:rsidR="00B44F22" w:rsidRPr="00D71A88">
              <w:rPr>
                <w:rFonts w:ascii="Arial Narrow" w:hAnsi="Arial Narrow"/>
                <w:color w:val="000000" w:themeColor="text1"/>
                <w:sz w:val="20"/>
                <w:szCs w:val="20"/>
              </w:rPr>
              <w:t>.</w:t>
            </w:r>
          </w:p>
        </w:tc>
        <w:tc>
          <w:tcPr>
            <w:tcW w:w="4074" w:type="dxa"/>
            <w:vMerge w:val="restart"/>
          </w:tcPr>
          <w:p w:rsidR="00B44F22" w:rsidRPr="00D71A88" w:rsidRDefault="00B44F22" w:rsidP="00E56896">
            <w:pPr>
              <w:spacing w:line="276" w:lineRule="auto"/>
              <w:rPr>
                <w:rFonts w:ascii="Arial Narrow" w:hAnsi="Arial Narrow"/>
                <w:color w:val="000000" w:themeColor="text1"/>
                <w:sz w:val="20"/>
                <w:szCs w:val="20"/>
              </w:rPr>
            </w:pPr>
            <w:r w:rsidRPr="00D71A88">
              <w:rPr>
                <w:rFonts w:ascii="Arial Narrow" w:hAnsi="Arial Narrow"/>
                <w:color w:val="000000" w:themeColor="text1"/>
                <w:sz w:val="20"/>
                <w:szCs w:val="20"/>
              </w:rPr>
              <w:t>Beneficjenci przedsięwzięć</w:t>
            </w:r>
          </w:p>
        </w:tc>
        <w:tc>
          <w:tcPr>
            <w:tcW w:w="4661" w:type="dxa"/>
          </w:tcPr>
          <w:p w:rsidR="00B44F22" w:rsidRPr="00D71A88" w:rsidRDefault="00B44F22" w:rsidP="006D297F">
            <w:pPr>
              <w:rPr>
                <w:rFonts w:ascii="Arial Narrow" w:hAnsi="Arial Narrow"/>
                <w:color w:val="000000" w:themeColor="text1"/>
                <w:sz w:val="20"/>
                <w:szCs w:val="20"/>
              </w:rPr>
            </w:pPr>
            <w:r w:rsidRPr="00D71A88">
              <w:rPr>
                <w:rFonts w:ascii="Arial Narrow" w:hAnsi="Arial Narrow"/>
                <w:color w:val="000000" w:themeColor="text1"/>
                <w:sz w:val="20"/>
                <w:szCs w:val="20"/>
              </w:rPr>
              <w:t xml:space="preserve">Przedsięwzięcie 1.1. </w:t>
            </w:r>
          </w:p>
          <w:p w:rsidR="00B44F22" w:rsidRPr="00D71A88" w:rsidRDefault="00B44F22" w:rsidP="006D297F">
            <w:pPr>
              <w:rPr>
                <w:rFonts w:ascii="Arial Narrow" w:hAnsi="Arial Narrow"/>
                <w:color w:val="000000" w:themeColor="text1"/>
                <w:sz w:val="20"/>
                <w:szCs w:val="20"/>
              </w:rPr>
            </w:pPr>
            <w:r w:rsidRPr="00D71A88">
              <w:rPr>
                <w:rFonts w:ascii="Arial Narrow" w:hAnsi="Arial Narrow"/>
                <w:color w:val="000000" w:themeColor="text1"/>
                <w:sz w:val="20"/>
                <w:szCs w:val="20"/>
              </w:rPr>
              <w:t>- Osoby fizyczne, pełnoletnie, posiadające obywatelstwo państwa członkowskiego Unii Europejskiej,  mające miejsce zamieszkania na obszarze realizacji LSR, które nie prowadzą i w okresie 24 miesięcy poprzedzających złożenie wniosku  o przyznanie pomocy nie prowadziły działalności gospodarczej</w:t>
            </w:r>
          </w:p>
          <w:p w:rsidR="00B44F22" w:rsidRPr="001F0BF3" w:rsidRDefault="00B44F22" w:rsidP="006D297F">
            <w:pPr>
              <w:rPr>
                <w:rFonts w:ascii="Arial Narrow" w:hAnsi="Arial Narrow"/>
                <w:strike/>
                <w:color w:val="000000" w:themeColor="text1"/>
                <w:sz w:val="20"/>
                <w:szCs w:val="20"/>
              </w:rPr>
            </w:pPr>
            <w:r w:rsidRPr="001F0BF3">
              <w:rPr>
                <w:rFonts w:ascii="Arial Narrow" w:hAnsi="Arial Narrow"/>
                <w:strike/>
                <w:color w:val="000000" w:themeColor="text1"/>
                <w:sz w:val="20"/>
                <w:szCs w:val="20"/>
              </w:rPr>
              <w:t xml:space="preserve">- </w:t>
            </w:r>
            <w:commentRangeStart w:id="8"/>
            <w:r w:rsidRPr="001F0BF3">
              <w:rPr>
                <w:rFonts w:ascii="Arial Narrow" w:hAnsi="Arial Narrow"/>
                <w:strike/>
                <w:color w:val="000000" w:themeColor="text1"/>
                <w:sz w:val="20"/>
                <w:szCs w:val="20"/>
              </w:rPr>
              <w:t>Jednostki organizacyjne nie posiadające osobowości prawnej, którym ustawa przyznaje zdolność prawną, mające siedzibę na obszarze realizacji LSR</w:t>
            </w:r>
            <w:commentRangeEnd w:id="8"/>
            <w:r w:rsidR="00FA472A" w:rsidRPr="001F0BF3">
              <w:rPr>
                <w:rStyle w:val="Odwoaniedokomentarza"/>
                <w:strike/>
              </w:rPr>
              <w:commentReference w:id="8"/>
            </w:r>
          </w:p>
        </w:tc>
      </w:tr>
      <w:tr w:rsidR="00B44F22" w:rsidRPr="001A6870" w:rsidTr="001350CF">
        <w:tc>
          <w:tcPr>
            <w:tcW w:w="445" w:type="dxa"/>
            <w:vMerge/>
          </w:tcPr>
          <w:p w:rsidR="00B44F22" w:rsidRPr="006D297F"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6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2.1. </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Osoby fizyczne, pełnoletnie, posiadające obywatelstwo państwa członkowskie</w:t>
            </w:r>
            <w:r w:rsidR="006D297F">
              <w:rPr>
                <w:rFonts w:ascii="Arial Narrow" w:hAnsi="Arial Narrow"/>
                <w:color w:val="000000" w:themeColor="text1"/>
                <w:sz w:val="20"/>
                <w:szCs w:val="20"/>
              </w:rPr>
              <w:t>go Unii Europejskiej, prowadzące</w:t>
            </w:r>
            <w:r w:rsidRPr="001A6870">
              <w:rPr>
                <w:rFonts w:ascii="Arial Narrow" w:hAnsi="Arial Narrow"/>
                <w:color w:val="000000" w:themeColor="text1"/>
                <w:sz w:val="20"/>
                <w:szCs w:val="20"/>
              </w:rPr>
              <w:t xml:space="preserve"> działalność gospodarczą w formie mikro lub małego przedsiębiorstwa, pod adresem wpisanym do CEIDG, </w:t>
            </w:r>
            <w:r w:rsidRPr="001A6870">
              <w:rPr>
                <w:rFonts w:ascii="Arial Narrow" w:hAnsi="Arial Narrow"/>
                <w:color w:val="000000" w:themeColor="text1"/>
                <w:sz w:val="20"/>
                <w:szCs w:val="20"/>
              </w:rPr>
              <w:lastRenderedPageBreak/>
              <w:t>znajdującym się na obszarze realizacji LSR</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Spółki cywilne, których wszyscy wspólnicy spełniają warunki określonej powyżej dla osoby fizycznej</w:t>
            </w:r>
          </w:p>
          <w:p w:rsidR="00B44F22" w:rsidRPr="00D71A88" w:rsidRDefault="00B44F22" w:rsidP="006D297F">
            <w:pPr>
              <w:rPr>
                <w:rFonts w:ascii="Arial Narrow" w:hAnsi="Arial Narrow"/>
                <w:color w:val="000000" w:themeColor="text1"/>
                <w:sz w:val="20"/>
                <w:szCs w:val="20"/>
              </w:rPr>
            </w:pPr>
            <w:r w:rsidRPr="00D71A88">
              <w:rPr>
                <w:rFonts w:ascii="Arial Narrow" w:hAnsi="Arial Narrow"/>
                <w:color w:val="000000" w:themeColor="text1"/>
                <w:sz w:val="20"/>
                <w:szCs w:val="20"/>
              </w:rPr>
              <w:t xml:space="preserve">- Jednostki organizacyjne nie posiadające osobowości prawnej, którym ustawa przyznaje zdolność prawną, mające siedzibę na obszarze realizacji LSR </w:t>
            </w:r>
            <w:commentRangeStart w:id="9"/>
            <w:r w:rsidRPr="00126ECC">
              <w:rPr>
                <w:rFonts w:ascii="Arial Narrow" w:hAnsi="Arial Narrow"/>
                <w:strike/>
                <w:color w:val="000000" w:themeColor="text1"/>
                <w:sz w:val="20"/>
                <w:szCs w:val="20"/>
              </w:rPr>
              <w:t>z wyłączeniem spółek kapitałowych w organizacji</w:t>
            </w:r>
            <w:commentRangeEnd w:id="9"/>
            <w:r w:rsidR="00126ECC" w:rsidRPr="00126ECC">
              <w:rPr>
                <w:rStyle w:val="Odwoaniedokomentarza"/>
                <w:strike/>
              </w:rPr>
              <w:commentReference w:id="9"/>
            </w:r>
          </w:p>
        </w:tc>
      </w:tr>
      <w:tr w:rsidR="00B44F22" w:rsidRPr="001A6870" w:rsidTr="001350CF">
        <w:tc>
          <w:tcPr>
            <w:tcW w:w="445" w:type="dxa"/>
            <w:vMerge w:val="restart"/>
          </w:tcPr>
          <w:p w:rsidR="00B44F22" w:rsidRPr="006D297F" w:rsidRDefault="00B44F22" w:rsidP="00E56896">
            <w:pPr>
              <w:spacing w:line="276" w:lineRule="auto"/>
              <w:rPr>
                <w:rFonts w:ascii="Arial Narrow" w:hAnsi="Arial Narrow"/>
                <w:color w:val="000000" w:themeColor="text1"/>
                <w:sz w:val="20"/>
                <w:szCs w:val="20"/>
              </w:rPr>
            </w:pPr>
          </w:p>
          <w:p w:rsidR="00B44F22" w:rsidRPr="006D297F" w:rsidRDefault="00181B73" w:rsidP="00E56896">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9</w:t>
            </w:r>
            <w:r w:rsidR="00B44F22" w:rsidRPr="006D297F">
              <w:rPr>
                <w:rFonts w:ascii="Arial Narrow" w:hAnsi="Arial Narrow"/>
                <w:color w:val="000000" w:themeColor="text1"/>
                <w:sz w:val="20"/>
                <w:szCs w:val="20"/>
              </w:rPr>
              <w:t>.</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Grupy docelowe przedsięwzięć/ostateczni odbiorcy wsparcia</w:t>
            </w:r>
          </w:p>
        </w:tc>
        <w:tc>
          <w:tcPr>
            <w:tcW w:w="46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1.1: mieszkańcy, grupy defaworyzowane</w:t>
            </w:r>
          </w:p>
        </w:tc>
      </w:tr>
      <w:tr w:rsidR="00B44F22" w:rsidRPr="001A6870" w:rsidTr="001350CF">
        <w:tc>
          <w:tcPr>
            <w:tcW w:w="445" w:type="dxa"/>
            <w:vMerge/>
          </w:tcPr>
          <w:p w:rsidR="00B44F22" w:rsidRPr="006D297F"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6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2.1: przedsiębiorstwa, mieszkańcy, grupy defaworyzowane</w:t>
            </w:r>
          </w:p>
        </w:tc>
      </w:tr>
      <w:tr w:rsidR="00B44F22" w:rsidRPr="001A6870" w:rsidTr="001350CF">
        <w:tc>
          <w:tcPr>
            <w:tcW w:w="445" w:type="dxa"/>
            <w:vMerge w:val="restart"/>
          </w:tcPr>
          <w:p w:rsidR="00B44F22" w:rsidRPr="006D297F" w:rsidRDefault="00B44F22" w:rsidP="00E56896">
            <w:pPr>
              <w:spacing w:line="276" w:lineRule="auto"/>
              <w:rPr>
                <w:rFonts w:ascii="Arial Narrow" w:hAnsi="Arial Narrow"/>
                <w:color w:val="000000" w:themeColor="text1"/>
                <w:sz w:val="20"/>
                <w:szCs w:val="20"/>
              </w:rPr>
            </w:pPr>
          </w:p>
          <w:p w:rsidR="00B44F22" w:rsidRPr="006D297F" w:rsidRDefault="00181B73" w:rsidP="00E56896">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10</w:t>
            </w:r>
            <w:r w:rsidR="00B44F22" w:rsidRPr="006D297F">
              <w:rPr>
                <w:rFonts w:ascii="Arial Narrow" w:hAnsi="Arial Narrow"/>
                <w:color w:val="000000" w:themeColor="text1"/>
                <w:sz w:val="20"/>
                <w:szCs w:val="20"/>
              </w:rPr>
              <w:t>.</w:t>
            </w:r>
          </w:p>
        </w:tc>
        <w:tc>
          <w:tcPr>
            <w:tcW w:w="4074" w:type="dxa"/>
            <w:vMerge w:val="restart"/>
          </w:tcPr>
          <w:p w:rsidR="00B44F22" w:rsidRPr="001A6870" w:rsidRDefault="00B44F22" w:rsidP="00E56896">
            <w:pPr>
              <w:pStyle w:val="Default"/>
              <w:rPr>
                <w:rFonts w:ascii="Arial Narrow" w:hAnsi="Arial Narrow"/>
                <w:color w:val="000000" w:themeColor="text1"/>
                <w:sz w:val="20"/>
                <w:szCs w:val="20"/>
              </w:rPr>
            </w:pPr>
            <w:r w:rsidRPr="001A6870">
              <w:rPr>
                <w:rFonts w:ascii="Arial Narrow" w:hAnsi="Arial Narrow"/>
                <w:color w:val="000000" w:themeColor="text1"/>
                <w:sz w:val="20"/>
                <w:szCs w:val="20"/>
              </w:rPr>
              <w:t>Tryb/y wyboru operacji w ramach przedsięwzięć</w:t>
            </w:r>
          </w:p>
          <w:p w:rsidR="00B44F22" w:rsidRPr="001A6870" w:rsidRDefault="00B44F22" w:rsidP="00E56896">
            <w:pPr>
              <w:spacing w:line="276" w:lineRule="auto"/>
              <w:rPr>
                <w:rFonts w:ascii="Arial Narrow" w:hAnsi="Arial Narrow"/>
                <w:color w:val="000000" w:themeColor="text1"/>
                <w:sz w:val="20"/>
                <w:szCs w:val="20"/>
              </w:rPr>
            </w:pPr>
          </w:p>
        </w:tc>
        <w:tc>
          <w:tcPr>
            <w:tcW w:w="46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1.1: konkurs</w:t>
            </w:r>
          </w:p>
        </w:tc>
      </w:tr>
      <w:tr w:rsidR="00B44F22" w:rsidRPr="001A6870" w:rsidTr="001350CF">
        <w:tc>
          <w:tcPr>
            <w:tcW w:w="445" w:type="dxa"/>
            <w:vMerge/>
          </w:tcPr>
          <w:p w:rsidR="00B44F22" w:rsidRPr="006D297F"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6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2.1: konkurs</w:t>
            </w:r>
          </w:p>
        </w:tc>
      </w:tr>
      <w:tr w:rsidR="00B44F22" w:rsidRPr="001A6870" w:rsidTr="001350CF">
        <w:tc>
          <w:tcPr>
            <w:tcW w:w="445" w:type="dxa"/>
            <w:vMerge w:val="restart"/>
          </w:tcPr>
          <w:p w:rsidR="00B44F22" w:rsidRPr="006D297F" w:rsidRDefault="00B44F22" w:rsidP="00E56896">
            <w:pPr>
              <w:spacing w:line="276" w:lineRule="auto"/>
              <w:rPr>
                <w:rFonts w:ascii="Arial Narrow" w:hAnsi="Arial Narrow"/>
                <w:color w:val="000000" w:themeColor="text1"/>
                <w:sz w:val="20"/>
                <w:szCs w:val="20"/>
              </w:rPr>
            </w:pPr>
          </w:p>
          <w:p w:rsidR="00B44F22" w:rsidRPr="006D297F" w:rsidRDefault="00B44F22" w:rsidP="00181B73">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1</w:t>
            </w:r>
            <w:r w:rsidR="00181B73" w:rsidRPr="006D297F">
              <w:rPr>
                <w:rFonts w:ascii="Arial Narrow" w:hAnsi="Arial Narrow"/>
                <w:color w:val="000000" w:themeColor="text1"/>
                <w:sz w:val="20"/>
                <w:szCs w:val="20"/>
              </w:rPr>
              <w:t>1</w:t>
            </w:r>
            <w:r w:rsidRPr="006D297F">
              <w:rPr>
                <w:rFonts w:ascii="Arial Narrow" w:hAnsi="Arial Narrow"/>
                <w:color w:val="000000" w:themeColor="text1"/>
                <w:sz w:val="20"/>
                <w:szCs w:val="20"/>
              </w:rPr>
              <w:t>.</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Poziom dofinansowania realizowanych przedsięwzięć</w:t>
            </w:r>
          </w:p>
        </w:tc>
        <w:tc>
          <w:tcPr>
            <w:tcW w:w="46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1.1:</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 Premia finansowa 100 000 zł wypłacana w dwóch transzach: </w:t>
            </w:r>
            <w:r w:rsidR="00126ECC">
              <w:rPr>
                <w:rFonts w:ascii="Arial Narrow" w:hAnsi="Arial Narrow"/>
                <w:color w:val="000000" w:themeColor="text1"/>
                <w:sz w:val="20"/>
                <w:szCs w:val="20"/>
              </w:rPr>
              <w:t xml:space="preserve"> 80 </w:t>
            </w:r>
            <w:commentRangeStart w:id="10"/>
            <w:r w:rsidRPr="006A215F">
              <w:rPr>
                <w:rFonts w:ascii="Arial Narrow" w:hAnsi="Arial Narrow"/>
                <w:strike/>
                <w:color w:val="000000" w:themeColor="text1"/>
                <w:sz w:val="20"/>
                <w:szCs w:val="20"/>
              </w:rPr>
              <w:t>70%</w:t>
            </w:r>
            <w:r w:rsidRPr="001A6870">
              <w:rPr>
                <w:rFonts w:ascii="Arial Narrow" w:hAnsi="Arial Narrow"/>
                <w:color w:val="000000" w:themeColor="text1"/>
                <w:sz w:val="20"/>
                <w:szCs w:val="20"/>
              </w:rPr>
              <w:t xml:space="preserve"> po podpisaniu umowy i </w:t>
            </w:r>
            <w:r w:rsidR="00126ECC">
              <w:rPr>
                <w:rFonts w:ascii="Arial Narrow" w:hAnsi="Arial Narrow"/>
                <w:color w:val="000000" w:themeColor="text1"/>
                <w:sz w:val="20"/>
                <w:szCs w:val="20"/>
              </w:rPr>
              <w:t xml:space="preserve">20 </w:t>
            </w:r>
            <w:r w:rsidRPr="00126ECC">
              <w:rPr>
                <w:rFonts w:ascii="Arial Narrow" w:hAnsi="Arial Narrow"/>
                <w:strike/>
                <w:color w:val="000000" w:themeColor="text1"/>
                <w:sz w:val="20"/>
                <w:szCs w:val="20"/>
              </w:rPr>
              <w:t>30%</w:t>
            </w:r>
            <w:r w:rsidRPr="001A6870">
              <w:rPr>
                <w:rFonts w:ascii="Arial Narrow" w:hAnsi="Arial Narrow"/>
                <w:color w:val="000000" w:themeColor="text1"/>
                <w:sz w:val="20"/>
                <w:szCs w:val="20"/>
              </w:rPr>
              <w:t xml:space="preserve"> po zakończeniu realizacji operacji;</w:t>
            </w:r>
            <w:commentRangeEnd w:id="10"/>
            <w:r w:rsidR="001F0BF3">
              <w:rPr>
                <w:rStyle w:val="Odwoaniedokomentarza"/>
              </w:rPr>
              <w:commentReference w:id="10"/>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Możliwość uzyskania dofinansowania na rozwój przedsiębiorstwa po upływie 24 miesięcy od wypłaty drugiej transzy premii do łącznej maksymalnej wartości pomocy w ramach P</w:t>
            </w:r>
            <w:r w:rsidR="001350CF">
              <w:rPr>
                <w:rFonts w:ascii="Arial Narrow" w:hAnsi="Arial Narrow"/>
                <w:color w:val="000000" w:themeColor="text1"/>
                <w:sz w:val="20"/>
                <w:szCs w:val="20"/>
              </w:rPr>
              <w:t>ROW 2014-2020 równej 300 000 zł</w:t>
            </w:r>
          </w:p>
        </w:tc>
      </w:tr>
      <w:tr w:rsidR="00B44F22" w:rsidRPr="001A6870" w:rsidTr="001350CF">
        <w:tc>
          <w:tcPr>
            <w:tcW w:w="445" w:type="dxa"/>
            <w:vMerge/>
          </w:tcPr>
          <w:p w:rsidR="00B44F22" w:rsidRPr="006D297F"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6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2.1 wraz z utworzeniem miejsca pracy:</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 Dofinansowanie do 300 000 zł, stanowiące nie więcej niż 70% poniesionych kosztów kwalifikowalnych operacji w formie refundacji, po zakończeniu etapu lub operacji; </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Minimalny koszt całkowity operacji to 50 000 zł;</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Łączna maksymalna wartość pomocy w ramach P</w:t>
            </w:r>
            <w:r w:rsidR="001350CF">
              <w:rPr>
                <w:rFonts w:ascii="Arial Narrow" w:hAnsi="Arial Narrow"/>
                <w:color w:val="000000" w:themeColor="text1"/>
                <w:sz w:val="20"/>
                <w:szCs w:val="20"/>
              </w:rPr>
              <w:t>ROW 2014-2020 wynosi 300 000 zł</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2.1 wraz z utrzymaniem obecnych miejsc pracy:</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 Dofinansowanie do 25 000 zł, stanowiące nie więcej niż 70% poniesionych kosztów kwalifikowalnych operacji w formie refundacji, po zakończeniu etapu lub operacji; </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Minimalny koszt całkowity operacji to 50 000 zł;</w:t>
            </w:r>
          </w:p>
          <w:p w:rsidR="00B44F22" w:rsidRPr="001A6870" w:rsidRDefault="00B44F22" w:rsidP="006D297F">
            <w:pPr>
              <w:rPr>
                <w:rFonts w:ascii="Arial Narrow" w:hAnsi="Arial Narrow"/>
                <w:b/>
                <w:color w:val="000000" w:themeColor="text1"/>
                <w:sz w:val="20"/>
                <w:szCs w:val="20"/>
              </w:rPr>
            </w:pPr>
            <w:r w:rsidRPr="001A6870">
              <w:rPr>
                <w:rFonts w:ascii="Arial Narrow" w:hAnsi="Arial Narrow"/>
                <w:color w:val="000000" w:themeColor="text1"/>
                <w:sz w:val="20"/>
                <w:szCs w:val="20"/>
              </w:rPr>
              <w:t>- Łączna maksymalna wartość pomocy w ramach PROW 2014-2020 wynosi 300 000 zł</w:t>
            </w:r>
          </w:p>
        </w:tc>
      </w:tr>
      <w:tr w:rsidR="00B44F22" w:rsidRPr="001A6870" w:rsidTr="001350CF">
        <w:tc>
          <w:tcPr>
            <w:tcW w:w="445" w:type="dxa"/>
          </w:tcPr>
          <w:p w:rsidR="00B44F22" w:rsidRPr="006D297F" w:rsidRDefault="00B44F22" w:rsidP="00181B73">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1</w:t>
            </w:r>
            <w:r w:rsidR="00181B73" w:rsidRPr="006D297F">
              <w:rPr>
                <w:rFonts w:ascii="Arial Narrow" w:hAnsi="Arial Narrow"/>
                <w:color w:val="000000" w:themeColor="text1"/>
                <w:sz w:val="20"/>
                <w:szCs w:val="20"/>
              </w:rPr>
              <w:t>2</w:t>
            </w:r>
            <w:r w:rsidRPr="006D297F">
              <w:rPr>
                <w:rFonts w:ascii="Arial Narrow" w:hAnsi="Arial Narrow"/>
                <w:color w:val="000000" w:themeColor="text1"/>
                <w:sz w:val="20"/>
                <w:szCs w:val="20"/>
              </w:rPr>
              <w:t>.</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Kryteria wyboru operacji</w:t>
            </w:r>
          </w:p>
        </w:tc>
        <w:tc>
          <w:tcPr>
            <w:tcW w:w="46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Załącznik do Lokalnej Strategii Rozwoju – dostępny na stronie internetowej LGD ora</w:t>
            </w:r>
            <w:r w:rsidR="001350CF">
              <w:rPr>
                <w:rFonts w:ascii="Arial Narrow" w:hAnsi="Arial Narrow"/>
                <w:color w:val="000000" w:themeColor="text1"/>
                <w:sz w:val="20"/>
                <w:szCs w:val="20"/>
              </w:rPr>
              <w:t>z w Biurze LGD oraz dokumentacji konkursowej</w:t>
            </w:r>
          </w:p>
        </w:tc>
      </w:tr>
      <w:tr w:rsidR="00B44F22" w:rsidRPr="001A6870" w:rsidTr="001350CF">
        <w:tc>
          <w:tcPr>
            <w:tcW w:w="445" w:type="dxa"/>
          </w:tcPr>
          <w:p w:rsidR="00B44F22" w:rsidRPr="006D297F" w:rsidRDefault="00B44F22" w:rsidP="00181B73">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1</w:t>
            </w:r>
            <w:r w:rsidR="00181B73" w:rsidRPr="006D297F">
              <w:rPr>
                <w:rFonts w:ascii="Arial Narrow" w:hAnsi="Arial Narrow"/>
                <w:color w:val="000000" w:themeColor="text1"/>
                <w:sz w:val="20"/>
                <w:szCs w:val="20"/>
              </w:rPr>
              <w:t>3</w:t>
            </w:r>
            <w:r w:rsidRPr="006D297F">
              <w:rPr>
                <w:rFonts w:ascii="Arial Narrow" w:hAnsi="Arial Narrow"/>
                <w:color w:val="000000" w:themeColor="text1"/>
                <w:sz w:val="20"/>
                <w:szCs w:val="20"/>
              </w:rPr>
              <w:t>.</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Procedura wyboru i oceny operacji</w:t>
            </w:r>
          </w:p>
        </w:tc>
        <w:tc>
          <w:tcPr>
            <w:tcW w:w="46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Załącznik do Lokalnej Strategii Rozwoju – dostępny na stronie internetowej LGD ora</w:t>
            </w:r>
            <w:r w:rsidR="001350CF">
              <w:rPr>
                <w:rFonts w:ascii="Arial Narrow" w:hAnsi="Arial Narrow"/>
                <w:color w:val="000000" w:themeColor="text1"/>
                <w:sz w:val="20"/>
                <w:szCs w:val="20"/>
              </w:rPr>
              <w:t>z w Biurze LGD oraz dokumentacji</w:t>
            </w:r>
            <w:r w:rsidRPr="001A6870">
              <w:rPr>
                <w:rFonts w:ascii="Arial Narrow" w:hAnsi="Arial Narrow"/>
                <w:color w:val="000000" w:themeColor="text1"/>
                <w:sz w:val="20"/>
                <w:szCs w:val="20"/>
              </w:rPr>
              <w:t xml:space="preserve"> konkursow</w:t>
            </w:r>
            <w:r w:rsidR="001350CF">
              <w:rPr>
                <w:rFonts w:ascii="Arial Narrow" w:hAnsi="Arial Narrow"/>
                <w:color w:val="000000" w:themeColor="text1"/>
                <w:sz w:val="20"/>
                <w:szCs w:val="20"/>
              </w:rPr>
              <w:t>ej</w:t>
            </w:r>
          </w:p>
        </w:tc>
      </w:tr>
      <w:tr w:rsidR="00B44F22" w:rsidRPr="001A6870" w:rsidTr="001350CF">
        <w:tc>
          <w:tcPr>
            <w:tcW w:w="445" w:type="dxa"/>
          </w:tcPr>
          <w:p w:rsidR="00B44F22" w:rsidRPr="006D297F" w:rsidRDefault="00B44F22" w:rsidP="00181B73">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1</w:t>
            </w:r>
            <w:r w:rsidR="00181B73" w:rsidRPr="006D297F">
              <w:rPr>
                <w:rFonts w:ascii="Arial Narrow" w:hAnsi="Arial Narrow"/>
                <w:color w:val="000000" w:themeColor="text1"/>
                <w:sz w:val="20"/>
                <w:szCs w:val="20"/>
              </w:rPr>
              <w:t>4</w:t>
            </w:r>
            <w:r w:rsidRPr="006D297F">
              <w:rPr>
                <w:rFonts w:ascii="Arial Narrow" w:hAnsi="Arial Narrow"/>
                <w:color w:val="000000" w:themeColor="text1"/>
                <w:sz w:val="20"/>
                <w:szCs w:val="20"/>
              </w:rPr>
              <w:t>.</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Źródło finansowania przedsięwzięć</w:t>
            </w:r>
          </w:p>
        </w:tc>
        <w:tc>
          <w:tcPr>
            <w:tcW w:w="46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Wsparcie na wdrażanie operacji w ramach strategii rozwoju lokalnego kierowanego przez społeczność</w:t>
            </w:r>
          </w:p>
        </w:tc>
      </w:tr>
      <w:tr w:rsidR="00B44F22" w:rsidRPr="001A6870" w:rsidTr="001350CF">
        <w:tc>
          <w:tcPr>
            <w:tcW w:w="445" w:type="dxa"/>
          </w:tcPr>
          <w:p w:rsidR="00B44F22" w:rsidRPr="006D297F" w:rsidRDefault="00B44F22" w:rsidP="00181B73">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1</w:t>
            </w:r>
            <w:r w:rsidR="00181B73" w:rsidRPr="006D297F">
              <w:rPr>
                <w:rFonts w:ascii="Arial Narrow" w:hAnsi="Arial Narrow"/>
                <w:color w:val="000000" w:themeColor="text1"/>
                <w:sz w:val="20"/>
                <w:szCs w:val="20"/>
              </w:rPr>
              <w:t>5</w:t>
            </w:r>
            <w:r w:rsidRPr="006D297F">
              <w:rPr>
                <w:rFonts w:ascii="Arial Narrow" w:hAnsi="Arial Narrow"/>
                <w:color w:val="000000" w:themeColor="text1"/>
                <w:sz w:val="20"/>
                <w:szCs w:val="20"/>
              </w:rPr>
              <w:t>.</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Zgodność celów i przedsięwzięć LSR z celami przekrojowymi PROW 2014-2020: Środowisko oraz  Łagodzenie zmiany klimatu i przystosowanie się do niej</w:t>
            </w:r>
          </w:p>
        </w:tc>
        <w:tc>
          <w:tcPr>
            <w:tcW w:w="4661" w:type="dxa"/>
          </w:tcPr>
          <w:p w:rsidR="00B44F22" w:rsidRPr="001A6870" w:rsidRDefault="00B44F22" w:rsidP="00126ECC">
            <w:pPr>
              <w:jc w:val="both"/>
              <w:rPr>
                <w:rFonts w:ascii="Arial Narrow" w:hAnsi="Arial Narrow"/>
                <w:color w:val="000000" w:themeColor="text1"/>
                <w:sz w:val="20"/>
                <w:szCs w:val="20"/>
              </w:rPr>
            </w:pPr>
            <w:r w:rsidRPr="001A6870">
              <w:rPr>
                <w:rFonts w:ascii="Arial Narrow" w:hAnsi="Arial Narrow"/>
                <w:color w:val="000000" w:themeColor="text1"/>
                <w:sz w:val="20"/>
                <w:szCs w:val="20"/>
              </w:rPr>
              <w:t>Do realizacji celów środowiskowo-klimatycznych przyczynią się:</w:t>
            </w:r>
          </w:p>
          <w:p w:rsidR="00B44F22" w:rsidRPr="001A6870" w:rsidRDefault="00B44F22" w:rsidP="00126ECC">
            <w:pPr>
              <w:jc w:val="both"/>
              <w:rPr>
                <w:rFonts w:ascii="Arial Narrow" w:hAnsi="Arial Narrow"/>
                <w:color w:val="000000" w:themeColor="text1"/>
                <w:sz w:val="20"/>
                <w:szCs w:val="20"/>
              </w:rPr>
            </w:pPr>
            <w:r w:rsidRPr="001A6870">
              <w:rPr>
                <w:rFonts w:ascii="Arial Narrow" w:hAnsi="Arial Narrow"/>
                <w:color w:val="000000" w:themeColor="text1"/>
                <w:sz w:val="20"/>
                <w:szCs w:val="20"/>
              </w:rPr>
              <w:t>- zastosowanie w budownictwie materiałów termoizolacyjnych</w:t>
            </w:r>
          </w:p>
          <w:p w:rsidR="00B44F22" w:rsidRPr="001A6870" w:rsidRDefault="00B44F22" w:rsidP="00126ECC">
            <w:pPr>
              <w:jc w:val="both"/>
              <w:rPr>
                <w:rFonts w:ascii="Arial Narrow" w:hAnsi="Arial Narrow"/>
                <w:color w:val="000000" w:themeColor="text1"/>
                <w:sz w:val="20"/>
                <w:szCs w:val="20"/>
              </w:rPr>
            </w:pPr>
            <w:r w:rsidRPr="001A6870">
              <w:rPr>
                <w:rFonts w:ascii="Arial Narrow" w:hAnsi="Arial Narrow"/>
                <w:color w:val="000000" w:themeColor="text1"/>
                <w:sz w:val="20"/>
                <w:szCs w:val="20"/>
              </w:rPr>
              <w:t>- zakup energooszczędnych maszyn urządzeń, narzędzi sprzętów</w:t>
            </w:r>
          </w:p>
          <w:p w:rsidR="00B44F22" w:rsidRPr="001A6870" w:rsidRDefault="00B44F22" w:rsidP="00126ECC">
            <w:pPr>
              <w:jc w:val="both"/>
              <w:rPr>
                <w:rFonts w:ascii="Arial Narrow" w:hAnsi="Arial Narrow"/>
                <w:color w:val="000000" w:themeColor="text1"/>
                <w:sz w:val="20"/>
                <w:szCs w:val="20"/>
              </w:rPr>
            </w:pPr>
            <w:r w:rsidRPr="001A6870">
              <w:rPr>
                <w:rFonts w:ascii="Arial Narrow" w:hAnsi="Arial Narrow"/>
                <w:color w:val="000000" w:themeColor="text1"/>
                <w:sz w:val="20"/>
                <w:szCs w:val="20"/>
              </w:rPr>
              <w:t>- zastosowanie nowoczesnych technologii odzyskiwania ciepła</w:t>
            </w:r>
          </w:p>
          <w:p w:rsidR="00B44F22" w:rsidRPr="001A6870" w:rsidRDefault="00B44F22" w:rsidP="00126ECC">
            <w:pPr>
              <w:jc w:val="both"/>
              <w:rPr>
                <w:rFonts w:ascii="Arial Narrow" w:hAnsi="Arial Narrow"/>
                <w:color w:val="000000" w:themeColor="text1"/>
                <w:sz w:val="20"/>
                <w:szCs w:val="20"/>
              </w:rPr>
            </w:pPr>
            <w:r w:rsidRPr="001A6870">
              <w:rPr>
                <w:rFonts w:ascii="Arial Narrow" w:hAnsi="Arial Narrow"/>
                <w:color w:val="000000" w:themeColor="text1"/>
                <w:sz w:val="20"/>
                <w:szCs w:val="20"/>
              </w:rPr>
              <w:t>- zastosowanie ekologicznyc</w:t>
            </w:r>
            <w:r w:rsidR="001350CF">
              <w:rPr>
                <w:rFonts w:ascii="Arial Narrow" w:hAnsi="Arial Narrow"/>
                <w:color w:val="000000" w:themeColor="text1"/>
                <w:sz w:val="20"/>
                <w:szCs w:val="20"/>
              </w:rPr>
              <w:t>h rozwiązań gospodarki odpadami</w:t>
            </w:r>
          </w:p>
        </w:tc>
      </w:tr>
      <w:tr w:rsidR="00B44F22" w:rsidRPr="001A6870" w:rsidTr="001350CF">
        <w:tc>
          <w:tcPr>
            <w:tcW w:w="445" w:type="dxa"/>
          </w:tcPr>
          <w:p w:rsidR="00B44F22" w:rsidRPr="006D297F" w:rsidRDefault="00B44F22" w:rsidP="00181B73">
            <w:pPr>
              <w:spacing w:line="276" w:lineRule="auto"/>
              <w:rPr>
                <w:rFonts w:ascii="Arial Narrow" w:hAnsi="Arial Narrow"/>
                <w:color w:val="000000" w:themeColor="text1"/>
                <w:sz w:val="20"/>
                <w:szCs w:val="20"/>
              </w:rPr>
            </w:pPr>
            <w:r w:rsidRPr="006D297F">
              <w:rPr>
                <w:rFonts w:ascii="Arial Narrow" w:hAnsi="Arial Narrow"/>
                <w:color w:val="000000" w:themeColor="text1"/>
                <w:sz w:val="20"/>
                <w:szCs w:val="20"/>
              </w:rPr>
              <w:t>1</w:t>
            </w:r>
            <w:r w:rsidR="00181B73" w:rsidRPr="006D297F">
              <w:rPr>
                <w:rFonts w:ascii="Arial Narrow" w:hAnsi="Arial Narrow"/>
                <w:color w:val="000000" w:themeColor="text1"/>
                <w:sz w:val="20"/>
                <w:szCs w:val="20"/>
              </w:rPr>
              <w:t>6</w:t>
            </w:r>
            <w:r w:rsidRPr="006D297F">
              <w:rPr>
                <w:rFonts w:ascii="Arial Narrow" w:hAnsi="Arial Narrow"/>
                <w:color w:val="000000" w:themeColor="text1"/>
                <w:sz w:val="20"/>
                <w:szCs w:val="20"/>
              </w:rPr>
              <w:t>.</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Zgodność celów i przedsięwzięć LSR z celem przekrojowym PROW 2014-2020 - Innowacje</w:t>
            </w:r>
          </w:p>
        </w:tc>
        <w:tc>
          <w:tcPr>
            <w:tcW w:w="4661" w:type="dxa"/>
          </w:tcPr>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Zakłada się innowacyjność:</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rozwiązań podczas realizacji projektów (w budownictwie – wykorzystanie rozwiązań i materiałów, w technologii zakupionych maszyn, urządzeń, sprzętów)</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docierania do konsumenta (metody inne niż dotychczas stosowane)</w:t>
            </w:r>
          </w:p>
          <w:p w:rsidR="00B44F22" w:rsidRPr="001A6870" w:rsidRDefault="00B44F22" w:rsidP="006D297F">
            <w:pPr>
              <w:rPr>
                <w:rFonts w:ascii="Arial Narrow" w:hAnsi="Arial Narrow"/>
                <w:color w:val="000000" w:themeColor="text1"/>
                <w:sz w:val="20"/>
                <w:szCs w:val="20"/>
              </w:rPr>
            </w:pPr>
            <w:r w:rsidRPr="001A6870">
              <w:rPr>
                <w:rFonts w:ascii="Arial Narrow" w:hAnsi="Arial Narrow"/>
                <w:color w:val="000000" w:themeColor="text1"/>
                <w:sz w:val="20"/>
                <w:szCs w:val="20"/>
              </w:rPr>
              <w:t>- proponowanych towarów (towary i usługi dotychczas niedostępne)</w:t>
            </w:r>
          </w:p>
        </w:tc>
      </w:tr>
    </w:tbl>
    <w:p w:rsidR="00B44F22" w:rsidRPr="001A6870" w:rsidRDefault="00B44F22" w:rsidP="00B44F22">
      <w:pPr>
        <w:rPr>
          <w:rFonts w:ascii="Arial Narrow" w:hAnsi="Arial Narrow"/>
          <w:sz w:val="22"/>
          <w:szCs w:val="22"/>
        </w:rPr>
      </w:pPr>
    </w:p>
    <w:p w:rsidR="00B44F22" w:rsidRPr="001A6870" w:rsidRDefault="00B44F22" w:rsidP="00B44F22">
      <w:pPr>
        <w:tabs>
          <w:tab w:val="left" w:pos="840"/>
        </w:tabs>
        <w:rPr>
          <w:rFonts w:ascii="Arial Narrow" w:hAnsi="Arial Narrow"/>
          <w:sz w:val="22"/>
          <w:szCs w:val="22"/>
        </w:rPr>
        <w:sectPr w:rsidR="00B44F22" w:rsidRPr="001A6870" w:rsidSect="006D297F">
          <w:pgSz w:w="11906" w:h="16838"/>
          <w:pgMar w:top="624" w:right="624" w:bottom="624" w:left="1134" w:header="709" w:footer="709" w:gutter="0"/>
          <w:cols w:space="708"/>
          <w:docGrid w:linePitch="360"/>
        </w:sectPr>
      </w:pPr>
    </w:p>
    <w:p w:rsidR="00B44F22" w:rsidRPr="001A6870" w:rsidRDefault="00937A6C" w:rsidP="00B44F22">
      <w:pPr>
        <w:spacing w:line="276" w:lineRule="auto"/>
        <w:rPr>
          <w:rFonts w:ascii="Arial Narrow" w:hAnsi="Arial Narrow"/>
          <w:i/>
          <w:iCs/>
          <w:sz w:val="18"/>
          <w:szCs w:val="18"/>
        </w:rPr>
      </w:pPr>
      <w:r>
        <w:rPr>
          <w:rFonts w:ascii="Arial Narrow" w:hAnsi="Arial Narrow"/>
          <w:b/>
          <w:sz w:val="23"/>
          <w:szCs w:val="23"/>
        </w:rPr>
        <w:lastRenderedPageBreak/>
        <w:t>Tabela 22</w:t>
      </w:r>
      <w:r w:rsidR="00E67B27" w:rsidRPr="001A6870">
        <w:rPr>
          <w:rFonts w:ascii="Arial Narrow" w:hAnsi="Arial Narrow"/>
          <w:b/>
          <w:sz w:val="23"/>
          <w:szCs w:val="23"/>
        </w:rPr>
        <w:t>. Cel ogólny III</w:t>
      </w:r>
      <w:r w:rsidR="00B44F22" w:rsidRPr="001A6870">
        <w:rPr>
          <w:rFonts w:ascii="Arial Narrow" w:hAnsi="Arial Narrow"/>
          <w:b/>
          <w:sz w:val="23"/>
          <w:szCs w:val="23"/>
        </w:rPr>
        <w:t>.</w:t>
      </w:r>
      <w:r w:rsidR="00B44F22" w:rsidRPr="001A6870">
        <w:rPr>
          <w:rFonts w:ascii="Arial Narrow" w:hAnsi="Arial Narrow"/>
          <w:sz w:val="23"/>
          <w:szCs w:val="23"/>
        </w:rPr>
        <w:t xml:space="preserve"> </w:t>
      </w:r>
      <w:r w:rsidR="00B44F22" w:rsidRPr="001A6870">
        <w:rPr>
          <w:rFonts w:ascii="Arial Narrow" w:hAnsi="Arial Narrow"/>
          <w:b/>
          <w:sz w:val="23"/>
          <w:szCs w:val="23"/>
        </w:rPr>
        <w:t xml:space="preserve">Wzmocniony kapitał </w:t>
      </w:r>
      <w:r w:rsidR="00B44F22" w:rsidRPr="001A6870">
        <w:rPr>
          <w:rFonts w:ascii="Arial Narrow" w:hAnsi="Arial Narrow"/>
          <w:b/>
          <w:color w:val="000000" w:themeColor="text1"/>
          <w:sz w:val="22"/>
          <w:szCs w:val="22"/>
        </w:rPr>
        <w:t>społeczny na obszarze LSR</w:t>
      </w:r>
    </w:p>
    <w:p w:rsidR="00B44F22" w:rsidRPr="001A6870" w:rsidRDefault="00B44F22" w:rsidP="00B44F22">
      <w:pPr>
        <w:spacing w:line="276" w:lineRule="auto"/>
        <w:rPr>
          <w:rFonts w:ascii="Arial Narrow" w:hAnsi="Arial Narrow"/>
          <w:b/>
          <w:sz w:val="22"/>
          <w:szCs w:val="22"/>
        </w:rPr>
      </w:pPr>
    </w:p>
    <w:tbl>
      <w:tblPr>
        <w:tblStyle w:val="Tabela-Siatka"/>
        <w:tblW w:w="0" w:type="auto"/>
        <w:tblLook w:val="04A0" w:firstRow="1" w:lastRow="0" w:firstColumn="1" w:lastColumn="0" w:noHBand="0" w:noVBand="1"/>
      </w:tblPr>
      <w:tblGrid>
        <w:gridCol w:w="445"/>
        <w:gridCol w:w="4074"/>
        <w:gridCol w:w="4542"/>
      </w:tblGrid>
      <w:tr w:rsidR="00B44F22" w:rsidRPr="001A6870" w:rsidTr="00937A6C">
        <w:trPr>
          <w:trHeight w:val="248"/>
        </w:trPr>
        <w:tc>
          <w:tcPr>
            <w:tcW w:w="445"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w:t>
            </w:r>
          </w:p>
        </w:tc>
        <w:tc>
          <w:tcPr>
            <w:tcW w:w="4074"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Cel ogólny</w:t>
            </w:r>
          </w:p>
        </w:tc>
        <w:tc>
          <w:tcPr>
            <w:tcW w:w="4542" w:type="dxa"/>
            <w:shd w:val="clear" w:color="auto" w:fill="BDD6EE" w:themeFill="accent1" w:themeFillTint="66"/>
          </w:tcPr>
          <w:p w:rsidR="00B44F22" w:rsidRPr="001A6870" w:rsidRDefault="003A4122" w:rsidP="00E56896">
            <w:pPr>
              <w:spacing w:line="276" w:lineRule="auto"/>
              <w:rPr>
                <w:rFonts w:ascii="Arial Narrow" w:hAnsi="Arial Narrow"/>
                <w:color w:val="000000" w:themeColor="text1"/>
                <w:sz w:val="20"/>
                <w:szCs w:val="20"/>
              </w:rPr>
            </w:pPr>
            <w:r w:rsidRPr="001A6870">
              <w:rPr>
                <w:rFonts w:ascii="Arial Narrow" w:hAnsi="Arial Narrow"/>
                <w:sz w:val="20"/>
                <w:szCs w:val="20"/>
              </w:rPr>
              <w:t>Wzmocniony kapitał społeczny na obszarze LSR</w:t>
            </w:r>
          </w:p>
        </w:tc>
      </w:tr>
      <w:tr w:rsidR="00B44F22" w:rsidRPr="001A6870" w:rsidTr="00E56896">
        <w:trPr>
          <w:trHeight w:val="517"/>
        </w:trPr>
        <w:tc>
          <w:tcPr>
            <w:tcW w:w="445"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2.</w:t>
            </w:r>
          </w:p>
        </w:tc>
        <w:tc>
          <w:tcPr>
            <w:tcW w:w="4074"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Wskaźniki oddziaływania dla celu ogólnego</w:t>
            </w:r>
          </w:p>
        </w:tc>
        <w:tc>
          <w:tcPr>
            <w:tcW w:w="4542" w:type="dxa"/>
            <w:shd w:val="clear" w:color="auto" w:fill="BDD6EE" w:themeFill="accent1" w:themeFillTint="66"/>
          </w:tcPr>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Liczba uczestników procesu wdrażania LSR deklarujących wzmocnienie więzi społecznych</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Zmniejszenie ilości osób wykluczonych lub zagrożonych wykluczeniem społecznym</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Liczba uczestników procesu wdrażania LSR deklarujących wzrost zaangażowania organizacji pozarządowych i grup nieformalnych w rozwój lokalny i działania prospołeczne</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Liczba uczestników procesu wdrażania LSR wskazujących na wzrost zaangażowania LGD w rozwój lokalny</w:t>
            </w:r>
          </w:p>
        </w:tc>
      </w:tr>
      <w:tr w:rsidR="00B44F22" w:rsidRPr="001A6870" w:rsidTr="00E56896">
        <w:tc>
          <w:tcPr>
            <w:tcW w:w="445" w:type="dxa"/>
            <w:vMerge w:val="restart"/>
          </w:tcPr>
          <w:p w:rsidR="00B44F22" w:rsidRPr="00937A6C" w:rsidRDefault="00B44F22" w:rsidP="00E56896">
            <w:pPr>
              <w:spacing w:line="276" w:lineRule="auto"/>
              <w:rPr>
                <w:rFonts w:ascii="Arial Narrow" w:hAnsi="Arial Narrow"/>
                <w:color w:val="000000" w:themeColor="text1"/>
                <w:sz w:val="20"/>
                <w:szCs w:val="20"/>
              </w:rPr>
            </w:pPr>
          </w:p>
          <w:p w:rsidR="00B44F22" w:rsidRPr="00937A6C" w:rsidRDefault="00B44F22"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3.</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Cele szczegółowe</w:t>
            </w:r>
          </w:p>
        </w:tc>
        <w:tc>
          <w:tcPr>
            <w:tcW w:w="4542" w:type="dxa"/>
          </w:tcPr>
          <w:p w:rsidR="00B44F22" w:rsidRPr="001A6870" w:rsidRDefault="00B44F22" w:rsidP="00126ECC">
            <w:pPr>
              <w:pStyle w:val="Akapitzlist"/>
              <w:numPr>
                <w:ilvl w:val="0"/>
                <w:numId w:val="16"/>
              </w:numPr>
              <w:spacing w:line="276" w:lineRule="auto"/>
              <w:jc w:val="both"/>
              <w:rPr>
                <w:rFonts w:ascii="Arial Narrow" w:hAnsi="Arial Narrow"/>
                <w:color w:val="000000" w:themeColor="text1"/>
                <w:sz w:val="20"/>
                <w:szCs w:val="20"/>
              </w:rPr>
            </w:pPr>
            <w:r w:rsidRPr="001A6870">
              <w:rPr>
                <w:rFonts w:ascii="Arial Narrow" w:hAnsi="Arial Narrow"/>
                <w:color w:val="000000" w:themeColor="text1"/>
                <w:sz w:val="20"/>
                <w:szCs w:val="20"/>
              </w:rPr>
              <w:t>Poprawa aktywności i integracji mieszkańców obszaru</w:t>
            </w:r>
          </w:p>
        </w:tc>
      </w:tr>
      <w:tr w:rsidR="00B44F22" w:rsidRPr="001A6870" w:rsidTr="00E56896">
        <w:tc>
          <w:tcPr>
            <w:tcW w:w="445" w:type="dxa"/>
            <w:vMerge/>
          </w:tcPr>
          <w:p w:rsidR="00B44F22" w:rsidRPr="00937A6C"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542" w:type="dxa"/>
          </w:tcPr>
          <w:p w:rsidR="00B44F22" w:rsidRPr="001A6870" w:rsidRDefault="00B44F22" w:rsidP="00126ECC">
            <w:pPr>
              <w:pStyle w:val="Akapitzlist"/>
              <w:numPr>
                <w:ilvl w:val="0"/>
                <w:numId w:val="17"/>
              </w:numPr>
              <w:spacing w:line="276" w:lineRule="auto"/>
              <w:jc w:val="both"/>
              <w:rPr>
                <w:rFonts w:ascii="Arial Narrow" w:hAnsi="Arial Narrow"/>
                <w:color w:val="000000" w:themeColor="text1"/>
                <w:sz w:val="20"/>
                <w:szCs w:val="20"/>
              </w:rPr>
            </w:pPr>
            <w:r w:rsidRPr="001A6870">
              <w:rPr>
                <w:rFonts w:ascii="Arial Narrow" w:hAnsi="Arial Narrow"/>
                <w:color w:val="000000" w:themeColor="text1"/>
                <w:sz w:val="20"/>
                <w:szCs w:val="20"/>
              </w:rPr>
              <w:t>Zapewnienie skutecznego wdrażania LSR</w:t>
            </w:r>
            <w:r w:rsidR="000F6915" w:rsidRPr="001A6870">
              <w:rPr>
                <w:rFonts w:ascii="Arial Narrow" w:hAnsi="Arial Narrow"/>
                <w:color w:val="000000" w:themeColor="text1"/>
                <w:sz w:val="20"/>
                <w:szCs w:val="20"/>
              </w:rPr>
              <w:t xml:space="preserve"> oraz prowadzenie animacji na rzecz budowy więzi społecznych</w:t>
            </w:r>
          </w:p>
        </w:tc>
      </w:tr>
      <w:tr w:rsidR="00B44F22" w:rsidRPr="001A6870" w:rsidTr="00E56896">
        <w:tc>
          <w:tcPr>
            <w:tcW w:w="445" w:type="dxa"/>
            <w:vMerge w:val="restart"/>
          </w:tcPr>
          <w:p w:rsidR="00B44F22" w:rsidRPr="00937A6C" w:rsidRDefault="00B44F22" w:rsidP="00E56896">
            <w:pPr>
              <w:spacing w:line="276" w:lineRule="auto"/>
              <w:rPr>
                <w:rFonts w:ascii="Arial Narrow" w:hAnsi="Arial Narrow"/>
                <w:color w:val="000000" w:themeColor="text1"/>
                <w:sz w:val="20"/>
                <w:szCs w:val="20"/>
              </w:rPr>
            </w:pPr>
          </w:p>
          <w:p w:rsidR="00B44F22" w:rsidRPr="00937A6C" w:rsidRDefault="00B44F22"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4.</w:t>
            </w:r>
          </w:p>
        </w:tc>
        <w:tc>
          <w:tcPr>
            <w:tcW w:w="4074" w:type="dxa"/>
            <w:vMerge w:val="restart"/>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color w:val="000000" w:themeColor="text1"/>
                <w:sz w:val="20"/>
                <w:szCs w:val="20"/>
              </w:rPr>
              <w:t>Przedsięwzięcia w ramach celów szczegółowych</w:t>
            </w:r>
          </w:p>
        </w:tc>
        <w:tc>
          <w:tcPr>
            <w:tcW w:w="4542" w:type="dxa"/>
          </w:tcPr>
          <w:p w:rsidR="00B44F22" w:rsidRPr="001A6870" w:rsidRDefault="00B44F22" w:rsidP="00126ECC">
            <w:pPr>
              <w:jc w:val="both"/>
              <w:rPr>
                <w:rFonts w:ascii="Arial Narrow" w:hAnsi="Arial Narrow"/>
                <w:sz w:val="20"/>
                <w:szCs w:val="20"/>
              </w:rPr>
            </w:pPr>
            <w:r w:rsidRPr="001A6870">
              <w:rPr>
                <w:rFonts w:ascii="Arial Narrow" w:hAnsi="Arial Narrow"/>
                <w:sz w:val="20"/>
                <w:szCs w:val="20"/>
              </w:rPr>
              <w:t xml:space="preserve">Do Cel 1. </w:t>
            </w:r>
          </w:p>
          <w:p w:rsidR="00B44F22" w:rsidRPr="001A6870" w:rsidRDefault="00B44F22" w:rsidP="00126ECC">
            <w:pPr>
              <w:jc w:val="both"/>
              <w:rPr>
                <w:rFonts w:ascii="Arial Narrow" w:hAnsi="Arial Narrow"/>
                <w:sz w:val="20"/>
                <w:szCs w:val="20"/>
              </w:rPr>
            </w:pPr>
            <w:r w:rsidRPr="001A6870">
              <w:rPr>
                <w:rFonts w:ascii="Arial Narrow" w:hAnsi="Arial Narrow"/>
                <w:sz w:val="20"/>
                <w:szCs w:val="20"/>
              </w:rPr>
              <w:t>1.1 Organizacja wydarzeń aktywizujących i integrujących mieszkańców obszaru w tym organizacja wydarzeń specyficznych dla obszaru</w:t>
            </w:r>
          </w:p>
        </w:tc>
      </w:tr>
      <w:tr w:rsidR="00B44F22" w:rsidRPr="001A6870" w:rsidTr="00E56896">
        <w:tc>
          <w:tcPr>
            <w:tcW w:w="445" w:type="dxa"/>
            <w:vMerge/>
          </w:tcPr>
          <w:p w:rsidR="00B44F22" w:rsidRPr="00937A6C"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542" w:type="dxa"/>
          </w:tcPr>
          <w:p w:rsidR="00B44F22" w:rsidRPr="001A6870" w:rsidRDefault="00B44F22" w:rsidP="00126ECC">
            <w:pPr>
              <w:spacing w:line="276" w:lineRule="auto"/>
              <w:jc w:val="both"/>
              <w:rPr>
                <w:rFonts w:ascii="Arial Narrow" w:hAnsi="Arial Narrow"/>
                <w:color w:val="000000" w:themeColor="text1"/>
                <w:sz w:val="20"/>
                <w:szCs w:val="20"/>
              </w:rPr>
            </w:pPr>
            <w:r w:rsidRPr="001A6870">
              <w:rPr>
                <w:rFonts w:ascii="Arial Narrow" w:hAnsi="Arial Narrow"/>
                <w:color w:val="000000" w:themeColor="text1"/>
                <w:sz w:val="20"/>
                <w:szCs w:val="20"/>
              </w:rPr>
              <w:t>Do Cel 2.</w:t>
            </w:r>
          </w:p>
          <w:p w:rsidR="00B44F22" w:rsidRPr="001A6870" w:rsidRDefault="00B44F22" w:rsidP="00126ECC">
            <w:pPr>
              <w:spacing w:line="276" w:lineRule="auto"/>
              <w:jc w:val="both"/>
              <w:rPr>
                <w:rFonts w:ascii="Arial Narrow" w:hAnsi="Arial Narrow"/>
                <w:color w:val="000000" w:themeColor="text1"/>
                <w:sz w:val="20"/>
                <w:szCs w:val="20"/>
              </w:rPr>
            </w:pPr>
            <w:r w:rsidRPr="001A6870">
              <w:rPr>
                <w:rFonts w:ascii="Arial Narrow" w:hAnsi="Arial Narrow"/>
                <w:color w:val="000000" w:themeColor="text1"/>
                <w:sz w:val="20"/>
                <w:szCs w:val="20"/>
              </w:rPr>
              <w:t>2.1 Skuteczne zarządzanie wsparciem rozwoju lokalnego</w:t>
            </w:r>
            <w:r w:rsidR="0068575B" w:rsidRPr="001A6870">
              <w:rPr>
                <w:rFonts w:ascii="Arial Narrow" w:hAnsi="Arial Narrow"/>
                <w:color w:val="000000" w:themeColor="text1"/>
                <w:sz w:val="20"/>
                <w:szCs w:val="20"/>
              </w:rPr>
              <w:t xml:space="preserve"> i animacja</w:t>
            </w:r>
          </w:p>
        </w:tc>
      </w:tr>
      <w:tr w:rsidR="00B44F22" w:rsidRPr="001A6870" w:rsidTr="00E56896">
        <w:trPr>
          <w:trHeight w:val="1174"/>
        </w:trPr>
        <w:tc>
          <w:tcPr>
            <w:tcW w:w="445" w:type="dxa"/>
            <w:vMerge w:val="restart"/>
            <w:tcBorders>
              <w:bottom w:val="single" w:sz="4" w:space="0" w:color="auto"/>
            </w:tcBorders>
          </w:tcPr>
          <w:p w:rsidR="00B44F22" w:rsidRPr="00937A6C" w:rsidRDefault="00B44F22" w:rsidP="00E56896">
            <w:pPr>
              <w:spacing w:line="276" w:lineRule="auto"/>
              <w:rPr>
                <w:rFonts w:ascii="Arial Narrow" w:hAnsi="Arial Narrow"/>
                <w:color w:val="000000" w:themeColor="text1"/>
                <w:sz w:val="20"/>
                <w:szCs w:val="20"/>
              </w:rPr>
            </w:pPr>
          </w:p>
          <w:p w:rsidR="00B44F22" w:rsidRPr="00937A6C" w:rsidRDefault="00B44F22"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5.</w:t>
            </w:r>
          </w:p>
        </w:tc>
        <w:tc>
          <w:tcPr>
            <w:tcW w:w="4074" w:type="dxa"/>
            <w:vMerge w:val="restart"/>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Wskaźniki rezultatu dla celów szczegółowych</w:t>
            </w:r>
          </w:p>
        </w:tc>
        <w:tc>
          <w:tcPr>
            <w:tcW w:w="4542" w:type="dxa"/>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Do Cel.1.</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uczestników wydarzeń aktywizujących i integrujących (projekt grantowy)</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uczestników  wydarzeń aktywizujących i integrujących należących do grup defaworyzowanych (projekt grantowy)</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uczestników wydarzeń specyficznych promujących lokalne produkty i usługi (projekt grantowy)</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projektów współpracy wykorzystujących lokalne zasoby: kulturowe, historyczne, turystyczne (projekt współpracy)</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projektów współpracy skierowanych do następujących grup docelowych: młodzież, grupy defaworyzowane (projekt współpracy)</w:t>
            </w:r>
          </w:p>
        </w:tc>
      </w:tr>
      <w:tr w:rsidR="00B44F22" w:rsidRPr="001A6870" w:rsidTr="00E56896">
        <w:tc>
          <w:tcPr>
            <w:tcW w:w="445" w:type="dxa"/>
            <w:vMerge/>
          </w:tcPr>
          <w:p w:rsidR="00B44F22" w:rsidRPr="00937A6C"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Do Cel 2.</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osób które otrzymały wsparcie po uprzednim udzieleniu indywidualnego doradztwa w zakresie ubiegania się o wsparcie na realizację LSR, świadczonego w biurze LGD (aktywizacja)</w:t>
            </w:r>
          </w:p>
          <w:p w:rsidR="0068575B" w:rsidRPr="001A6870" w:rsidRDefault="0068575B" w:rsidP="0068575B">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osób uczestniczących w spotkaniach informacyjno-konsultacyjnych (aktywizacja)</w:t>
            </w:r>
          </w:p>
          <w:p w:rsidR="0068575B" w:rsidRPr="001A6870" w:rsidRDefault="0068575B" w:rsidP="0068575B">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osób zadowolonych ze spotkań przeprowadzonych przez LGD (aktywizacja)</w:t>
            </w:r>
          </w:p>
        </w:tc>
      </w:tr>
      <w:tr w:rsidR="00B44F22" w:rsidRPr="001A6870" w:rsidTr="00E56896">
        <w:trPr>
          <w:trHeight w:val="657"/>
        </w:trPr>
        <w:tc>
          <w:tcPr>
            <w:tcW w:w="445" w:type="dxa"/>
            <w:vMerge w:val="restart"/>
            <w:tcBorders>
              <w:bottom w:val="single" w:sz="4" w:space="0" w:color="auto"/>
            </w:tcBorders>
          </w:tcPr>
          <w:p w:rsidR="00B44F22" w:rsidRPr="00937A6C" w:rsidRDefault="0068575B"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6.</w:t>
            </w:r>
          </w:p>
          <w:p w:rsidR="00B44F22" w:rsidRPr="00937A6C" w:rsidRDefault="00B44F22" w:rsidP="00E56896">
            <w:pPr>
              <w:spacing w:line="276" w:lineRule="auto"/>
              <w:rPr>
                <w:rFonts w:ascii="Arial Narrow" w:hAnsi="Arial Narrow"/>
                <w:color w:val="000000" w:themeColor="text1"/>
                <w:sz w:val="20"/>
                <w:szCs w:val="20"/>
              </w:rPr>
            </w:pPr>
          </w:p>
        </w:tc>
        <w:tc>
          <w:tcPr>
            <w:tcW w:w="4074" w:type="dxa"/>
            <w:vMerge w:val="restart"/>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Wskaźniki produktu realizowanych przedsięwzięć</w:t>
            </w:r>
          </w:p>
        </w:tc>
        <w:tc>
          <w:tcPr>
            <w:tcW w:w="4542"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w:t>
            </w:r>
          </w:p>
          <w:p w:rsidR="00B44F22" w:rsidRPr="001A6870" w:rsidRDefault="00B44F22" w:rsidP="00E56896">
            <w:pPr>
              <w:rPr>
                <w:rFonts w:ascii="Arial Narrow" w:hAnsi="Arial Narrow"/>
                <w:sz w:val="20"/>
                <w:szCs w:val="20"/>
              </w:rPr>
            </w:pPr>
            <w:r w:rsidRPr="001A6870">
              <w:rPr>
                <w:rFonts w:ascii="Arial Narrow" w:hAnsi="Arial Narrow"/>
                <w:color w:val="000000" w:themeColor="text1"/>
                <w:sz w:val="20"/>
                <w:szCs w:val="20"/>
              </w:rPr>
              <w:t xml:space="preserve">- </w:t>
            </w:r>
            <w:r w:rsidRPr="001A6870">
              <w:rPr>
                <w:rFonts w:ascii="Arial Narrow" w:hAnsi="Arial Narrow"/>
                <w:sz w:val="20"/>
                <w:szCs w:val="20"/>
              </w:rPr>
              <w:t xml:space="preserve">Liczba zorganizowanych wydarzeń aktywizujących i integrujących </w:t>
            </w:r>
            <w:r w:rsidRPr="001A6870">
              <w:rPr>
                <w:rFonts w:ascii="Arial Narrow" w:hAnsi="Arial Narrow"/>
                <w:color w:val="000000" w:themeColor="text1"/>
                <w:sz w:val="20"/>
                <w:szCs w:val="20"/>
              </w:rPr>
              <w:t>(projekt grantowy)</w:t>
            </w:r>
          </w:p>
          <w:p w:rsidR="00B44F22" w:rsidRPr="001A6870" w:rsidRDefault="00B44F22" w:rsidP="00E56896">
            <w:pPr>
              <w:rPr>
                <w:rFonts w:ascii="Arial Narrow" w:hAnsi="Arial Narrow"/>
                <w:sz w:val="20"/>
                <w:szCs w:val="20"/>
              </w:rPr>
            </w:pPr>
            <w:r w:rsidRPr="001A6870">
              <w:rPr>
                <w:rFonts w:ascii="Arial Narrow" w:hAnsi="Arial Narrow"/>
                <w:sz w:val="20"/>
                <w:szCs w:val="20"/>
              </w:rPr>
              <w:t xml:space="preserve">- Liczba zorganizowanych wydarzeń specyficznych mających na celu promocję produktów lub usług lokalnych </w:t>
            </w:r>
            <w:r w:rsidRPr="001A6870">
              <w:rPr>
                <w:rFonts w:ascii="Arial Narrow" w:hAnsi="Arial Narrow"/>
                <w:color w:val="000000" w:themeColor="text1"/>
                <w:sz w:val="20"/>
                <w:szCs w:val="20"/>
              </w:rPr>
              <w:t>(projekt grantowy)</w:t>
            </w:r>
          </w:p>
          <w:p w:rsidR="00B44F22" w:rsidRPr="001A6870" w:rsidRDefault="00B44F22" w:rsidP="00E56896">
            <w:pPr>
              <w:rPr>
                <w:rFonts w:ascii="Arial Narrow" w:hAnsi="Arial Narrow"/>
                <w:sz w:val="20"/>
                <w:szCs w:val="20"/>
              </w:rPr>
            </w:pPr>
            <w:r w:rsidRPr="001A6870">
              <w:rPr>
                <w:rFonts w:ascii="Arial Narrow" w:hAnsi="Arial Narrow"/>
                <w:sz w:val="20"/>
                <w:szCs w:val="20"/>
              </w:rPr>
              <w:t>- Liczba zrealizowanych projektów współpracy w tym projektów współpracy międzynarodowej (projekt współpracy)</w:t>
            </w:r>
          </w:p>
          <w:p w:rsidR="00B44F22" w:rsidRPr="001A6870" w:rsidRDefault="00B44F22" w:rsidP="00E56896">
            <w:pPr>
              <w:rPr>
                <w:rFonts w:ascii="Arial Narrow" w:hAnsi="Arial Narrow"/>
                <w:sz w:val="20"/>
                <w:szCs w:val="20"/>
              </w:rPr>
            </w:pPr>
            <w:r w:rsidRPr="001A6870">
              <w:rPr>
                <w:rFonts w:ascii="Arial Narrow" w:hAnsi="Arial Narrow"/>
                <w:sz w:val="20"/>
                <w:szCs w:val="20"/>
              </w:rPr>
              <w:lastRenderedPageBreak/>
              <w:t>- Liczba LGD uczestniczących w projektach współpracy (projekt współpracy)</w:t>
            </w:r>
          </w:p>
        </w:tc>
      </w:tr>
      <w:tr w:rsidR="00B44F22" w:rsidRPr="001A6870" w:rsidTr="00E56896">
        <w:tc>
          <w:tcPr>
            <w:tcW w:w="445" w:type="dxa"/>
            <w:vMerge/>
          </w:tcPr>
          <w:p w:rsidR="00B44F22" w:rsidRPr="00937A6C"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542" w:type="dxa"/>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2.1. aktywizacja:</w:t>
            </w:r>
          </w:p>
          <w:p w:rsidR="000F6915" w:rsidRPr="001A6870" w:rsidRDefault="000F6915" w:rsidP="00E56896">
            <w:pPr>
              <w:rPr>
                <w:rFonts w:ascii="Arial Narrow" w:hAnsi="Arial Narrow"/>
                <w:color w:val="000000" w:themeColor="text1"/>
                <w:sz w:val="20"/>
                <w:szCs w:val="20"/>
              </w:rPr>
            </w:pPr>
            <w:r w:rsidRPr="001A6870">
              <w:rPr>
                <w:rFonts w:ascii="Arial Narrow" w:hAnsi="Arial Narrow"/>
                <w:color w:val="000000" w:themeColor="text1"/>
                <w:sz w:val="20"/>
                <w:szCs w:val="20"/>
              </w:rPr>
              <w:t>- Liczba miesięcy pracy biura LGD</w:t>
            </w:r>
          </w:p>
          <w:p w:rsidR="00B44F22" w:rsidRPr="001A6870" w:rsidRDefault="00B44F22" w:rsidP="00E56896">
            <w:pPr>
              <w:ind w:left="343" w:hanging="426"/>
              <w:rPr>
                <w:rFonts w:ascii="Arial Narrow" w:hAnsi="Arial Narrow"/>
                <w:sz w:val="20"/>
                <w:szCs w:val="20"/>
              </w:rPr>
            </w:pPr>
            <w:r w:rsidRPr="001A6870">
              <w:rPr>
                <w:rFonts w:ascii="Arial Narrow" w:hAnsi="Arial Narrow"/>
                <w:sz w:val="20"/>
                <w:szCs w:val="20"/>
              </w:rPr>
              <w:t xml:space="preserve"> - </w:t>
            </w:r>
            <w:r w:rsidR="00937A6C">
              <w:rPr>
                <w:rFonts w:ascii="Arial Narrow" w:hAnsi="Arial Narrow"/>
                <w:sz w:val="20"/>
                <w:szCs w:val="20"/>
              </w:rPr>
              <w:t xml:space="preserve"> </w:t>
            </w:r>
            <w:r w:rsidRPr="001A6870">
              <w:rPr>
                <w:rFonts w:ascii="Arial Narrow" w:hAnsi="Arial Narrow"/>
                <w:sz w:val="20"/>
                <w:szCs w:val="20"/>
              </w:rPr>
              <w:t>Liczba osobodni szkoleń dla pracowników LGD</w:t>
            </w:r>
          </w:p>
          <w:p w:rsidR="00B44F22" w:rsidRPr="001A6870" w:rsidRDefault="00B44F22" w:rsidP="00E56896">
            <w:pPr>
              <w:ind w:left="343" w:hanging="426"/>
              <w:rPr>
                <w:rFonts w:ascii="Arial Narrow" w:hAnsi="Arial Narrow"/>
                <w:sz w:val="20"/>
                <w:szCs w:val="20"/>
              </w:rPr>
            </w:pPr>
            <w:r w:rsidRPr="001A6870">
              <w:rPr>
                <w:rFonts w:ascii="Arial Narrow" w:hAnsi="Arial Narrow"/>
                <w:sz w:val="20"/>
                <w:szCs w:val="20"/>
              </w:rPr>
              <w:t xml:space="preserve"> -  Liczba osobodni szkoleń dla organów LGD</w:t>
            </w:r>
          </w:p>
          <w:p w:rsidR="00B44F22" w:rsidRPr="001A6870" w:rsidRDefault="00B44F22" w:rsidP="00E56896">
            <w:pPr>
              <w:ind w:left="-96"/>
              <w:rPr>
                <w:rFonts w:ascii="Arial Narrow" w:hAnsi="Arial Narrow"/>
                <w:sz w:val="20"/>
                <w:szCs w:val="20"/>
              </w:rPr>
            </w:pPr>
            <w:r w:rsidRPr="001A6870">
              <w:rPr>
                <w:rFonts w:ascii="Arial Narrow" w:hAnsi="Arial Narrow"/>
                <w:sz w:val="20"/>
                <w:szCs w:val="20"/>
              </w:rPr>
              <w:t xml:space="preserve"> -  </w:t>
            </w:r>
            <w:r w:rsidR="007303C7" w:rsidRPr="001A6870">
              <w:rPr>
                <w:rFonts w:ascii="Arial Narrow" w:hAnsi="Arial Narrow"/>
                <w:sz w:val="20"/>
                <w:szCs w:val="20"/>
              </w:rPr>
              <w:t>Liczba podmiotów którym udzielono indywidualnego wsparcia doradczego</w:t>
            </w:r>
          </w:p>
          <w:p w:rsidR="001524FF" w:rsidRPr="001A6870" w:rsidRDefault="001524FF" w:rsidP="00E56896">
            <w:pPr>
              <w:ind w:left="-96"/>
              <w:rPr>
                <w:rFonts w:ascii="Arial Narrow" w:hAnsi="Arial Narrow"/>
                <w:sz w:val="20"/>
                <w:szCs w:val="20"/>
              </w:rPr>
            </w:pPr>
            <w:r w:rsidRPr="001A6870">
              <w:rPr>
                <w:rFonts w:ascii="Arial Narrow" w:hAnsi="Arial Narrow"/>
                <w:sz w:val="20"/>
                <w:szCs w:val="20"/>
              </w:rPr>
              <w:t>- Liczba spotkań informacyjno-konsultacyjnych LGD z mieszkańcami</w:t>
            </w:r>
          </w:p>
        </w:tc>
      </w:tr>
      <w:tr w:rsidR="00B44F22" w:rsidRPr="001A6870" w:rsidTr="00E56896">
        <w:trPr>
          <w:trHeight w:val="1030"/>
        </w:trPr>
        <w:tc>
          <w:tcPr>
            <w:tcW w:w="445" w:type="dxa"/>
            <w:vMerge w:val="restart"/>
          </w:tcPr>
          <w:p w:rsidR="00B44F22" w:rsidRPr="00937A6C" w:rsidRDefault="00B44F22" w:rsidP="00E56896">
            <w:pPr>
              <w:spacing w:line="276" w:lineRule="auto"/>
              <w:rPr>
                <w:rFonts w:ascii="Arial Narrow" w:hAnsi="Arial Narrow"/>
                <w:color w:val="000000" w:themeColor="text1"/>
                <w:sz w:val="20"/>
                <w:szCs w:val="20"/>
              </w:rPr>
            </w:pPr>
          </w:p>
          <w:p w:rsidR="00B44F22" w:rsidRPr="00937A6C" w:rsidRDefault="0068575B"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7</w:t>
            </w:r>
            <w:r w:rsidR="00B44F22" w:rsidRPr="00937A6C">
              <w:rPr>
                <w:rFonts w:ascii="Arial Narrow" w:hAnsi="Arial Narrow"/>
                <w:color w:val="000000" w:themeColor="text1"/>
                <w:sz w:val="20"/>
                <w:szCs w:val="20"/>
              </w:rPr>
              <w:t>.</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Zakres realizacji przedsięwzięć</w:t>
            </w:r>
          </w:p>
        </w:tc>
        <w:tc>
          <w:tcPr>
            <w:tcW w:w="4542"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1.1. projekt grantowy:</w:t>
            </w:r>
          </w:p>
          <w:p w:rsidR="00B44F22" w:rsidRPr="001A6870" w:rsidRDefault="00B44F22" w:rsidP="00E56896">
            <w:pPr>
              <w:rPr>
                <w:rFonts w:ascii="Arial Narrow" w:hAnsi="Arial Narrow"/>
                <w:sz w:val="20"/>
                <w:szCs w:val="20"/>
              </w:rPr>
            </w:pPr>
            <w:r w:rsidRPr="001A6870">
              <w:rPr>
                <w:rFonts w:ascii="Arial Narrow" w:hAnsi="Arial Narrow"/>
                <w:sz w:val="20"/>
                <w:szCs w:val="20"/>
              </w:rPr>
              <w:t xml:space="preserve">- Organizacja nieodpłatnych wydarzeń mających na celu aktywizację i integrację lokalnych społeczności </w:t>
            </w:r>
          </w:p>
          <w:p w:rsidR="00B44F22" w:rsidRPr="001A6870" w:rsidRDefault="00B44F22" w:rsidP="00E56896">
            <w:pPr>
              <w:rPr>
                <w:rFonts w:ascii="Arial Narrow" w:hAnsi="Arial Narrow"/>
                <w:sz w:val="20"/>
                <w:szCs w:val="20"/>
              </w:rPr>
            </w:pPr>
            <w:r w:rsidRPr="001A6870">
              <w:rPr>
                <w:rFonts w:ascii="Arial Narrow" w:hAnsi="Arial Narrow"/>
                <w:sz w:val="20"/>
                <w:szCs w:val="20"/>
              </w:rPr>
              <w:t>- dodatkowo premiowane projekty skierowane do osób reprezentujących grupy defaworyzowane tj. wykluczonych społecznie, kobiet, osób do 25 lat i powyżej 50 lat.</w:t>
            </w:r>
          </w:p>
          <w:p w:rsidR="00B44F22" w:rsidRPr="001A6870" w:rsidRDefault="00B44F22" w:rsidP="00E56896">
            <w:pPr>
              <w:rPr>
                <w:rFonts w:ascii="Arial Narrow" w:hAnsi="Arial Narrow"/>
                <w:sz w:val="20"/>
                <w:szCs w:val="20"/>
              </w:rPr>
            </w:pPr>
            <w:r w:rsidRPr="001A6870">
              <w:rPr>
                <w:rFonts w:ascii="Arial Narrow" w:hAnsi="Arial Narrow"/>
                <w:sz w:val="20"/>
                <w:szCs w:val="20"/>
              </w:rPr>
              <w:t>- dodatkowo premiowane będą projekty przewidujące działania w zakresie zachowania dziedzictwa lokalnego</w:t>
            </w:r>
          </w:p>
          <w:p w:rsidR="00B44F22" w:rsidRPr="001A6870" w:rsidRDefault="00B44F22" w:rsidP="00E56896">
            <w:pPr>
              <w:rPr>
                <w:rFonts w:ascii="Arial Narrow" w:hAnsi="Arial Narrow"/>
                <w:sz w:val="20"/>
                <w:szCs w:val="20"/>
              </w:rPr>
            </w:pPr>
            <w:r w:rsidRPr="001A6870">
              <w:rPr>
                <w:rFonts w:ascii="Arial Narrow" w:hAnsi="Arial Narrow"/>
                <w:sz w:val="20"/>
                <w:szCs w:val="20"/>
              </w:rPr>
              <w:t>- możliwość organizacji imprez specyficznych dla obszaru LGD promujący</w:t>
            </w:r>
            <w:r w:rsidR="003A4830" w:rsidRPr="001A6870">
              <w:rPr>
                <w:rFonts w:ascii="Arial Narrow" w:hAnsi="Arial Narrow"/>
                <w:sz w:val="20"/>
                <w:szCs w:val="20"/>
              </w:rPr>
              <w:t>ch lokalne produkty lub usługi (d</w:t>
            </w:r>
            <w:r w:rsidRPr="001A6870">
              <w:rPr>
                <w:rFonts w:ascii="Arial Narrow" w:hAnsi="Arial Narrow"/>
                <w:sz w:val="20"/>
                <w:szCs w:val="20"/>
              </w:rPr>
              <w:t>otyczy wydarze</w:t>
            </w:r>
            <w:r w:rsidR="003A4830" w:rsidRPr="001A6870">
              <w:rPr>
                <w:rFonts w:ascii="Arial Narrow" w:hAnsi="Arial Narrow"/>
                <w:sz w:val="20"/>
                <w:szCs w:val="20"/>
              </w:rPr>
              <w:t>ń specyficznych opisanych w LSR)</w:t>
            </w:r>
          </w:p>
          <w:p w:rsidR="003A4830" w:rsidRPr="001A6870" w:rsidRDefault="003A4830" w:rsidP="00E56896">
            <w:pPr>
              <w:rPr>
                <w:rFonts w:ascii="Arial Narrow" w:hAnsi="Arial Narrow"/>
                <w:sz w:val="20"/>
                <w:szCs w:val="20"/>
              </w:rPr>
            </w:pPr>
            <w:r w:rsidRPr="001A6870">
              <w:rPr>
                <w:rFonts w:ascii="Arial Narrow" w:hAnsi="Arial Narrow"/>
                <w:sz w:val="20"/>
                <w:szCs w:val="20"/>
              </w:rPr>
              <w:t>- możliwość realizacji projektów inicjujących cykl wydarzeń (bez wydarzeń cyklicznych które już odbywały się na obszarze)</w:t>
            </w:r>
          </w:p>
          <w:p w:rsidR="00B44F22" w:rsidRPr="001A6870" w:rsidRDefault="00B44F22" w:rsidP="00E56896">
            <w:pPr>
              <w:rPr>
                <w:rFonts w:ascii="Arial Narrow" w:hAnsi="Arial Narrow"/>
                <w:sz w:val="20"/>
                <w:szCs w:val="20"/>
              </w:rPr>
            </w:pPr>
            <w:r w:rsidRPr="001A6870">
              <w:rPr>
                <w:rFonts w:ascii="Arial Narrow" w:hAnsi="Arial Narrow"/>
                <w:sz w:val="20"/>
                <w:szCs w:val="20"/>
              </w:rPr>
              <w:t>- zakup sprzętu, programów oraz innych rzeczy niezbędnych przy organizacji ww. wydarzeń o wartości nieprzekraczającej 15% ogólnej wartości operacji.</w:t>
            </w:r>
          </w:p>
          <w:p w:rsidR="00B44F22" w:rsidRPr="001A6870" w:rsidRDefault="001D5F35" w:rsidP="00E56896">
            <w:pPr>
              <w:rPr>
                <w:rFonts w:ascii="Arial Narrow" w:hAnsi="Arial Narrow"/>
                <w:sz w:val="20"/>
                <w:szCs w:val="20"/>
              </w:rPr>
            </w:pPr>
            <w:r w:rsidRPr="001A6870">
              <w:rPr>
                <w:rFonts w:ascii="Arial Narrow" w:hAnsi="Arial Narrow"/>
                <w:color w:val="000000" w:themeColor="text1"/>
                <w:sz w:val="20"/>
                <w:szCs w:val="20"/>
              </w:rPr>
              <w:t>(</w:t>
            </w:r>
            <w:r w:rsidRPr="001A6870">
              <w:rPr>
                <w:rFonts w:ascii="Arial Narrow" w:hAnsi="Arial Narrow"/>
                <w:sz w:val="20"/>
                <w:szCs w:val="20"/>
              </w:rPr>
              <w:t>nie ma możliwości wsparcia zakupu używanych maszyn, urządzeń, sprzętu lub innego wyposażenia objętego operacją)</w:t>
            </w:r>
          </w:p>
          <w:p w:rsidR="001D5F35" w:rsidRPr="001A6870" w:rsidRDefault="001D5F35" w:rsidP="00E56896">
            <w:pPr>
              <w:rPr>
                <w:rFonts w:ascii="Arial Narrow" w:hAnsi="Arial Narrow"/>
                <w:sz w:val="20"/>
                <w:szCs w:val="20"/>
              </w:rPr>
            </w:pPr>
          </w:p>
          <w:p w:rsidR="00B44F22" w:rsidRPr="001A6870" w:rsidRDefault="00B44F22" w:rsidP="00E56896">
            <w:pPr>
              <w:rPr>
                <w:rFonts w:ascii="Arial Narrow" w:hAnsi="Arial Narrow"/>
                <w:sz w:val="20"/>
                <w:szCs w:val="20"/>
              </w:rPr>
            </w:pPr>
            <w:r w:rsidRPr="001A6870">
              <w:rPr>
                <w:rFonts w:ascii="Arial Narrow" w:hAnsi="Arial Narrow"/>
                <w:color w:val="000000" w:themeColor="text1"/>
                <w:sz w:val="20"/>
                <w:szCs w:val="20"/>
              </w:rPr>
              <w:t>Przedsięwzięcie 1.1. projekt współpracy</w:t>
            </w:r>
            <w:r w:rsidR="00937A6C">
              <w:rPr>
                <w:rFonts w:ascii="Arial Narrow" w:hAnsi="Arial Narrow"/>
                <w:color w:val="000000" w:themeColor="text1"/>
                <w:sz w:val="20"/>
                <w:szCs w:val="20"/>
              </w:rPr>
              <w:t>-międzynarodowy</w:t>
            </w:r>
            <w:r w:rsidRPr="001A6870">
              <w:rPr>
                <w:rFonts w:ascii="Arial Narrow" w:hAnsi="Arial Narrow"/>
                <w:color w:val="000000" w:themeColor="text1"/>
                <w:sz w:val="20"/>
                <w:szCs w:val="20"/>
              </w:rPr>
              <w:t>:</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udział LGD w projekcie współpracy w zakresie aktywizacji i integracji młodzieży w tym grup defaworyzowanych</w:t>
            </w:r>
            <w:r w:rsidRPr="001A6870">
              <w:rPr>
                <w:rFonts w:ascii="Arial Narrow" w:hAnsi="Arial Narrow"/>
                <w:sz w:val="20"/>
                <w:szCs w:val="20"/>
              </w:rPr>
              <w:t xml:space="preserve">  </w:t>
            </w:r>
          </w:p>
        </w:tc>
      </w:tr>
      <w:tr w:rsidR="00B44F22" w:rsidRPr="001A6870" w:rsidTr="00E56896">
        <w:trPr>
          <w:trHeight w:val="1030"/>
        </w:trPr>
        <w:tc>
          <w:tcPr>
            <w:tcW w:w="445" w:type="dxa"/>
            <w:vMerge/>
          </w:tcPr>
          <w:p w:rsidR="00B44F22" w:rsidRPr="00937A6C"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542"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2.1. aktywizacja:</w:t>
            </w:r>
          </w:p>
          <w:p w:rsidR="00B44F22" w:rsidRPr="001A6870" w:rsidRDefault="00B44F22" w:rsidP="00E56896">
            <w:pPr>
              <w:rPr>
                <w:rFonts w:ascii="Arial Narrow" w:hAnsi="Arial Narrow"/>
                <w:sz w:val="20"/>
                <w:szCs w:val="20"/>
              </w:rPr>
            </w:pPr>
            <w:r w:rsidRPr="001A6870">
              <w:rPr>
                <w:rFonts w:ascii="Arial Narrow" w:hAnsi="Arial Narrow"/>
                <w:sz w:val="20"/>
                <w:szCs w:val="20"/>
              </w:rPr>
              <w:t>- Przeprowadzenie szkoleń dla pracowników LGD mające na celu zwiększenie kompetencji personelu Biura LGD</w:t>
            </w:r>
          </w:p>
          <w:p w:rsidR="00B44F22" w:rsidRPr="001A6870" w:rsidRDefault="00937A6C" w:rsidP="00E56896">
            <w:pPr>
              <w:rPr>
                <w:rFonts w:ascii="Arial Narrow" w:hAnsi="Arial Narrow"/>
                <w:sz w:val="20"/>
                <w:szCs w:val="20"/>
              </w:rPr>
            </w:pPr>
            <w:r>
              <w:rPr>
                <w:rFonts w:ascii="Arial Narrow" w:hAnsi="Arial Narrow"/>
                <w:sz w:val="20"/>
                <w:szCs w:val="20"/>
              </w:rPr>
              <w:t xml:space="preserve">- </w:t>
            </w:r>
            <w:r w:rsidR="00B44F22" w:rsidRPr="001A6870">
              <w:rPr>
                <w:rFonts w:ascii="Arial Narrow" w:hAnsi="Arial Narrow"/>
                <w:sz w:val="20"/>
                <w:szCs w:val="20"/>
              </w:rPr>
              <w:t>Przeprowadzenie szkoleń dla organów LGD mające na celu zwiększenie kompetencji do zarządzania LGD oraz wyboru operacji w ramach LSR</w:t>
            </w:r>
          </w:p>
          <w:p w:rsidR="00B44F22" w:rsidRPr="001A6870" w:rsidRDefault="00B44F22" w:rsidP="00E56896">
            <w:pPr>
              <w:rPr>
                <w:rFonts w:ascii="Arial Narrow" w:hAnsi="Arial Narrow"/>
                <w:sz w:val="20"/>
                <w:szCs w:val="20"/>
              </w:rPr>
            </w:pPr>
            <w:r w:rsidRPr="001A6870">
              <w:rPr>
                <w:rFonts w:ascii="Arial Narrow" w:hAnsi="Arial Narrow"/>
                <w:sz w:val="20"/>
                <w:szCs w:val="20"/>
              </w:rPr>
              <w:t>- Prowadzenie indywidualnego doradztwa dla beneficjentów LGD w zakresie warunków i zasad możliwości otrzymania wsparcia w ramach działań LSR</w:t>
            </w:r>
          </w:p>
          <w:p w:rsidR="001524FF" w:rsidRPr="001A6870" w:rsidRDefault="001524FF" w:rsidP="001524FF">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2.1. aktywizacja: animacja-</w:t>
            </w:r>
          </w:p>
          <w:p w:rsidR="001524FF" w:rsidRPr="001A6870" w:rsidRDefault="001524FF" w:rsidP="001524FF">
            <w:pPr>
              <w:rPr>
                <w:rFonts w:ascii="Arial Narrow" w:hAnsi="Arial Narrow"/>
                <w:sz w:val="20"/>
                <w:szCs w:val="20"/>
              </w:rPr>
            </w:pPr>
            <w:r w:rsidRPr="001A6870">
              <w:rPr>
                <w:rFonts w:ascii="Arial Narrow" w:hAnsi="Arial Narrow"/>
                <w:sz w:val="20"/>
                <w:szCs w:val="20"/>
              </w:rPr>
              <w:t>Przez animację rozumie się podjęcie wszelkich działań mających na celu aktywizację mieszkańców, zwiększenie motywacji do podejmowania działań, informowanie, zwiększanie więzi społeczności lokalnych poprzez:</w:t>
            </w:r>
          </w:p>
          <w:p w:rsidR="001524FF" w:rsidRPr="001A6870" w:rsidRDefault="001524FF" w:rsidP="001524FF">
            <w:pPr>
              <w:rPr>
                <w:rFonts w:ascii="Arial Narrow" w:hAnsi="Arial Narrow"/>
                <w:sz w:val="20"/>
                <w:szCs w:val="20"/>
              </w:rPr>
            </w:pPr>
            <w:r w:rsidRPr="001A6870">
              <w:rPr>
                <w:rFonts w:ascii="Arial Narrow" w:hAnsi="Arial Narrow"/>
                <w:sz w:val="20"/>
                <w:szCs w:val="20"/>
              </w:rPr>
              <w:t>- dotarcie do grup wykluczonych oraz aktywizacji i motywacji mieszkańców obszaru do zaangażowania się w rozwój lokalny na terenie obszaru LSR</w:t>
            </w:r>
          </w:p>
          <w:p w:rsidR="001524FF" w:rsidRPr="001A6870" w:rsidRDefault="001524FF" w:rsidP="001524FF">
            <w:pPr>
              <w:rPr>
                <w:rFonts w:ascii="Arial Narrow" w:hAnsi="Arial Narrow"/>
                <w:sz w:val="20"/>
                <w:szCs w:val="20"/>
              </w:rPr>
            </w:pPr>
            <w:r w:rsidRPr="001A6870">
              <w:rPr>
                <w:rFonts w:ascii="Arial Narrow" w:hAnsi="Arial Narrow"/>
                <w:sz w:val="20"/>
                <w:szCs w:val="20"/>
              </w:rPr>
              <w:t>- stymulowania potencjalnych beneficjentów oraz pomoc lokalnym koordynatorom w realizacji ich działań</w:t>
            </w:r>
          </w:p>
          <w:p w:rsidR="001524FF" w:rsidRPr="001A6870" w:rsidRDefault="001524FF" w:rsidP="001524FF">
            <w:pPr>
              <w:rPr>
                <w:rFonts w:ascii="Arial Narrow" w:hAnsi="Arial Narrow"/>
                <w:sz w:val="20"/>
                <w:szCs w:val="20"/>
              </w:rPr>
            </w:pPr>
            <w:r w:rsidRPr="001A6870">
              <w:rPr>
                <w:rFonts w:ascii="Arial Narrow" w:hAnsi="Arial Narrow"/>
                <w:sz w:val="20"/>
                <w:szCs w:val="20"/>
              </w:rPr>
              <w:t>- wspieranie słabszych członków społeczności w procesie rozwoju lokalnego</w:t>
            </w:r>
          </w:p>
        </w:tc>
      </w:tr>
      <w:tr w:rsidR="00B44F22" w:rsidRPr="001A6870" w:rsidTr="00E56896">
        <w:tc>
          <w:tcPr>
            <w:tcW w:w="445" w:type="dxa"/>
            <w:vMerge w:val="restart"/>
          </w:tcPr>
          <w:p w:rsidR="00B44F22" w:rsidRPr="00937A6C" w:rsidRDefault="00937A6C" w:rsidP="00E56896">
            <w:pPr>
              <w:spacing w:line="276" w:lineRule="auto"/>
              <w:rPr>
                <w:rFonts w:ascii="Arial Narrow" w:hAnsi="Arial Narrow"/>
                <w:color w:val="000000" w:themeColor="text1"/>
                <w:sz w:val="20"/>
                <w:szCs w:val="20"/>
              </w:rPr>
            </w:pPr>
            <w:r w:rsidRPr="00937A6C">
              <w:rPr>
                <w:rFonts w:ascii="Arial Narrow" w:hAnsi="Arial Narrow"/>
                <w:sz w:val="20"/>
                <w:szCs w:val="20"/>
              </w:rPr>
              <w:t>8.</w:t>
            </w:r>
          </w:p>
          <w:p w:rsidR="00B44F22" w:rsidRPr="00937A6C" w:rsidRDefault="00B44F22" w:rsidP="00E56896">
            <w:pPr>
              <w:spacing w:line="276" w:lineRule="auto"/>
              <w:rPr>
                <w:rFonts w:ascii="Arial Narrow" w:hAnsi="Arial Narrow"/>
                <w:color w:val="000000" w:themeColor="text1"/>
                <w:sz w:val="20"/>
                <w:szCs w:val="20"/>
              </w:rPr>
            </w:pPr>
          </w:p>
        </w:tc>
        <w:tc>
          <w:tcPr>
            <w:tcW w:w="4074" w:type="dxa"/>
            <w:vMerge w:val="restart"/>
          </w:tcPr>
          <w:p w:rsidR="00B44F22"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Beneficjenci przedsięwzięć</w:t>
            </w:r>
          </w:p>
          <w:p w:rsidR="00937A6C" w:rsidRPr="001A6870" w:rsidRDefault="00937A6C" w:rsidP="00E56896">
            <w:pPr>
              <w:spacing w:line="276" w:lineRule="auto"/>
              <w:rPr>
                <w:rFonts w:ascii="Arial Narrow" w:hAnsi="Arial Narrow"/>
                <w:color w:val="000000" w:themeColor="text1"/>
                <w:sz w:val="20"/>
                <w:szCs w:val="20"/>
              </w:rPr>
            </w:pPr>
          </w:p>
        </w:tc>
        <w:tc>
          <w:tcPr>
            <w:tcW w:w="4542" w:type="dxa"/>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1.1. - projekt grantowy:</w:t>
            </w:r>
          </w:p>
          <w:p w:rsidR="00937A6C" w:rsidRDefault="00B44F22" w:rsidP="00E56896">
            <w:pPr>
              <w:rPr>
                <w:rFonts w:ascii="Arial Narrow" w:hAnsi="Arial Narrow"/>
                <w:sz w:val="20"/>
                <w:szCs w:val="20"/>
              </w:rPr>
            </w:pPr>
            <w:r w:rsidRPr="001A6870">
              <w:rPr>
                <w:rFonts w:ascii="Arial Narrow" w:hAnsi="Arial Narrow"/>
                <w:color w:val="000000" w:themeColor="text1"/>
                <w:sz w:val="20"/>
                <w:szCs w:val="20"/>
              </w:rPr>
              <w:t xml:space="preserve">- </w:t>
            </w:r>
            <w:r w:rsidRPr="001A6870">
              <w:rPr>
                <w:rFonts w:ascii="Arial Narrow" w:hAnsi="Arial Narrow"/>
                <w:sz w:val="20"/>
                <w:szCs w:val="20"/>
              </w:rPr>
              <w:t xml:space="preserve">Osoby prawne posiadające siedzibę na obszarze </w:t>
            </w:r>
          </w:p>
          <w:p w:rsidR="00B44F22" w:rsidRPr="001A6870" w:rsidRDefault="00B44F22" w:rsidP="00E56896">
            <w:pPr>
              <w:rPr>
                <w:rFonts w:ascii="Arial Narrow" w:hAnsi="Arial Narrow"/>
                <w:sz w:val="20"/>
                <w:szCs w:val="20"/>
              </w:rPr>
            </w:pPr>
            <w:r w:rsidRPr="001A6870">
              <w:rPr>
                <w:rFonts w:ascii="Arial Narrow" w:hAnsi="Arial Narrow"/>
                <w:sz w:val="20"/>
                <w:szCs w:val="20"/>
              </w:rPr>
              <w:t>wiejskim  objętym LSR będące organizacją pozarządową nie prowadzącą działalności gospodarczej ani deklarującą jej podjęcie</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1.1. – projekt współpracy:</w:t>
            </w:r>
          </w:p>
          <w:p w:rsidR="00B44F22" w:rsidRPr="001A6870" w:rsidRDefault="00B44F22" w:rsidP="00E56896">
            <w:pPr>
              <w:rPr>
                <w:rFonts w:ascii="Arial Narrow" w:hAnsi="Arial Narrow"/>
                <w:sz w:val="20"/>
                <w:szCs w:val="20"/>
              </w:rPr>
            </w:pPr>
            <w:r w:rsidRPr="001A6870">
              <w:rPr>
                <w:rFonts w:ascii="Arial Narrow" w:hAnsi="Arial Narrow"/>
                <w:color w:val="000000" w:themeColor="text1"/>
                <w:sz w:val="20"/>
                <w:szCs w:val="20"/>
              </w:rPr>
              <w:t xml:space="preserve">- </w:t>
            </w:r>
            <w:r w:rsidRPr="001A6870">
              <w:rPr>
                <w:rFonts w:ascii="Arial Narrow" w:hAnsi="Arial Narrow"/>
                <w:sz w:val="20"/>
                <w:szCs w:val="20"/>
              </w:rPr>
              <w:t>Lokalna Grupa Działania Zielone Światło</w:t>
            </w:r>
          </w:p>
        </w:tc>
      </w:tr>
      <w:tr w:rsidR="00B44F22" w:rsidRPr="001A6870" w:rsidTr="00E56896">
        <w:tc>
          <w:tcPr>
            <w:tcW w:w="445" w:type="dxa"/>
            <w:vMerge/>
          </w:tcPr>
          <w:p w:rsidR="00B44F22" w:rsidRPr="00937A6C"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 aktywizacja:</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lastRenderedPageBreak/>
              <w:t xml:space="preserve">- </w:t>
            </w:r>
            <w:r w:rsidRPr="001A6870">
              <w:rPr>
                <w:rFonts w:ascii="Arial Narrow" w:hAnsi="Arial Narrow"/>
                <w:sz w:val="20"/>
                <w:szCs w:val="20"/>
              </w:rPr>
              <w:t>Lokalna Grupa Działania Zielone Światło</w:t>
            </w:r>
            <w:r w:rsidRPr="001A6870">
              <w:rPr>
                <w:rFonts w:ascii="Arial Narrow" w:hAnsi="Arial Narrow"/>
                <w:color w:val="000000" w:themeColor="text1"/>
                <w:sz w:val="20"/>
                <w:szCs w:val="20"/>
              </w:rPr>
              <w:t xml:space="preserve"> </w:t>
            </w:r>
          </w:p>
        </w:tc>
      </w:tr>
      <w:tr w:rsidR="00B44F22" w:rsidRPr="001A6870" w:rsidTr="00E56896">
        <w:tc>
          <w:tcPr>
            <w:tcW w:w="445" w:type="dxa"/>
            <w:vMerge w:val="restart"/>
          </w:tcPr>
          <w:p w:rsidR="00B44F22" w:rsidRPr="00937A6C" w:rsidRDefault="00B44F22" w:rsidP="00E56896">
            <w:pPr>
              <w:spacing w:line="276" w:lineRule="auto"/>
              <w:rPr>
                <w:rFonts w:ascii="Arial Narrow" w:hAnsi="Arial Narrow"/>
                <w:color w:val="000000" w:themeColor="text1"/>
                <w:sz w:val="20"/>
                <w:szCs w:val="20"/>
              </w:rPr>
            </w:pPr>
          </w:p>
          <w:p w:rsidR="00B44F22" w:rsidRPr="00937A6C" w:rsidRDefault="0068575B"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9</w:t>
            </w:r>
            <w:r w:rsidR="00B44F22" w:rsidRPr="00937A6C">
              <w:rPr>
                <w:rFonts w:ascii="Arial Narrow" w:hAnsi="Arial Narrow"/>
                <w:color w:val="000000" w:themeColor="text1"/>
                <w:sz w:val="20"/>
                <w:szCs w:val="20"/>
              </w:rPr>
              <w:t>.</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Grupy docelowe przedsięwzięć/ostateczni odbiorcy wsparcia</w:t>
            </w: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projekt grantowy - organizacje pozarządowe, mieszkańcy, grupy defaworyzowane</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projekt współpracy – młodzież, grupy defaworyzowane</w:t>
            </w:r>
          </w:p>
        </w:tc>
      </w:tr>
      <w:tr w:rsidR="00B44F22" w:rsidRPr="001A6870" w:rsidTr="00E56896">
        <w:tc>
          <w:tcPr>
            <w:tcW w:w="445" w:type="dxa"/>
            <w:vMerge/>
          </w:tcPr>
          <w:p w:rsidR="00B44F22" w:rsidRPr="00937A6C"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aktywizacja</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Podnoszenie kompetencji: pracownicy LGD, organy LGD, mieszkańcy</w:t>
            </w:r>
          </w:p>
          <w:p w:rsidR="00B44F22"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Doradztwo indywidualne: przedsiębiorcy, rolnicy, organizacje pozarządowe, JST, mieszkańcy,  grupy defaworyzowane, lokalni liderzy</w:t>
            </w:r>
          </w:p>
          <w:p w:rsidR="00937A6C" w:rsidRPr="00937A6C" w:rsidRDefault="00937A6C"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 xml:space="preserve">- spotkania informacyjno-konsultacyjne: </w:t>
            </w:r>
            <w:r w:rsidRPr="00937A6C">
              <w:rPr>
                <w:rFonts w:ascii="Arial Narrow" w:hAnsi="Arial Narrow"/>
                <w:color w:val="000000"/>
                <w:sz w:val="20"/>
                <w:szCs w:val="20"/>
              </w:rPr>
              <w:t>organizacje pozarządowe,</w:t>
            </w:r>
            <w:r>
              <w:rPr>
                <w:rFonts w:ascii="Arial Narrow" w:hAnsi="Arial Narrow"/>
                <w:color w:val="000000"/>
                <w:sz w:val="20"/>
                <w:szCs w:val="20"/>
              </w:rPr>
              <w:t xml:space="preserve"> </w:t>
            </w:r>
            <w:r w:rsidRPr="00937A6C">
              <w:rPr>
                <w:rFonts w:ascii="Arial Narrow" w:hAnsi="Arial Narrow"/>
                <w:color w:val="000000"/>
                <w:sz w:val="20"/>
                <w:szCs w:val="20"/>
              </w:rPr>
              <w:t>mieszkańcy,  grupy defaworyzowane, lokalni liderzy</w:t>
            </w:r>
          </w:p>
        </w:tc>
      </w:tr>
      <w:tr w:rsidR="00B44F22" w:rsidRPr="001A6870" w:rsidTr="00E56896">
        <w:tc>
          <w:tcPr>
            <w:tcW w:w="445" w:type="dxa"/>
            <w:vMerge w:val="restart"/>
          </w:tcPr>
          <w:p w:rsidR="00B44F22" w:rsidRPr="00937A6C" w:rsidRDefault="00B44F22" w:rsidP="00E56896">
            <w:pPr>
              <w:spacing w:line="276" w:lineRule="auto"/>
              <w:rPr>
                <w:rFonts w:ascii="Arial Narrow" w:hAnsi="Arial Narrow"/>
                <w:color w:val="000000" w:themeColor="text1"/>
                <w:sz w:val="20"/>
                <w:szCs w:val="20"/>
              </w:rPr>
            </w:pPr>
          </w:p>
          <w:p w:rsidR="00B44F22" w:rsidRPr="00937A6C" w:rsidRDefault="0068575B"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10</w:t>
            </w:r>
            <w:r w:rsidR="00B44F22" w:rsidRPr="00937A6C">
              <w:rPr>
                <w:rFonts w:ascii="Arial Narrow" w:hAnsi="Arial Narrow"/>
                <w:color w:val="000000" w:themeColor="text1"/>
                <w:sz w:val="20"/>
                <w:szCs w:val="20"/>
              </w:rPr>
              <w:t>.</w:t>
            </w:r>
          </w:p>
        </w:tc>
        <w:tc>
          <w:tcPr>
            <w:tcW w:w="4074" w:type="dxa"/>
            <w:vMerge w:val="restart"/>
          </w:tcPr>
          <w:p w:rsidR="00B44F22" w:rsidRPr="001A6870" w:rsidRDefault="00B44F22" w:rsidP="00E56896">
            <w:pPr>
              <w:pStyle w:val="Default"/>
              <w:rPr>
                <w:rFonts w:ascii="Arial Narrow" w:hAnsi="Arial Narrow"/>
                <w:sz w:val="20"/>
                <w:szCs w:val="20"/>
              </w:rPr>
            </w:pPr>
            <w:r w:rsidRPr="001A6870">
              <w:rPr>
                <w:rFonts w:ascii="Arial Narrow" w:hAnsi="Arial Narrow"/>
                <w:sz w:val="20"/>
                <w:szCs w:val="20"/>
              </w:rPr>
              <w:t>Tryb/y wyboru operacji w ramach przedsięwzięć</w:t>
            </w:r>
          </w:p>
          <w:p w:rsidR="00B44F22" w:rsidRPr="001A6870" w:rsidRDefault="00B44F22" w:rsidP="00E56896">
            <w:pPr>
              <w:spacing w:line="276" w:lineRule="auto"/>
              <w:rPr>
                <w:rFonts w:ascii="Arial Narrow" w:hAnsi="Arial Narrow"/>
                <w:color w:val="000000" w:themeColor="text1"/>
                <w:sz w:val="20"/>
                <w:szCs w:val="20"/>
              </w:rPr>
            </w:pP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projekt grantowy</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projekt współpracy</w:t>
            </w:r>
          </w:p>
        </w:tc>
      </w:tr>
      <w:tr w:rsidR="00B44F22" w:rsidRPr="001A6870" w:rsidTr="00E56896">
        <w:tc>
          <w:tcPr>
            <w:tcW w:w="445" w:type="dxa"/>
            <w:vMerge/>
          </w:tcPr>
          <w:p w:rsidR="00B44F22" w:rsidRPr="00937A6C"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aktywizacja</w:t>
            </w:r>
          </w:p>
        </w:tc>
      </w:tr>
      <w:tr w:rsidR="00B44F22" w:rsidRPr="001A6870" w:rsidTr="00E56896">
        <w:tc>
          <w:tcPr>
            <w:tcW w:w="445" w:type="dxa"/>
            <w:vMerge w:val="restart"/>
          </w:tcPr>
          <w:p w:rsidR="00B44F22" w:rsidRPr="00937A6C" w:rsidRDefault="00B44F22" w:rsidP="00E56896">
            <w:pPr>
              <w:spacing w:line="276" w:lineRule="auto"/>
              <w:rPr>
                <w:rFonts w:ascii="Arial Narrow" w:hAnsi="Arial Narrow"/>
                <w:color w:val="000000" w:themeColor="text1"/>
                <w:sz w:val="20"/>
                <w:szCs w:val="20"/>
              </w:rPr>
            </w:pPr>
          </w:p>
          <w:p w:rsidR="00B44F22" w:rsidRPr="00937A6C" w:rsidRDefault="0068575B"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11</w:t>
            </w:r>
            <w:r w:rsidR="00B44F22" w:rsidRPr="00937A6C">
              <w:rPr>
                <w:rFonts w:ascii="Arial Narrow" w:hAnsi="Arial Narrow"/>
                <w:color w:val="000000" w:themeColor="text1"/>
                <w:sz w:val="20"/>
                <w:szCs w:val="20"/>
              </w:rPr>
              <w:t>.</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Poziom dofinansowania realizowanych przedsięwzięć</w:t>
            </w: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Projekt grantowy:</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Minimalny koszt całkowity grantu to 5 000 zł;</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Maksymalny koszt całkowity grantu to 50 000 zł</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Łączna maksymalna wartość przyznanych grantów  w ramach PROW 2014-2020 wynosi 100 000 zł</w:t>
            </w:r>
          </w:p>
          <w:p w:rsidR="00B44F22" w:rsidRPr="005541E5"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 Poziom dofinansowania 90 % - płatność ryczałtowa </w:t>
            </w:r>
            <w:r w:rsidRPr="005541E5">
              <w:rPr>
                <w:rFonts w:ascii="Arial Narrow" w:hAnsi="Arial Narrow"/>
                <w:color w:val="000000" w:themeColor="text1"/>
                <w:sz w:val="20"/>
                <w:szCs w:val="20"/>
              </w:rPr>
              <w:t xml:space="preserve">wypłacana w dwóch transzach: 70% po podpisaniu umowy i 30% po zakończeniu realizacji grantu; </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wkład własny: finansowy lub niefinansowy (wkład rzeczowy w formie nieodpłatnej pracy)– 10%</w:t>
            </w:r>
          </w:p>
          <w:p w:rsidR="00B44F22" w:rsidRPr="001A6870" w:rsidRDefault="00B44F22" w:rsidP="00E56896">
            <w:pPr>
              <w:rPr>
                <w:rFonts w:ascii="Arial Narrow" w:hAnsi="Arial Narrow"/>
                <w:color w:val="000000" w:themeColor="text1"/>
                <w:sz w:val="20"/>
                <w:szCs w:val="20"/>
              </w:rPr>
            </w:pP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1.1– projekt współpracy:</w:t>
            </w:r>
          </w:p>
          <w:p w:rsidR="00B44F22" w:rsidRPr="001A6870" w:rsidRDefault="00B44F22" w:rsidP="00E56896">
            <w:pPr>
              <w:rPr>
                <w:rFonts w:ascii="Arial Narrow" w:hAnsi="Arial Narrow"/>
                <w:sz w:val="20"/>
                <w:szCs w:val="20"/>
              </w:rPr>
            </w:pPr>
            <w:r w:rsidRPr="001A6870">
              <w:rPr>
                <w:rFonts w:ascii="Arial Narrow" w:hAnsi="Arial Narrow"/>
                <w:sz w:val="20"/>
                <w:szCs w:val="20"/>
              </w:rPr>
              <w:t>- Refundacja do 100% poniesionych kosztów kwalifikowalnych</w:t>
            </w:r>
          </w:p>
        </w:tc>
        <w:bookmarkStart w:id="11" w:name="_GoBack"/>
        <w:bookmarkEnd w:id="11"/>
      </w:tr>
      <w:tr w:rsidR="00B44F22" w:rsidRPr="001A6870" w:rsidTr="00E56896">
        <w:tc>
          <w:tcPr>
            <w:tcW w:w="445" w:type="dxa"/>
            <w:vMerge/>
          </w:tcPr>
          <w:p w:rsidR="00B44F22" w:rsidRPr="00937A6C" w:rsidRDefault="00B44F22" w:rsidP="00E56896">
            <w:pPr>
              <w:spacing w:line="276" w:lineRule="auto"/>
              <w:rPr>
                <w:rFonts w:ascii="Arial Narrow" w:hAnsi="Arial Narrow"/>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w:t>
            </w:r>
            <w:r w:rsidR="001524FF" w:rsidRPr="001A6870">
              <w:rPr>
                <w:rFonts w:ascii="Arial Narrow" w:hAnsi="Arial Narrow"/>
                <w:color w:val="000000" w:themeColor="text1"/>
                <w:sz w:val="20"/>
                <w:szCs w:val="20"/>
              </w:rPr>
              <w:t xml:space="preserve">.1 </w:t>
            </w:r>
            <w:r w:rsidRPr="001A6870">
              <w:rPr>
                <w:rFonts w:ascii="Arial Narrow" w:hAnsi="Arial Narrow"/>
                <w:color w:val="000000" w:themeColor="text1"/>
                <w:sz w:val="20"/>
                <w:szCs w:val="20"/>
              </w:rPr>
              <w:t xml:space="preserve"> – aktywizacja:</w:t>
            </w:r>
          </w:p>
          <w:p w:rsidR="00B44F22" w:rsidRPr="00E97FFC" w:rsidRDefault="00B44F22" w:rsidP="00E97FFC">
            <w:pPr>
              <w:rPr>
                <w:rFonts w:ascii="Arial Narrow" w:hAnsi="Arial Narrow"/>
                <w:sz w:val="20"/>
                <w:szCs w:val="20"/>
              </w:rPr>
            </w:pPr>
            <w:r w:rsidRPr="001A6870">
              <w:rPr>
                <w:rFonts w:ascii="Arial Narrow" w:hAnsi="Arial Narrow"/>
                <w:sz w:val="20"/>
                <w:szCs w:val="20"/>
              </w:rPr>
              <w:t>- Refundacja do 100% ponies</w:t>
            </w:r>
            <w:r w:rsidR="00E97FFC">
              <w:rPr>
                <w:rFonts w:ascii="Arial Narrow" w:hAnsi="Arial Narrow"/>
                <w:sz w:val="20"/>
                <w:szCs w:val="20"/>
              </w:rPr>
              <w:t>ionych kosztów kwalifikowalnych</w:t>
            </w:r>
          </w:p>
        </w:tc>
      </w:tr>
      <w:tr w:rsidR="00B44F22" w:rsidRPr="001A6870" w:rsidTr="00E56896">
        <w:tc>
          <w:tcPr>
            <w:tcW w:w="445" w:type="dxa"/>
          </w:tcPr>
          <w:p w:rsidR="00B44F22" w:rsidRPr="00937A6C" w:rsidRDefault="0068575B"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12</w:t>
            </w:r>
            <w:r w:rsidR="00B44F22" w:rsidRPr="00937A6C">
              <w:rPr>
                <w:rFonts w:ascii="Arial Narrow" w:hAnsi="Arial Narrow"/>
                <w:color w:val="000000" w:themeColor="text1"/>
                <w:sz w:val="20"/>
                <w:szCs w:val="20"/>
              </w:rPr>
              <w:t>.</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Kryteria wyboru operacji</w:t>
            </w: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Załącznik do Lokalnej Strategii Rozwoju – dostępny na stronie internetowej LGD oraz w Biurze LGD oraz w dokumentacji naboru na granty</w:t>
            </w:r>
          </w:p>
        </w:tc>
      </w:tr>
      <w:tr w:rsidR="00B44F22" w:rsidRPr="001A6870" w:rsidTr="00E56896">
        <w:tc>
          <w:tcPr>
            <w:tcW w:w="445" w:type="dxa"/>
          </w:tcPr>
          <w:p w:rsidR="00B44F22" w:rsidRPr="00937A6C" w:rsidRDefault="0068575B"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13</w:t>
            </w:r>
            <w:r w:rsidR="00B44F22" w:rsidRPr="00937A6C">
              <w:rPr>
                <w:rFonts w:ascii="Arial Narrow" w:hAnsi="Arial Narrow"/>
                <w:color w:val="000000" w:themeColor="text1"/>
                <w:sz w:val="20"/>
                <w:szCs w:val="20"/>
              </w:rPr>
              <w:t>.</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Procedura wyboru i oceny operacji</w:t>
            </w: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Załącznik do Lokalnej Strategii Rozwoju – dostępny na stronie internetowej LGD oraz w Biurze LGD oraz w dokumentacji naboru na granty</w:t>
            </w:r>
          </w:p>
        </w:tc>
      </w:tr>
      <w:tr w:rsidR="00B44F22" w:rsidRPr="001A6870" w:rsidTr="00E56896">
        <w:tc>
          <w:tcPr>
            <w:tcW w:w="445" w:type="dxa"/>
          </w:tcPr>
          <w:p w:rsidR="00B44F22" w:rsidRPr="00937A6C" w:rsidRDefault="0068575B"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14</w:t>
            </w:r>
            <w:r w:rsidR="00B44F22" w:rsidRPr="00937A6C">
              <w:rPr>
                <w:rFonts w:ascii="Arial Narrow" w:hAnsi="Arial Narrow"/>
                <w:color w:val="000000" w:themeColor="text1"/>
                <w:sz w:val="20"/>
                <w:szCs w:val="20"/>
              </w:rPr>
              <w:t>.</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Źródło finansowania przedsięwzięć</w:t>
            </w:r>
          </w:p>
        </w:tc>
        <w:tc>
          <w:tcPr>
            <w:tcW w:w="4542" w:type="dxa"/>
          </w:tcPr>
          <w:p w:rsidR="00B44F22" w:rsidRPr="001A6870" w:rsidRDefault="00B44F22" w:rsidP="00E56896">
            <w:pPr>
              <w:spacing w:line="276" w:lineRule="auto"/>
              <w:rPr>
                <w:rFonts w:ascii="Arial Narrow" w:hAnsi="Arial Narrow"/>
                <w:sz w:val="20"/>
                <w:szCs w:val="20"/>
              </w:rPr>
            </w:pPr>
            <w:r w:rsidRPr="001A6870">
              <w:rPr>
                <w:rFonts w:ascii="Arial Narrow" w:hAnsi="Arial Narrow"/>
                <w:color w:val="000000" w:themeColor="text1"/>
                <w:sz w:val="20"/>
                <w:szCs w:val="20"/>
              </w:rPr>
              <w:t xml:space="preserve">Przedsięwzięcie 1.1 – projekt grantowy: </w:t>
            </w:r>
            <w:r w:rsidRPr="001A6870">
              <w:rPr>
                <w:rFonts w:ascii="Arial Narrow" w:hAnsi="Arial Narrow"/>
                <w:sz w:val="20"/>
                <w:szCs w:val="20"/>
              </w:rPr>
              <w:t>Wsparcie na wdrażanie operacji w ramach strategii rozwoju lokalnego kierowanego przez społeczność</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 projekt współpracy: </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Przygotowanie i realizacja działań w zakresie współpracy z lokalną grupą działania</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 aktywizacja:</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 </w:t>
            </w:r>
            <w:r w:rsidRPr="001A6870">
              <w:rPr>
                <w:rFonts w:ascii="Arial Narrow" w:hAnsi="Arial Narrow"/>
                <w:sz w:val="20"/>
                <w:szCs w:val="20"/>
              </w:rPr>
              <w:t>Wsparcie na rzecz kosztów bieżących i aktywizacji</w:t>
            </w:r>
          </w:p>
        </w:tc>
      </w:tr>
      <w:tr w:rsidR="00B44F22" w:rsidRPr="001A6870" w:rsidTr="00E56896">
        <w:tc>
          <w:tcPr>
            <w:tcW w:w="445" w:type="dxa"/>
          </w:tcPr>
          <w:p w:rsidR="00B44F22" w:rsidRPr="00937A6C" w:rsidRDefault="0068575B"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t>15</w:t>
            </w:r>
            <w:r w:rsidR="00B44F22" w:rsidRPr="00937A6C">
              <w:rPr>
                <w:rFonts w:ascii="Arial Narrow" w:hAnsi="Arial Narrow"/>
                <w:color w:val="000000" w:themeColor="text1"/>
                <w:sz w:val="20"/>
                <w:szCs w:val="20"/>
              </w:rPr>
              <w:t>.</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sz w:val="20"/>
                <w:szCs w:val="20"/>
              </w:rPr>
              <w:t>Zgodność celów i przedsięwzięć LSR z celami przekrojowymi PROW 2014-2020: Środowisko oraz  Łagodzenie zmiany klimatu i przystosowanie się do niej</w:t>
            </w:r>
          </w:p>
        </w:tc>
        <w:tc>
          <w:tcPr>
            <w:tcW w:w="4542"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Do realizacji celów środowiskowo-klimatycznych przyczynią się:</w:t>
            </w:r>
          </w:p>
          <w:p w:rsidR="00B44F22" w:rsidRPr="001A6870" w:rsidRDefault="00B44F22" w:rsidP="00E56896">
            <w:pPr>
              <w:rPr>
                <w:rFonts w:ascii="Arial Narrow" w:hAnsi="Arial Narrow"/>
                <w:sz w:val="20"/>
                <w:szCs w:val="20"/>
              </w:rPr>
            </w:pPr>
            <w:r w:rsidRPr="001A6870">
              <w:rPr>
                <w:rFonts w:ascii="Arial Narrow" w:hAnsi="Arial Narrow"/>
                <w:sz w:val="20"/>
                <w:szCs w:val="20"/>
              </w:rPr>
              <w:t>- podnoszenie świadomości ekologicznej</w:t>
            </w:r>
          </w:p>
          <w:p w:rsidR="00B44F22" w:rsidRPr="001A6870" w:rsidRDefault="00B44F22" w:rsidP="00E56896">
            <w:pPr>
              <w:rPr>
                <w:rFonts w:ascii="Arial Narrow" w:hAnsi="Arial Narrow"/>
                <w:sz w:val="20"/>
                <w:szCs w:val="20"/>
              </w:rPr>
            </w:pPr>
            <w:r w:rsidRPr="001A6870">
              <w:rPr>
                <w:rFonts w:ascii="Arial Narrow" w:hAnsi="Arial Narrow"/>
                <w:sz w:val="20"/>
                <w:szCs w:val="20"/>
              </w:rPr>
              <w:t>- promowanie postaw prośrodowiskowych i proklimatycznych</w:t>
            </w:r>
          </w:p>
          <w:p w:rsidR="00B44F22" w:rsidRPr="001A6870" w:rsidRDefault="00B44F22" w:rsidP="00E56896">
            <w:pPr>
              <w:rPr>
                <w:rFonts w:ascii="Arial Narrow" w:hAnsi="Arial Narrow"/>
                <w:sz w:val="20"/>
                <w:szCs w:val="20"/>
              </w:rPr>
            </w:pPr>
            <w:r w:rsidRPr="001A6870">
              <w:rPr>
                <w:rFonts w:ascii="Arial Narrow" w:hAnsi="Arial Narrow"/>
                <w:sz w:val="20"/>
                <w:szCs w:val="20"/>
              </w:rPr>
              <w:t xml:space="preserve">- przeciwdziałanie pogorszeniu stanu środowiska naturalnego i zmianom klimatycznym </w:t>
            </w:r>
          </w:p>
          <w:p w:rsidR="00B44F22" w:rsidRPr="001A6870" w:rsidRDefault="00B44F22" w:rsidP="00E56896">
            <w:pPr>
              <w:rPr>
                <w:rFonts w:ascii="Arial Narrow" w:hAnsi="Arial Narrow"/>
                <w:sz w:val="20"/>
                <w:szCs w:val="20"/>
              </w:rPr>
            </w:pPr>
            <w:r w:rsidRPr="001A6870">
              <w:rPr>
                <w:rFonts w:ascii="Arial Narrow" w:hAnsi="Arial Narrow"/>
                <w:sz w:val="20"/>
                <w:szCs w:val="20"/>
              </w:rPr>
              <w:t>- zakup energooszczędnych maszyn urządzeń, narzędzi sprzętów</w:t>
            </w:r>
          </w:p>
          <w:p w:rsidR="00B44F22" w:rsidRPr="001A6870" w:rsidRDefault="00B44F22" w:rsidP="00E56896">
            <w:pPr>
              <w:rPr>
                <w:rFonts w:ascii="Arial Narrow" w:hAnsi="Arial Narrow"/>
                <w:sz w:val="20"/>
                <w:szCs w:val="20"/>
              </w:rPr>
            </w:pPr>
            <w:r w:rsidRPr="001A6870">
              <w:rPr>
                <w:rFonts w:ascii="Arial Narrow" w:hAnsi="Arial Narrow"/>
                <w:sz w:val="20"/>
                <w:szCs w:val="20"/>
              </w:rPr>
              <w:t>- wykorzystanie usług nie oddziałujących negatywnie na środowisko</w:t>
            </w:r>
          </w:p>
        </w:tc>
      </w:tr>
      <w:tr w:rsidR="00B44F22" w:rsidRPr="001A6870" w:rsidTr="00E56896">
        <w:tc>
          <w:tcPr>
            <w:tcW w:w="445" w:type="dxa"/>
          </w:tcPr>
          <w:p w:rsidR="00B44F22" w:rsidRPr="00937A6C" w:rsidRDefault="0068575B" w:rsidP="00E56896">
            <w:pPr>
              <w:spacing w:line="276" w:lineRule="auto"/>
              <w:rPr>
                <w:rFonts w:ascii="Arial Narrow" w:hAnsi="Arial Narrow"/>
                <w:color w:val="000000" w:themeColor="text1"/>
                <w:sz w:val="20"/>
                <w:szCs w:val="20"/>
              </w:rPr>
            </w:pPr>
            <w:r w:rsidRPr="00937A6C">
              <w:rPr>
                <w:rFonts w:ascii="Arial Narrow" w:hAnsi="Arial Narrow"/>
                <w:color w:val="000000" w:themeColor="text1"/>
                <w:sz w:val="20"/>
                <w:szCs w:val="20"/>
              </w:rPr>
              <w:lastRenderedPageBreak/>
              <w:t>16</w:t>
            </w:r>
            <w:r w:rsidR="00B44F22" w:rsidRPr="00937A6C">
              <w:rPr>
                <w:rFonts w:ascii="Arial Narrow" w:hAnsi="Arial Narrow"/>
                <w:color w:val="000000" w:themeColor="text1"/>
                <w:sz w:val="20"/>
                <w:szCs w:val="20"/>
              </w:rPr>
              <w:t>.</w:t>
            </w:r>
          </w:p>
        </w:tc>
        <w:tc>
          <w:tcPr>
            <w:tcW w:w="4074" w:type="dxa"/>
          </w:tcPr>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Zgodność celów i przedsięwzięć LSR z celem przekrojowym PROW 2014-2020 - Innowacje</w:t>
            </w:r>
          </w:p>
          <w:p w:rsidR="00B44F22" w:rsidRPr="001A6870" w:rsidRDefault="00B44F22" w:rsidP="00E56896">
            <w:pPr>
              <w:rPr>
                <w:rFonts w:ascii="Arial Narrow" w:hAnsi="Arial Narrow"/>
                <w:sz w:val="20"/>
                <w:szCs w:val="20"/>
              </w:rPr>
            </w:pPr>
          </w:p>
          <w:p w:rsidR="00B44F22" w:rsidRPr="001A6870" w:rsidRDefault="00B44F22" w:rsidP="00E56896">
            <w:pPr>
              <w:rPr>
                <w:rFonts w:ascii="Arial Narrow" w:hAnsi="Arial Narrow"/>
                <w:sz w:val="20"/>
                <w:szCs w:val="20"/>
              </w:rPr>
            </w:pPr>
          </w:p>
          <w:p w:rsidR="00B44F22" w:rsidRPr="001A6870" w:rsidRDefault="00B44F22" w:rsidP="00E56896">
            <w:pPr>
              <w:rPr>
                <w:rFonts w:ascii="Arial Narrow" w:hAnsi="Arial Narrow"/>
                <w:sz w:val="20"/>
                <w:szCs w:val="20"/>
              </w:rPr>
            </w:pPr>
          </w:p>
          <w:p w:rsidR="00B44F22" w:rsidRPr="001A6870" w:rsidRDefault="00B44F22" w:rsidP="00E56896">
            <w:pPr>
              <w:rPr>
                <w:rFonts w:ascii="Arial Narrow" w:hAnsi="Arial Narrow"/>
                <w:sz w:val="20"/>
                <w:szCs w:val="20"/>
              </w:rPr>
            </w:pPr>
          </w:p>
          <w:p w:rsidR="00B44F22" w:rsidRPr="001A6870" w:rsidRDefault="00B44F22" w:rsidP="00E56896">
            <w:pPr>
              <w:rPr>
                <w:rFonts w:ascii="Arial Narrow" w:hAnsi="Arial Narrow"/>
                <w:sz w:val="20"/>
                <w:szCs w:val="20"/>
              </w:rPr>
            </w:pPr>
          </w:p>
          <w:p w:rsidR="00B44F22" w:rsidRPr="001A6870" w:rsidRDefault="00B44F22" w:rsidP="00E56896">
            <w:pPr>
              <w:tabs>
                <w:tab w:val="left" w:pos="975"/>
              </w:tabs>
              <w:rPr>
                <w:rFonts w:ascii="Arial Narrow" w:hAnsi="Arial Narrow"/>
                <w:sz w:val="20"/>
                <w:szCs w:val="20"/>
              </w:rPr>
            </w:pPr>
            <w:r w:rsidRPr="001A6870">
              <w:rPr>
                <w:rFonts w:ascii="Arial Narrow" w:hAnsi="Arial Narrow"/>
                <w:sz w:val="20"/>
                <w:szCs w:val="20"/>
              </w:rPr>
              <w:tab/>
            </w:r>
          </w:p>
        </w:tc>
        <w:tc>
          <w:tcPr>
            <w:tcW w:w="4542"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Zakłada się innowacyjność:</w:t>
            </w:r>
          </w:p>
          <w:p w:rsidR="00B44F22" w:rsidRPr="001A6870" w:rsidRDefault="00B44F22" w:rsidP="00E56896">
            <w:pPr>
              <w:rPr>
                <w:rFonts w:ascii="Arial Narrow" w:hAnsi="Arial Narrow"/>
                <w:sz w:val="20"/>
                <w:szCs w:val="20"/>
              </w:rPr>
            </w:pPr>
            <w:r w:rsidRPr="001A6870">
              <w:rPr>
                <w:rFonts w:ascii="Arial Narrow" w:hAnsi="Arial Narrow"/>
                <w:sz w:val="20"/>
                <w:szCs w:val="20"/>
              </w:rPr>
              <w:t>- tematyki podejmowanych działań</w:t>
            </w:r>
          </w:p>
          <w:p w:rsidR="00B44F22" w:rsidRPr="001A6870" w:rsidRDefault="00B44F22" w:rsidP="00E56896">
            <w:pPr>
              <w:rPr>
                <w:rFonts w:ascii="Arial Narrow" w:hAnsi="Arial Narrow"/>
                <w:sz w:val="20"/>
                <w:szCs w:val="20"/>
              </w:rPr>
            </w:pPr>
            <w:r w:rsidRPr="001A6870">
              <w:rPr>
                <w:rFonts w:ascii="Arial Narrow" w:hAnsi="Arial Narrow"/>
                <w:sz w:val="20"/>
                <w:szCs w:val="20"/>
              </w:rPr>
              <w:t>- form komunikacji z mieszkańcami (materiały, środki przekazu)</w:t>
            </w:r>
          </w:p>
          <w:p w:rsidR="00B44F22" w:rsidRPr="001A6870" w:rsidRDefault="00B44F22" w:rsidP="00E56896">
            <w:pPr>
              <w:rPr>
                <w:rFonts w:ascii="Arial Narrow" w:hAnsi="Arial Narrow"/>
                <w:sz w:val="20"/>
                <w:szCs w:val="20"/>
              </w:rPr>
            </w:pPr>
            <w:r w:rsidRPr="001A6870">
              <w:rPr>
                <w:rFonts w:ascii="Arial Narrow" w:hAnsi="Arial Narrow"/>
                <w:sz w:val="20"/>
                <w:szCs w:val="20"/>
              </w:rPr>
              <w:t>- zaangażowania mieszkańców (warsztaty)</w:t>
            </w:r>
          </w:p>
          <w:p w:rsidR="00B44F22" w:rsidRPr="001A6870" w:rsidRDefault="00B44F22" w:rsidP="00E56896">
            <w:pPr>
              <w:rPr>
                <w:rFonts w:ascii="Arial Narrow" w:hAnsi="Arial Narrow"/>
                <w:sz w:val="20"/>
                <w:szCs w:val="20"/>
              </w:rPr>
            </w:pPr>
            <w:r w:rsidRPr="001A6870">
              <w:rPr>
                <w:rFonts w:ascii="Arial Narrow" w:hAnsi="Arial Narrow"/>
                <w:sz w:val="20"/>
                <w:szCs w:val="20"/>
              </w:rPr>
              <w:t>- rozwiązań podczas realizacji projektów (angażowanie mieszkańców, wykorzystanie potencjału, innowacyjne usługi )</w:t>
            </w:r>
          </w:p>
          <w:p w:rsidR="00B44F22" w:rsidRPr="00E97FFC" w:rsidRDefault="00B44F22" w:rsidP="00E56896">
            <w:pPr>
              <w:rPr>
                <w:rFonts w:ascii="Arial Narrow" w:hAnsi="Arial Narrow"/>
                <w:sz w:val="20"/>
                <w:szCs w:val="20"/>
              </w:rPr>
            </w:pPr>
            <w:r w:rsidRPr="001A6870">
              <w:rPr>
                <w:rFonts w:ascii="Arial Narrow" w:hAnsi="Arial Narrow"/>
                <w:sz w:val="20"/>
                <w:szCs w:val="20"/>
              </w:rPr>
              <w:t>- rozwiązań podczas realizacji projektów (w technologii zakupionych maszyn, urządzeń, sprzętów</w:t>
            </w:r>
            <w:r w:rsidR="00E97FFC">
              <w:rPr>
                <w:rFonts w:ascii="Arial Narrow" w:hAnsi="Arial Narrow"/>
                <w:sz w:val="20"/>
                <w:szCs w:val="20"/>
              </w:rPr>
              <w:t>, w komunikacji z mieszkańcami)</w:t>
            </w:r>
          </w:p>
        </w:tc>
      </w:tr>
    </w:tbl>
    <w:p w:rsidR="00B44F22" w:rsidRPr="001A6870" w:rsidRDefault="00B44F22" w:rsidP="00B44F22">
      <w:pPr>
        <w:spacing w:line="276" w:lineRule="auto"/>
        <w:rPr>
          <w:rFonts w:ascii="Arial Narrow" w:hAnsi="Arial Narrow"/>
          <w:b/>
          <w:sz w:val="22"/>
          <w:szCs w:val="22"/>
        </w:rPr>
      </w:pPr>
    </w:p>
    <w:p w:rsidR="00B44F22" w:rsidRPr="001A6870" w:rsidRDefault="00B44F22" w:rsidP="00B44F22">
      <w:pPr>
        <w:rPr>
          <w:rFonts w:ascii="Arial Narrow" w:hAnsi="Arial Narrow"/>
          <w:b/>
          <w:color w:val="000000" w:themeColor="text1"/>
          <w:sz w:val="22"/>
          <w:szCs w:val="22"/>
        </w:rPr>
      </w:pPr>
      <w:r w:rsidRPr="001A6870">
        <w:rPr>
          <w:rFonts w:ascii="Arial Narrow" w:hAnsi="Arial Narrow"/>
          <w:b/>
          <w:color w:val="000000" w:themeColor="text1"/>
          <w:sz w:val="22"/>
          <w:szCs w:val="22"/>
        </w:rPr>
        <w:t>5.4. Szczegóły projektów współpracy</w:t>
      </w:r>
    </w:p>
    <w:p w:rsidR="00B44F22" w:rsidRPr="001A6870" w:rsidRDefault="00705187" w:rsidP="00A70963">
      <w:pPr>
        <w:ind w:firstLine="708"/>
        <w:jc w:val="both"/>
        <w:rPr>
          <w:rFonts w:ascii="Arial Narrow" w:hAnsi="Arial Narrow"/>
          <w:b/>
          <w:bCs/>
          <w:color w:val="000000" w:themeColor="text1"/>
          <w:sz w:val="22"/>
          <w:szCs w:val="22"/>
        </w:rPr>
      </w:pPr>
      <w:r w:rsidRPr="001A6870">
        <w:rPr>
          <w:rFonts w:ascii="Arial Narrow" w:hAnsi="Arial Narrow"/>
          <w:sz w:val="22"/>
          <w:szCs w:val="22"/>
        </w:rPr>
        <w:t xml:space="preserve">W wyniku uwag i wniosków z konsultacji zdecydowano, w celu przeniesienia na obszar dobrych praktyk, nabycia wiedzy i umiejętności o realizacji projektów współpracy w tym co najmniej jednego międzynarodowego. Dwa projekty </w:t>
      </w:r>
      <w:r w:rsidR="001F1F03">
        <w:rPr>
          <w:rFonts w:ascii="Arial Narrow" w:hAnsi="Arial Narrow"/>
          <w:sz w:val="22"/>
          <w:szCs w:val="22"/>
        </w:rPr>
        <w:br/>
      </w:r>
      <w:r w:rsidRPr="001A6870">
        <w:rPr>
          <w:rFonts w:ascii="Arial Narrow" w:hAnsi="Arial Narrow"/>
          <w:sz w:val="22"/>
          <w:szCs w:val="22"/>
        </w:rPr>
        <w:t>w tym międzynarodowy zostaną zakończone przed 201</w:t>
      </w:r>
      <w:r w:rsidR="001E5C77" w:rsidRPr="001E5C77">
        <w:rPr>
          <w:rFonts w:ascii="Arial Narrow" w:hAnsi="Arial Narrow"/>
          <w:sz w:val="22"/>
          <w:szCs w:val="22"/>
        </w:rPr>
        <w:t>9</w:t>
      </w:r>
      <w:r w:rsidR="001E5C77">
        <w:rPr>
          <w:rFonts w:ascii="Arial Narrow" w:hAnsi="Arial Narrow"/>
          <w:sz w:val="22"/>
          <w:szCs w:val="22"/>
        </w:rPr>
        <w:t xml:space="preserve"> </w:t>
      </w:r>
      <w:r w:rsidRPr="001A6870">
        <w:rPr>
          <w:rFonts w:ascii="Arial Narrow" w:hAnsi="Arial Narrow"/>
          <w:sz w:val="22"/>
          <w:szCs w:val="22"/>
        </w:rPr>
        <w:t>rokiem i określono dla nich wskaźniki, przypisano cele i przedsięwzięcia oraz określono budżet. Dla pozostałych projektów nie określono wskaźników ani nie ujęto ich w budżecie LSR. Jednak LGD  zastrzega, iż zamierza zrealizować projekty współpracy do wartości 5% kosztów.</w:t>
      </w:r>
    </w:p>
    <w:p w:rsidR="00545577" w:rsidRPr="001A6870" w:rsidRDefault="00545577" w:rsidP="00B44F22">
      <w:pPr>
        <w:rPr>
          <w:rFonts w:ascii="Arial Narrow" w:hAnsi="Arial Narrow"/>
          <w:b/>
          <w:bCs/>
          <w:color w:val="000000" w:themeColor="text1"/>
          <w:sz w:val="22"/>
          <w:szCs w:val="22"/>
        </w:rPr>
      </w:pPr>
    </w:p>
    <w:p w:rsidR="00B44F22" w:rsidRPr="001A6870" w:rsidRDefault="00B44F22" w:rsidP="00B44F22">
      <w:pPr>
        <w:rPr>
          <w:rFonts w:ascii="Arial Narrow" w:hAnsi="Arial Narrow"/>
          <w:b/>
          <w:color w:val="000000" w:themeColor="text1"/>
          <w:sz w:val="22"/>
          <w:szCs w:val="22"/>
        </w:rPr>
      </w:pPr>
      <w:r w:rsidRPr="001A6870">
        <w:rPr>
          <w:rFonts w:ascii="Arial Narrow" w:hAnsi="Arial Narrow"/>
          <w:b/>
          <w:bCs/>
          <w:color w:val="000000" w:themeColor="text1"/>
          <w:sz w:val="22"/>
          <w:szCs w:val="22"/>
        </w:rPr>
        <w:t>Tytuł projektu Współpracy: PolskieTrasy.pl  </w:t>
      </w:r>
    </w:p>
    <w:p w:rsidR="00B44F22" w:rsidRPr="001A6870" w:rsidRDefault="00B44F22" w:rsidP="00B44F22">
      <w:pPr>
        <w:rPr>
          <w:rFonts w:ascii="Arial Narrow" w:hAnsi="Arial Narrow"/>
          <w:color w:val="000000" w:themeColor="text1"/>
          <w:sz w:val="22"/>
          <w:szCs w:val="22"/>
        </w:rPr>
      </w:pPr>
    </w:p>
    <w:p w:rsidR="008A1563" w:rsidRPr="001A6870" w:rsidRDefault="00B44F22" w:rsidP="008A1563">
      <w:pPr>
        <w:jc w:val="both"/>
        <w:rPr>
          <w:rFonts w:ascii="Arial Narrow" w:hAnsi="Arial Narrow"/>
          <w:color w:val="000000" w:themeColor="text1"/>
          <w:sz w:val="22"/>
          <w:szCs w:val="22"/>
        </w:rPr>
      </w:pPr>
      <w:r w:rsidRPr="001A6870">
        <w:rPr>
          <w:rFonts w:ascii="Arial Narrow" w:hAnsi="Arial Narrow"/>
          <w:color w:val="000000" w:themeColor="text1"/>
          <w:sz w:val="22"/>
          <w:szCs w:val="22"/>
        </w:rPr>
        <w:t>Projekt realizowany w ramach</w:t>
      </w:r>
      <w:r w:rsidR="008A1563" w:rsidRPr="001A6870">
        <w:rPr>
          <w:rFonts w:ascii="Arial Narrow" w:hAnsi="Arial Narrow"/>
          <w:color w:val="000000" w:themeColor="text1"/>
          <w:sz w:val="22"/>
          <w:szCs w:val="22"/>
        </w:rPr>
        <w:t>:</w:t>
      </w:r>
    </w:p>
    <w:p w:rsidR="008A1563" w:rsidRPr="001A6870" w:rsidRDefault="00B44F22" w:rsidP="008A1563">
      <w:pPr>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Celu ogólnego - Rozwinięta turystyka i rekreacja na obszarze objętym LSR; </w:t>
      </w:r>
    </w:p>
    <w:p w:rsidR="008A1563" w:rsidRPr="001A6870" w:rsidRDefault="00B44F22" w:rsidP="008A1563">
      <w:pPr>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Celu szczegółowego - Poprawa dostępności infrastruktury turystycznej i rekreacyjnej na obszarze LSR; </w:t>
      </w:r>
    </w:p>
    <w:p w:rsidR="00B44F22" w:rsidRPr="001A6870" w:rsidRDefault="00B44F22" w:rsidP="008A1563">
      <w:pPr>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Przedsięwzięcia - Promocja atrakcji turystycznych </w:t>
      </w:r>
    </w:p>
    <w:p w:rsidR="00B44F22" w:rsidRPr="001A6870" w:rsidRDefault="00B44F22" w:rsidP="00B44F22">
      <w:pPr>
        <w:rPr>
          <w:rFonts w:ascii="Arial Narrow" w:hAnsi="Arial Narrow"/>
          <w:bCs/>
          <w:color w:val="000000" w:themeColor="text1"/>
          <w:sz w:val="22"/>
          <w:szCs w:val="22"/>
        </w:rPr>
      </w:pPr>
    </w:p>
    <w:p w:rsidR="00B44F22" w:rsidRPr="001A6870" w:rsidRDefault="00B44F22" w:rsidP="00B44F22">
      <w:pPr>
        <w:rPr>
          <w:rFonts w:ascii="Arial Narrow" w:hAnsi="Arial Narrow"/>
          <w:color w:val="000000" w:themeColor="text1"/>
          <w:sz w:val="22"/>
          <w:szCs w:val="22"/>
        </w:rPr>
      </w:pPr>
      <w:r w:rsidRPr="001A6870">
        <w:rPr>
          <w:rFonts w:ascii="Arial Narrow" w:hAnsi="Arial Narrow"/>
          <w:bCs/>
          <w:color w:val="000000" w:themeColor="text1"/>
          <w:sz w:val="22"/>
          <w:szCs w:val="22"/>
        </w:rPr>
        <w:t>Projekt Krajowy.</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 </w:t>
      </w:r>
    </w:p>
    <w:p w:rsidR="00B44F22" w:rsidRPr="001A6870" w:rsidRDefault="00B44F22" w:rsidP="00B44F22">
      <w:pPr>
        <w:rPr>
          <w:rFonts w:ascii="Arial Narrow" w:hAnsi="Arial Narrow"/>
          <w:b/>
          <w:color w:val="000000" w:themeColor="text1"/>
          <w:sz w:val="22"/>
          <w:szCs w:val="22"/>
        </w:rPr>
      </w:pPr>
      <w:r w:rsidRPr="001A6870">
        <w:rPr>
          <w:rFonts w:ascii="Arial Narrow" w:hAnsi="Arial Narrow"/>
          <w:b/>
          <w:bCs/>
          <w:color w:val="000000" w:themeColor="text1"/>
          <w:sz w:val="22"/>
          <w:szCs w:val="22"/>
        </w:rPr>
        <w:t>Partnerzy:</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1.    LGD ,,Lider Pojezierza” z siedzibą w Barlinku</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2.    LGD „Wiejska Inicjatywa Rozwoju” z siedzibą w Stargardzie Szczecińskim</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3.    LGD „Szanse Bezdroży Gmin Powiatu Goleniowskiego”  z siedzibą w Goleniowie</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4.    LGD „Pojezierze Razem” z siedzibą w Szczecinku</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5.    LGD „Zielona Dolina Odry i Warty” z siedzibą w Górzycy</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6.    LGD „Brama Lubuska” z siedzibą w Świebodzinie</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7.    LGD „Między Odrą a Bobrem” z siedzibą w Zaborze</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8.    LGD  „Grupa Łużycka”</w:t>
      </w:r>
      <w:r w:rsidR="00DD2CDC">
        <w:rPr>
          <w:rFonts w:ascii="Arial Narrow" w:hAnsi="Arial Narrow"/>
          <w:color w:val="000000" w:themeColor="text1"/>
          <w:sz w:val="22"/>
          <w:szCs w:val="22"/>
        </w:rPr>
        <w:t xml:space="preserve"> </w:t>
      </w:r>
      <w:r w:rsidRPr="001A6870">
        <w:rPr>
          <w:rFonts w:ascii="Arial Narrow" w:hAnsi="Arial Narrow"/>
          <w:color w:val="000000" w:themeColor="text1"/>
          <w:sz w:val="22"/>
          <w:szCs w:val="22"/>
        </w:rPr>
        <w:t>z siedzibą w Lubusku</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9.    LGD Zielone Światło z siedzibą w Krośnie Odrzańskim</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10.  LGD „Regionu Kozła” z siedzibą w Kargowej</w:t>
      </w:r>
    </w:p>
    <w:p w:rsidR="00B44F22"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11.  LGD „KOLD” z siedzib</w:t>
      </w:r>
      <w:r w:rsidR="000C6BA1">
        <w:rPr>
          <w:rFonts w:ascii="Arial Narrow" w:hAnsi="Arial Narrow"/>
          <w:color w:val="000000" w:themeColor="text1"/>
          <w:sz w:val="22"/>
          <w:szCs w:val="22"/>
        </w:rPr>
        <w:t>ą</w:t>
      </w:r>
      <w:r w:rsidRPr="001A6870">
        <w:rPr>
          <w:rFonts w:ascii="Arial Narrow" w:hAnsi="Arial Narrow"/>
          <w:color w:val="000000" w:themeColor="text1"/>
          <w:sz w:val="22"/>
          <w:szCs w:val="22"/>
        </w:rPr>
        <w:t xml:space="preserve"> w Lwówku z siedzibą w Lwówku</w:t>
      </w:r>
    </w:p>
    <w:p w:rsidR="001E5C77" w:rsidRPr="001E5C77" w:rsidRDefault="001E5C77" w:rsidP="00B44F22">
      <w:pPr>
        <w:rPr>
          <w:rFonts w:ascii="Arial Narrow" w:hAnsi="Arial Narrow"/>
          <w:color w:val="FF0000"/>
          <w:sz w:val="22"/>
          <w:szCs w:val="22"/>
        </w:rPr>
      </w:pPr>
      <w:r>
        <w:rPr>
          <w:rFonts w:ascii="Arial Narrow" w:hAnsi="Arial Narrow"/>
          <w:color w:val="000000" w:themeColor="text1"/>
          <w:sz w:val="22"/>
          <w:szCs w:val="22"/>
        </w:rPr>
        <w:t>12</w:t>
      </w:r>
      <w:r w:rsidRPr="001E5C77">
        <w:rPr>
          <w:rFonts w:ascii="Arial Narrow" w:hAnsi="Arial Narrow"/>
          <w:color w:val="FF0000"/>
          <w:sz w:val="22"/>
          <w:szCs w:val="22"/>
        </w:rPr>
        <w:t xml:space="preserve">.  </w:t>
      </w:r>
      <w:r w:rsidRPr="001A0228">
        <w:rPr>
          <w:rFonts w:ascii="Arial Narrow" w:hAnsi="Arial Narrow"/>
          <w:color w:val="000000" w:themeColor="text1"/>
          <w:sz w:val="22"/>
          <w:szCs w:val="22"/>
        </w:rPr>
        <w:t>Stowarzyszenie „Partnerstwo Drawy z Liderem Wałeckim”</w:t>
      </w:r>
    </w:p>
    <w:p w:rsidR="00B44F22" w:rsidRPr="001A6870" w:rsidRDefault="00B44F22" w:rsidP="00B44F22">
      <w:pPr>
        <w:rPr>
          <w:rFonts w:ascii="Arial Narrow" w:hAnsi="Arial Narrow"/>
          <w:color w:val="000000" w:themeColor="text1"/>
          <w:sz w:val="22"/>
          <w:szCs w:val="22"/>
        </w:rPr>
      </w:pPr>
    </w:p>
    <w:p w:rsidR="00B44F22" w:rsidRPr="001A6870" w:rsidRDefault="00B44F22" w:rsidP="00B44F22">
      <w:pPr>
        <w:rPr>
          <w:rFonts w:ascii="Arial Narrow" w:hAnsi="Arial Narrow"/>
          <w:b/>
          <w:color w:val="000000" w:themeColor="text1"/>
          <w:sz w:val="22"/>
          <w:szCs w:val="22"/>
        </w:rPr>
      </w:pPr>
      <w:r w:rsidRPr="001A6870">
        <w:rPr>
          <w:rFonts w:ascii="Arial Narrow" w:hAnsi="Arial Narrow"/>
          <w:b/>
          <w:bCs/>
          <w:color w:val="000000" w:themeColor="text1"/>
          <w:sz w:val="22"/>
          <w:szCs w:val="22"/>
        </w:rPr>
        <w:t>Cel i zakres projektu:</w:t>
      </w: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Stworzenie nowoczesnego narzędzia promocji (aplikacji na urządzenia mobilne) opisującego atrakcje turystyczne (przyrodnicze i antropogeniczne), bazę usługową (gastronomia, noclegi, lokalne rzemiosło, produkty lokalne), prezentującego aktualny kalendarz lokalnych wydarzeń wzbogaconego o elementy rywalizacji (questy, konkursy). Ponadto projekt zakłada wytworzenie drukowanych materiałów promocyjnych(map, przewodników, folderów) i gadżetów reklamowych promujących lokalne walory turystyczne, gospodarcze i kulturowe</w:t>
      </w:r>
    </w:p>
    <w:p w:rsidR="00B44F22" w:rsidRPr="001A6870" w:rsidRDefault="00B44F22" w:rsidP="00B44F22">
      <w:pPr>
        <w:rPr>
          <w:rFonts w:ascii="Arial Narrow" w:hAnsi="Arial Narrow"/>
          <w:color w:val="000000" w:themeColor="text1"/>
          <w:sz w:val="22"/>
          <w:szCs w:val="22"/>
        </w:rPr>
      </w:pPr>
    </w:p>
    <w:p w:rsidR="008A1563" w:rsidRPr="001A6870" w:rsidRDefault="008A1563" w:rsidP="008A1563">
      <w:pPr>
        <w:rPr>
          <w:rFonts w:ascii="Arial Narrow" w:hAnsi="Arial Narrow"/>
          <w:color w:val="000000" w:themeColor="text1"/>
          <w:sz w:val="22"/>
          <w:szCs w:val="22"/>
        </w:rPr>
      </w:pPr>
      <w:r w:rsidRPr="001A6870">
        <w:rPr>
          <w:rFonts w:ascii="Arial Narrow" w:hAnsi="Arial Narrow"/>
          <w:b/>
          <w:bCs/>
          <w:color w:val="000000" w:themeColor="text1"/>
          <w:sz w:val="22"/>
          <w:szCs w:val="22"/>
        </w:rPr>
        <w:t>Budżet projektu:</w:t>
      </w:r>
    </w:p>
    <w:p w:rsidR="008A1563" w:rsidRPr="001A6870" w:rsidRDefault="003E41D9" w:rsidP="008A1563">
      <w:pPr>
        <w:rPr>
          <w:rFonts w:ascii="Arial Narrow" w:hAnsi="Arial Narrow"/>
          <w:color w:val="000000" w:themeColor="text1"/>
          <w:sz w:val="22"/>
          <w:szCs w:val="22"/>
        </w:rPr>
      </w:pPr>
      <w:r>
        <w:rPr>
          <w:rFonts w:ascii="Arial Narrow" w:hAnsi="Arial Narrow"/>
          <w:color w:val="000000" w:themeColor="text1"/>
          <w:sz w:val="22"/>
          <w:szCs w:val="22"/>
        </w:rPr>
        <w:t>3</w:t>
      </w:r>
      <w:r w:rsidR="008A1563" w:rsidRPr="001A6870">
        <w:rPr>
          <w:rFonts w:ascii="Arial Narrow" w:hAnsi="Arial Narrow"/>
          <w:color w:val="000000" w:themeColor="text1"/>
          <w:sz w:val="22"/>
          <w:szCs w:val="22"/>
        </w:rPr>
        <w:t>5 000 zł.</w:t>
      </w:r>
    </w:p>
    <w:p w:rsidR="008A1563" w:rsidRPr="001A6870" w:rsidRDefault="008A1563" w:rsidP="00B44F22">
      <w:pPr>
        <w:rPr>
          <w:rFonts w:ascii="Arial Narrow" w:hAnsi="Arial Narrow"/>
          <w:color w:val="000000" w:themeColor="text1"/>
          <w:sz w:val="22"/>
          <w:szCs w:val="22"/>
        </w:rPr>
      </w:pPr>
    </w:p>
    <w:p w:rsidR="00B44F22" w:rsidRPr="001A6870" w:rsidRDefault="00B44F22" w:rsidP="00B44F22">
      <w:pPr>
        <w:rPr>
          <w:rFonts w:ascii="Arial Narrow" w:hAnsi="Arial Narrow"/>
          <w:b/>
          <w:bCs/>
          <w:color w:val="000000" w:themeColor="text1"/>
          <w:sz w:val="22"/>
          <w:szCs w:val="22"/>
        </w:rPr>
      </w:pPr>
      <w:r w:rsidRPr="001A6870">
        <w:rPr>
          <w:rFonts w:ascii="Arial Narrow" w:hAnsi="Arial Narrow"/>
          <w:b/>
          <w:bCs/>
          <w:color w:val="000000" w:themeColor="text1"/>
          <w:sz w:val="22"/>
          <w:szCs w:val="22"/>
        </w:rPr>
        <w:t>Tytuł projektu Współpracy: Młodzieżowa Akademia Komunikacji</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Projekt Międzynarodowy</w:t>
      </w:r>
    </w:p>
    <w:p w:rsidR="00B44F22" w:rsidRPr="001A6870" w:rsidRDefault="00B44F22" w:rsidP="00B44F22">
      <w:pPr>
        <w:rPr>
          <w:rFonts w:ascii="Arial Narrow" w:hAnsi="Arial Narrow"/>
          <w:color w:val="000000" w:themeColor="text1"/>
          <w:sz w:val="22"/>
          <w:szCs w:val="22"/>
        </w:rPr>
      </w:pPr>
    </w:p>
    <w:p w:rsidR="009841A9"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Projekt realizowany w ramach</w:t>
      </w:r>
      <w:r w:rsidR="009841A9" w:rsidRPr="001A6870">
        <w:rPr>
          <w:rFonts w:ascii="Arial Narrow" w:hAnsi="Arial Narrow"/>
          <w:color w:val="000000" w:themeColor="text1"/>
          <w:sz w:val="22"/>
          <w:szCs w:val="22"/>
        </w:rPr>
        <w:t>:</w:t>
      </w:r>
      <w:r w:rsidRPr="001A6870">
        <w:rPr>
          <w:rFonts w:ascii="Arial Narrow" w:hAnsi="Arial Narrow"/>
          <w:color w:val="000000" w:themeColor="text1"/>
          <w:sz w:val="22"/>
          <w:szCs w:val="22"/>
        </w:rPr>
        <w:t xml:space="preserve"> </w:t>
      </w:r>
    </w:p>
    <w:p w:rsidR="009841A9"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 xml:space="preserve">Celu ogólnego – Wzmocniony kapitał społeczny </w:t>
      </w:r>
      <w:r w:rsidR="003A4122" w:rsidRPr="001A6870">
        <w:rPr>
          <w:rFonts w:ascii="Arial Narrow" w:hAnsi="Arial Narrow"/>
          <w:sz w:val="22"/>
          <w:szCs w:val="22"/>
        </w:rPr>
        <w:t>na obszarze LSR</w:t>
      </w:r>
      <w:r w:rsidRPr="001A6870">
        <w:rPr>
          <w:rFonts w:ascii="Arial Narrow" w:hAnsi="Arial Narrow"/>
          <w:color w:val="000000" w:themeColor="text1"/>
          <w:sz w:val="22"/>
          <w:szCs w:val="22"/>
        </w:rPr>
        <w:t xml:space="preserve">; </w:t>
      </w:r>
    </w:p>
    <w:p w:rsidR="009841A9"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 xml:space="preserve">Celu szczegółowego - Poprawa aktywności i integracji mieszkańców obszaru; </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Przedsięwzięcia - Organizacja wydarzeń aktywizujących i integrujących mieszkańców obszaru w tym organizacja wydarzeń specyficznych dla obszaru</w:t>
      </w:r>
    </w:p>
    <w:p w:rsidR="00B44F22" w:rsidRPr="001A6870" w:rsidRDefault="00B44F22" w:rsidP="00B44F22">
      <w:pPr>
        <w:rPr>
          <w:rFonts w:ascii="Arial Narrow" w:hAnsi="Arial Narrow"/>
          <w:color w:val="000000" w:themeColor="text1"/>
          <w:sz w:val="22"/>
          <w:szCs w:val="22"/>
        </w:rPr>
      </w:pPr>
    </w:p>
    <w:p w:rsidR="00B44F22" w:rsidRPr="001A6870" w:rsidRDefault="00B44F22" w:rsidP="00B44F22">
      <w:pPr>
        <w:rPr>
          <w:rFonts w:ascii="Arial Narrow" w:hAnsi="Arial Narrow"/>
          <w:color w:val="000000" w:themeColor="text1"/>
          <w:sz w:val="22"/>
          <w:szCs w:val="22"/>
        </w:rPr>
      </w:pPr>
      <w:r w:rsidRPr="001A6870">
        <w:rPr>
          <w:rFonts w:ascii="Arial Narrow" w:hAnsi="Arial Narrow"/>
          <w:b/>
          <w:bCs/>
          <w:color w:val="000000" w:themeColor="text1"/>
          <w:sz w:val="22"/>
          <w:szCs w:val="22"/>
        </w:rPr>
        <w:t>Partnerzy:</w:t>
      </w:r>
    </w:p>
    <w:p w:rsidR="00B44F22" w:rsidRPr="001A6870" w:rsidRDefault="00B44F22" w:rsidP="00DF2C13">
      <w:pPr>
        <w:numPr>
          <w:ilvl w:val="0"/>
          <w:numId w:val="18"/>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,,Lider Pojezierza” z siedzibą w Barlinku</w:t>
      </w:r>
    </w:p>
    <w:p w:rsidR="00B44F22" w:rsidRPr="001A6870" w:rsidRDefault="00B44F22" w:rsidP="00DF2C13">
      <w:pPr>
        <w:numPr>
          <w:ilvl w:val="0"/>
          <w:numId w:val="18"/>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„Wiejska Inicjatywa Rozwoju” z siedzibą w Stargardzie Szczecińskim</w:t>
      </w:r>
    </w:p>
    <w:p w:rsidR="00B44F22" w:rsidRPr="001A6870" w:rsidRDefault="00B44F22" w:rsidP="00DF2C13">
      <w:pPr>
        <w:numPr>
          <w:ilvl w:val="0"/>
          <w:numId w:val="18"/>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„Szanse Bezdroży Gmin Powiatu Goleniowskiego”  z siedzibą w Goleniowie</w:t>
      </w:r>
    </w:p>
    <w:p w:rsidR="00B44F22" w:rsidRPr="001A6870" w:rsidRDefault="00B44F22" w:rsidP="00DF2C13">
      <w:pPr>
        <w:numPr>
          <w:ilvl w:val="0"/>
          <w:numId w:val="18"/>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„Pojezierze Razem” z siedzibą w Szczecinku</w:t>
      </w:r>
    </w:p>
    <w:p w:rsidR="00B44F22" w:rsidRPr="001A6870" w:rsidRDefault="00B44F22" w:rsidP="00DF2C13">
      <w:pPr>
        <w:numPr>
          <w:ilvl w:val="0"/>
          <w:numId w:val="18"/>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MAS „Opavsko”  z siedzibą w Opavsku (Czechy)</w:t>
      </w:r>
    </w:p>
    <w:p w:rsidR="00B44F22" w:rsidRPr="001A6870" w:rsidRDefault="00B44F22" w:rsidP="00DF2C13">
      <w:pPr>
        <w:numPr>
          <w:ilvl w:val="0"/>
          <w:numId w:val="18"/>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„Brama Lubuska” z siedzibą w Świebodzinie</w:t>
      </w:r>
    </w:p>
    <w:p w:rsidR="00B44F22" w:rsidRPr="001A6870" w:rsidRDefault="00B44F22" w:rsidP="00DF2C13">
      <w:pPr>
        <w:numPr>
          <w:ilvl w:val="0"/>
          <w:numId w:val="18"/>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„Grupa Łużycka”  z siedziba w Lubsku</w:t>
      </w:r>
    </w:p>
    <w:p w:rsidR="00B44F22" w:rsidRPr="001A6870" w:rsidRDefault="00B44F22" w:rsidP="00DF2C13">
      <w:pPr>
        <w:numPr>
          <w:ilvl w:val="0"/>
          <w:numId w:val="18"/>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„Zielona Dolina Odry i Warty” z siedzibą w Górzycy</w:t>
      </w:r>
    </w:p>
    <w:p w:rsidR="00B44F22" w:rsidRPr="001A6870" w:rsidRDefault="000C6BA1" w:rsidP="00DF2C13">
      <w:pPr>
        <w:numPr>
          <w:ilvl w:val="0"/>
          <w:numId w:val="18"/>
        </w:numPr>
        <w:textAlignment w:val="baseline"/>
        <w:rPr>
          <w:rFonts w:ascii="Arial Narrow" w:hAnsi="Arial Narrow"/>
          <w:color w:val="000000" w:themeColor="text1"/>
          <w:sz w:val="22"/>
          <w:szCs w:val="22"/>
        </w:rPr>
      </w:pPr>
      <w:r>
        <w:rPr>
          <w:rFonts w:ascii="Arial Narrow" w:hAnsi="Arial Narrow"/>
          <w:color w:val="000000" w:themeColor="text1"/>
          <w:sz w:val="22"/>
          <w:szCs w:val="22"/>
        </w:rPr>
        <w:t>LGD Zielone Światło</w:t>
      </w:r>
      <w:r w:rsidR="00B44F22" w:rsidRPr="001A6870">
        <w:rPr>
          <w:rFonts w:ascii="Arial Narrow" w:hAnsi="Arial Narrow"/>
          <w:color w:val="000000" w:themeColor="text1"/>
          <w:sz w:val="22"/>
          <w:szCs w:val="22"/>
        </w:rPr>
        <w:t xml:space="preserve"> z siedzibą w Krośnie Odrzańskim</w:t>
      </w:r>
    </w:p>
    <w:p w:rsidR="001E5C77" w:rsidRPr="001A0228" w:rsidRDefault="001E5C77" w:rsidP="00DF2C13">
      <w:pPr>
        <w:numPr>
          <w:ilvl w:val="0"/>
          <w:numId w:val="18"/>
        </w:numPr>
        <w:textAlignment w:val="baseline"/>
        <w:rPr>
          <w:rFonts w:ascii="Arial Narrow" w:hAnsi="Arial Narrow"/>
          <w:color w:val="000000" w:themeColor="text1"/>
          <w:sz w:val="22"/>
          <w:szCs w:val="22"/>
        </w:rPr>
      </w:pPr>
      <w:r w:rsidRPr="001A0228">
        <w:rPr>
          <w:rFonts w:ascii="Arial Narrow" w:hAnsi="Arial Narrow"/>
          <w:color w:val="000000" w:themeColor="text1"/>
          <w:sz w:val="22"/>
          <w:szCs w:val="22"/>
        </w:rPr>
        <w:t>Stowarzyszenie „Partnerstwo Drawy z Liderem Wałeckim”</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 </w:t>
      </w:r>
    </w:p>
    <w:p w:rsidR="00B44F22" w:rsidRPr="001A6870" w:rsidRDefault="00B44F22" w:rsidP="00B44F22">
      <w:pPr>
        <w:rPr>
          <w:rFonts w:ascii="Arial Narrow" w:hAnsi="Arial Narrow"/>
          <w:color w:val="000000" w:themeColor="text1"/>
          <w:sz w:val="22"/>
          <w:szCs w:val="22"/>
        </w:rPr>
      </w:pPr>
      <w:r w:rsidRPr="001A6870">
        <w:rPr>
          <w:rFonts w:ascii="Arial Narrow" w:hAnsi="Arial Narrow"/>
          <w:b/>
          <w:bCs/>
          <w:color w:val="000000" w:themeColor="text1"/>
          <w:sz w:val="22"/>
          <w:szCs w:val="22"/>
        </w:rPr>
        <w:t>Cel i zakres projektu:</w:t>
      </w: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Wzrost innowacyjności i efektywności gospodarowania Wspieranie transferu wiedzy, kompetencji i umiejętności. Wzmacnianie dialogu międzykulturowego i między etnicznego poprzez budowanie postaw otwartości i tolerancji wśród młodych ludzi. Włączanie młodzieży z mniejszymi szansami we wspólne inicjatywy. Promowanie międzynarodowej współpracy młodzieży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z wykorzystaniem nowoczesnych technologii. Promowanie zainteresowania młodzieży edukacją ekologiczną, historia, tradycją i kulturą.</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 </w:t>
      </w:r>
    </w:p>
    <w:p w:rsidR="00B44F22" w:rsidRPr="001A6870" w:rsidRDefault="00B44F22" w:rsidP="00B44F22">
      <w:pPr>
        <w:rPr>
          <w:rFonts w:ascii="Arial Narrow" w:hAnsi="Arial Narrow"/>
          <w:color w:val="000000" w:themeColor="text1"/>
          <w:sz w:val="22"/>
          <w:szCs w:val="22"/>
        </w:rPr>
      </w:pPr>
      <w:r w:rsidRPr="001A6870">
        <w:rPr>
          <w:rFonts w:ascii="Arial Narrow" w:hAnsi="Arial Narrow"/>
          <w:b/>
          <w:bCs/>
          <w:color w:val="000000" w:themeColor="text1"/>
          <w:sz w:val="22"/>
          <w:szCs w:val="22"/>
        </w:rPr>
        <w:t>Zadania projektu:</w:t>
      </w: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Projekt przeznaczony dla grupy defaworyzowanej + 25.</w:t>
      </w: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Wspólne  działania partnerów projektu mających na celu szkolenie dzieci i młodzieży w zakresie prac dziennikarskich. Warsztaty dziennikarskie dla uczestników z zakresu filmu, dziennikarstwa radiowego, reportażu itp.) Wykorzystanie nowoczesnych urządzeń (smartfony, tablety), aplikacji i internetu w relacjach dziennikarskich. Udział uczestników projektu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w wydarzeniach kulturalnych, turystycznych oraz historycznych realizowanych przez partnerów LGD w charakterze młodych dziennikarzy relacjonujących te wydarzenia za pomocą różnych środków przekazu.</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 </w:t>
      </w:r>
    </w:p>
    <w:p w:rsidR="00B44F22" w:rsidRPr="001A6870" w:rsidRDefault="00B44F22" w:rsidP="00B44F22">
      <w:pPr>
        <w:rPr>
          <w:rFonts w:ascii="Arial Narrow" w:hAnsi="Arial Narrow"/>
          <w:color w:val="000000" w:themeColor="text1"/>
          <w:sz w:val="22"/>
          <w:szCs w:val="22"/>
        </w:rPr>
      </w:pPr>
      <w:r w:rsidRPr="001A6870">
        <w:rPr>
          <w:rFonts w:ascii="Arial Narrow" w:hAnsi="Arial Narrow"/>
          <w:b/>
          <w:bCs/>
          <w:color w:val="000000" w:themeColor="text1"/>
          <w:sz w:val="22"/>
          <w:szCs w:val="22"/>
        </w:rPr>
        <w:t>Budżet projektu:</w:t>
      </w:r>
    </w:p>
    <w:p w:rsidR="00B44F22" w:rsidRPr="001A6870" w:rsidRDefault="00E946EC" w:rsidP="00B44F22">
      <w:pPr>
        <w:rPr>
          <w:rFonts w:ascii="Arial Narrow" w:hAnsi="Arial Narrow"/>
          <w:color w:val="000000" w:themeColor="text1"/>
          <w:sz w:val="22"/>
          <w:szCs w:val="22"/>
        </w:rPr>
      </w:pPr>
      <w:r>
        <w:rPr>
          <w:rFonts w:ascii="Arial Narrow" w:hAnsi="Arial Narrow"/>
          <w:color w:val="000000" w:themeColor="text1"/>
          <w:sz w:val="22"/>
          <w:szCs w:val="22"/>
        </w:rPr>
        <w:t>6</w:t>
      </w:r>
      <w:r w:rsidR="00B44F22" w:rsidRPr="001A6870">
        <w:rPr>
          <w:rFonts w:ascii="Arial Narrow" w:hAnsi="Arial Narrow"/>
          <w:color w:val="000000" w:themeColor="text1"/>
          <w:sz w:val="22"/>
          <w:szCs w:val="22"/>
        </w:rPr>
        <w:t>0 000 zł.</w:t>
      </w:r>
    </w:p>
    <w:p w:rsidR="00B44F22" w:rsidRPr="001A6870" w:rsidRDefault="00B44F22" w:rsidP="00B44F22">
      <w:pPr>
        <w:rPr>
          <w:rFonts w:ascii="Arial Narrow" w:hAnsi="Arial Narrow"/>
          <w:color w:val="000000" w:themeColor="text1"/>
          <w:sz w:val="22"/>
          <w:szCs w:val="22"/>
        </w:rPr>
      </w:pPr>
    </w:p>
    <w:p w:rsidR="00B44F22" w:rsidRPr="001A6870" w:rsidRDefault="00B44F22" w:rsidP="00B44F22">
      <w:pPr>
        <w:pStyle w:val="Bezodstpw"/>
        <w:rPr>
          <w:rFonts w:ascii="Arial Narrow" w:hAnsi="Arial Narrow"/>
          <w:b/>
          <w:color w:val="000000" w:themeColor="text1"/>
          <w:sz w:val="22"/>
          <w:szCs w:val="22"/>
        </w:rPr>
      </w:pPr>
      <w:r w:rsidRPr="001A6870">
        <w:rPr>
          <w:rFonts w:ascii="Arial Narrow" w:hAnsi="Arial Narrow"/>
          <w:b/>
          <w:color w:val="000000" w:themeColor="text1"/>
          <w:sz w:val="22"/>
          <w:szCs w:val="22"/>
        </w:rPr>
        <w:t>5.5 Uzasadnienie wyboru grup docelowych</w:t>
      </w:r>
      <w:r w:rsidR="00C73523" w:rsidRPr="001A6870">
        <w:rPr>
          <w:rFonts w:ascii="Arial Narrow" w:hAnsi="Arial Narrow"/>
          <w:b/>
          <w:color w:val="000000" w:themeColor="text1"/>
          <w:sz w:val="22"/>
          <w:szCs w:val="22"/>
        </w:rPr>
        <w:t xml:space="preserve"> </w:t>
      </w:r>
    </w:p>
    <w:p w:rsidR="00B44F22" w:rsidRPr="001A6870" w:rsidRDefault="00B44F22" w:rsidP="00B44F22">
      <w:pPr>
        <w:pStyle w:val="Bezodstpw"/>
        <w:rPr>
          <w:rFonts w:ascii="Arial Narrow" w:hAnsi="Arial Narrow"/>
          <w:color w:val="000000" w:themeColor="text1"/>
          <w:sz w:val="22"/>
          <w:szCs w:val="22"/>
        </w:rPr>
      </w:pP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1. Wspieranie podejmowania działalności gospodarczej: </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 osoby fizyczne chcące podjąć działalność gospodarczą – mają umiejętności, często również doświadczenie, </w:t>
      </w:r>
      <w:r w:rsidR="001F1F03">
        <w:rPr>
          <w:rFonts w:ascii="Arial Narrow" w:hAnsi="Arial Narrow"/>
          <w:color w:val="000000" w:themeColor="text1"/>
          <w:sz w:val="22"/>
          <w:szCs w:val="22"/>
        </w:rPr>
        <w:br/>
      </w:r>
      <w:r w:rsidRPr="001A6870">
        <w:rPr>
          <w:rFonts w:ascii="Arial Narrow" w:hAnsi="Arial Narrow"/>
          <w:color w:val="000000" w:themeColor="text1"/>
          <w:sz w:val="22"/>
          <w:szCs w:val="22"/>
        </w:rPr>
        <w:t>brak im finansów na start.</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2. Wsparcie inwestycyjne w przedsiębiorstwach i tworzenie nowych miejsc pracy - przedsiębiorcy chcący rozwinąć działalność gospodarczą - mają umiejętności i doświadczenie, dobrze radzą sobie na rynku i chcą inwestować tworząc miejsca pracy </w:t>
      </w:r>
      <w:r w:rsidR="0075403B">
        <w:rPr>
          <w:rFonts w:ascii="Arial Narrow" w:hAnsi="Arial Narrow"/>
          <w:color w:val="000000" w:themeColor="text1"/>
          <w:sz w:val="22"/>
          <w:szCs w:val="22"/>
        </w:rPr>
        <w:br/>
      </w:r>
      <w:r w:rsidRPr="001A6870">
        <w:rPr>
          <w:rFonts w:ascii="Arial Narrow" w:hAnsi="Arial Narrow"/>
          <w:color w:val="000000" w:themeColor="text1"/>
          <w:sz w:val="22"/>
          <w:szCs w:val="22"/>
        </w:rPr>
        <w:t>lub potrzebują podnieść poziom świadczonych usług, aby utrzymać zatrudnienie.</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3. Budowa lub przebudowa ogólnodostępnej infrastruktury turystycznej lub rekreacyjnej:</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 - JST – posiadają doświadczenie i potencjał finansowy do realizacji dużych zadań, dysponują nieruchomościami i poprzez sołtysów znają potrzeby mieszkańców; </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 NGO z celami statutowymi: rekreacja, turystyka – zrzeszają mieszkańców zaangażowanych w rozwój turystyki i rekreacji, mają doświadczenie w realizacji podobnych projektów, najlepiej znają lokalne potrzeby. </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4. Promocja obszaru LGD - LGD – samodzielna organizacyjnie i finansowo, ma możliwość kompleksowego podejścia </w:t>
      </w:r>
      <w:r w:rsidR="0075403B">
        <w:rPr>
          <w:rFonts w:ascii="Arial Narrow" w:hAnsi="Arial Narrow"/>
          <w:color w:val="000000" w:themeColor="text1"/>
          <w:sz w:val="22"/>
          <w:szCs w:val="22"/>
        </w:rPr>
        <w:br/>
      </w:r>
      <w:r w:rsidRPr="001A6870">
        <w:rPr>
          <w:rFonts w:ascii="Arial Narrow" w:hAnsi="Arial Narrow"/>
          <w:color w:val="000000" w:themeColor="text1"/>
          <w:sz w:val="22"/>
          <w:szCs w:val="22"/>
        </w:rPr>
        <w:t xml:space="preserve">do całego obszaru przez co równomiernie obejmie całą społeczność, a w ramach współpracy przeniesie na obszar dobre praktyki. </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5. Organizacja wydarzeń aktywizujących i integrujących mieszkańców obszaru w tym organizacja wydarzeń specyficznych </w:t>
      </w:r>
      <w:r w:rsidR="0075403B">
        <w:rPr>
          <w:rFonts w:ascii="Arial Narrow" w:hAnsi="Arial Narrow"/>
          <w:color w:val="000000" w:themeColor="text1"/>
          <w:sz w:val="22"/>
          <w:szCs w:val="22"/>
        </w:rPr>
        <w:br/>
      </w:r>
      <w:r w:rsidRPr="001A6870">
        <w:rPr>
          <w:rFonts w:ascii="Arial Narrow" w:hAnsi="Arial Narrow"/>
          <w:color w:val="000000" w:themeColor="text1"/>
          <w:sz w:val="22"/>
          <w:szCs w:val="22"/>
        </w:rPr>
        <w:t xml:space="preserve">dla obszaru - NGO – zrzeszają mieszkańców zaangażowanych w aktywizację i integrację społeczną, mają doświadczenie </w:t>
      </w:r>
      <w:r w:rsidR="0075403B">
        <w:rPr>
          <w:rFonts w:ascii="Arial Narrow" w:hAnsi="Arial Narrow"/>
          <w:color w:val="000000" w:themeColor="text1"/>
          <w:sz w:val="22"/>
          <w:szCs w:val="22"/>
        </w:rPr>
        <w:br/>
      </w:r>
      <w:r w:rsidRPr="001A6870">
        <w:rPr>
          <w:rFonts w:ascii="Arial Narrow" w:hAnsi="Arial Narrow"/>
          <w:color w:val="000000" w:themeColor="text1"/>
          <w:sz w:val="22"/>
          <w:szCs w:val="22"/>
        </w:rPr>
        <w:t xml:space="preserve">w realizacji podobnych projektów, najlepiej znają lokalne potrzeby. </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7. </w:t>
      </w:r>
      <w:r w:rsidR="009841A9" w:rsidRPr="001A6870">
        <w:rPr>
          <w:rFonts w:ascii="Arial Narrow" w:hAnsi="Arial Narrow"/>
          <w:color w:val="000000" w:themeColor="text1"/>
          <w:sz w:val="22"/>
          <w:szCs w:val="22"/>
        </w:rPr>
        <w:t xml:space="preserve">Zapewnienie skutecznego wdrażania LSR oraz prowadzenie animacji na rzecz budowy więzi społecznych </w:t>
      </w:r>
      <w:r w:rsidRPr="001A6870">
        <w:rPr>
          <w:rFonts w:ascii="Arial Narrow" w:hAnsi="Arial Narrow"/>
          <w:color w:val="000000" w:themeColor="text1"/>
          <w:sz w:val="22"/>
          <w:szCs w:val="22"/>
        </w:rPr>
        <w:t>- LGD – samodzielna organizacyjnie i finansowo, ma możliwość kompleksowego podejścia do całego obszaru przez co integruje społeczność, a w ramach współpracy przeniesie na obszar dobre praktyki.</w:t>
      </w:r>
    </w:p>
    <w:p w:rsidR="00B44F22" w:rsidRPr="001A6870" w:rsidRDefault="00B44F22" w:rsidP="00B44F22">
      <w:pPr>
        <w:jc w:val="both"/>
        <w:rPr>
          <w:rFonts w:ascii="Arial Narrow" w:hAnsi="Arial Narrow"/>
          <w:color w:val="000000" w:themeColor="text1"/>
          <w:sz w:val="22"/>
          <w:szCs w:val="22"/>
        </w:rPr>
      </w:pPr>
    </w:p>
    <w:p w:rsidR="00B44F22" w:rsidRPr="001A6870" w:rsidRDefault="00B44F22" w:rsidP="00CC49CD">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Granty: LGD powierza granty jedynie osobom prawnym posiadającym siedzibę na obszarze wiejskim objętym LSR będącym organizacją pozarządową nie prowadzącą działalności gospodarczej ani nie deklarującą jej podjęcia – przy tak rozległym obszarze projekt grantowy o wartości 300 000 zł nie jest w stanie zaspokoić wszelkich potrzeb lokalnej społeczności, dlatego ważne jest, aby środki te wykorzystać jak najskuteczniej. Granty powierzane będą NGO, co zapewni współdecydowanie </w:t>
      </w:r>
      <w:r w:rsidRPr="001A6870">
        <w:rPr>
          <w:rFonts w:ascii="Arial Narrow" w:hAnsi="Arial Narrow"/>
          <w:color w:val="000000" w:themeColor="text1"/>
          <w:sz w:val="22"/>
          <w:szCs w:val="22"/>
        </w:rPr>
        <w:lastRenderedPageBreak/>
        <w:t>mieszkańców, jednocześnie najlepiej spełni potrzeby mieszkańców a posiadane doświadczenie NGO w realizacji podobnych działań zapewni skuteczne i prof</w:t>
      </w:r>
      <w:r w:rsidR="00CC49CD">
        <w:rPr>
          <w:rFonts w:ascii="Arial Narrow" w:hAnsi="Arial Narrow"/>
          <w:color w:val="000000" w:themeColor="text1"/>
          <w:sz w:val="22"/>
          <w:szCs w:val="22"/>
        </w:rPr>
        <w:t>esjonalne ich przeprowadzenie .</w:t>
      </w:r>
    </w:p>
    <w:p w:rsidR="00B44F22" w:rsidRPr="001A6870" w:rsidRDefault="00B44F22" w:rsidP="00B44F22">
      <w:pPr>
        <w:jc w:val="both"/>
        <w:rPr>
          <w:rFonts w:ascii="Arial Narrow" w:hAnsi="Arial Narrow"/>
          <w:color w:val="000000" w:themeColor="text1"/>
          <w:sz w:val="22"/>
          <w:szCs w:val="22"/>
        </w:rPr>
      </w:pPr>
    </w:p>
    <w:p w:rsidR="00B44F22" w:rsidRPr="001A6870" w:rsidRDefault="00C73523" w:rsidP="00B44F22">
      <w:pPr>
        <w:jc w:val="both"/>
        <w:rPr>
          <w:rFonts w:ascii="Arial Narrow" w:hAnsi="Arial Narrow"/>
          <w:b/>
          <w:color w:val="000000" w:themeColor="text1"/>
          <w:sz w:val="22"/>
          <w:szCs w:val="22"/>
        </w:rPr>
      </w:pPr>
      <w:r w:rsidRPr="001A6870">
        <w:rPr>
          <w:rFonts w:ascii="Arial Narrow" w:hAnsi="Arial Narrow"/>
          <w:b/>
          <w:color w:val="000000" w:themeColor="text1"/>
          <w:sz w:val="22"/>
          <w:szCs w:val="22"/>
        </w:rPr>
        <w:t>5.6</w:t>
      </w:r>
      <w:r w:rsidR="00B44F22" w:rsidRPr="001A6870">
        <w:rPr>
          <w:rFonts w:ascii="Arial Narrow" w:hAnsi="Arial Narrow"/>
          <w:b/>
          <w:color w:val="000000" w:themeColor="text1"/>
          <w:sz w:val="22"/>
          <w:szCs w:val="22"/>
        </w:rPr>
        <w:t xml:space="preserve"> Ogólne zasady realizacji działań i ich uzasadnienie</w:t>
      </w: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1. Premia finansowa na rozpoczęcie działalności gospodarczej wynosi 100 000 zł – o przyjęciu tej kwoty wsparcia zdecydowano na podstawie, konsultacji społecznych podczas których mieszkańcy wielokrotnie wskazywali tę kwotę jako umożliwiającą kompleksowe otwarcie działalności gospodarczej. Osoby, które sięgały po środki z urzędów pracy w wysokości do 40 000 zł przyznawały, że kwota ta nie była w stanie zaspokoić wszystkich potrzeb</w:t>
      </w:r>
      <w:r w:rsidR="001D545B" w:rsidRPr="001A6870">
        <w:rPr>
          <w:rFonts w:ascii="Arial Narrow" w:hAnsi="Arial Narrow"/>
          <w:color w:val="000000" w:themeColor="text1"/>
          <w:sz w:val="22"/>
          <w:szCs w:val="22"/>
        </w:rPr>
        <w:t>, niezbędnych do podjęcia działalności</w:t>
      </w:r>
      <w:r w:rsidRPr="001A6870">
        <w:rPr>
          <w:rFonts w:ascii="Arial Narrow" w:hAnsi="Arial Narrow"/>
          <w:color w:val="000000" w:themeColor="text1"/>
          <w:sz w:val="22"/>
          <w:szCs w:val="22"/>
        </w:rPr>
        <w:t>. Kolejnym powodem ustanowienia kwoty jest dorównanie warunkom pomocy oferowanym w ramach działania  PROW 2014-2020 6. Rozwój gospodarstw i działalności rolniczej, poddziałania 6.2. Pomoc na rozpoczęcie pozarolniczej działalności gospodarczej na obszarach wiejskich, w który</w:t>
      </w:r>
      <w:r w:rsidR="00CC49CD">
        <w:rPr>
          <w:rFonts w:ascii="Arial Narrow" w:hAnsi="Arial Narrow"/>
          <w:color w:val="000000" w:themeColor="text1"/>
          <w:sz w:val="22"/>
          <w:szCs w:val="22"/>
        </w:rPr>
        <w:t>m premia też wynosi 100 000 zł.</w:t>
      </w: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2. Intensywność pomocy na rozwój działalności gospodarczej wynosi do 70% poniesionych kosztów kwalifikowalnych – </w:t>
      </w:r>
      <w:r w:rsidR="0075403B">
        <w:rPr>
          <w:rFonts w:ascii="Arial Narrow" w:hAnsi="Arial Narrow"/>
          <w:color w:val="000000" w:themeColor="text1"/>
          <w:sz w:val="22"/>
          <w:szCs w:val="22"/>
        </w:rPr>
        <w:br/>
      </w:r>
      <w:r w:rsidRPr="001A6870">
        <w:rPr>
          <w:rFonts w:ascii="Arial Narrow" w:hAnsi="Arial Narrow"/>
          <w:color w:val="000000" w:themeColor="text1"/>
          <w:sz w:val="22"/>
          <w:szCs w:val="22"/>
        </w:rPr>
        <w:t xml:space="preserve">o przyjęciu najwyższej możliwej intensywności wsparcia zdecydowano na podstawie doświadczenia wyniesionego z doradztwa świadczonego w poprzednim okresie programowania. Potencjalni beneficjenci często rezygnowali z aplikowania o środki tłumacząc, że ten poziom dofinansowania nie rekompensuje licznych obowiązków związanych z gromadzeniem dokumentacji, zachowaniem konkurencyjności, tworzeniem i utrzymaniem miejsc pracy. Wskazywali, że wolą kupić używany sprzęt i uniknąć tych trudności. Mówiąc oględnie uznawali dofinansowanie na poziomie 50% jako mało atrakcyjne. Ten sam ton wypowiedzi prezentowali mieszkańcy podczas konsultacji i domagali się by dofinansowanie było na poziomie 70%. Przyjęcie </w:t>
      </w:r>
      <w:r w:rsidR="0075403B">
        <w:rPr>
          <w:rFonts w:ascii="Arial Narrow" w:hAnsi="Arial Narrow"/>
          <w:color w:val="000000" w:themeColor="text1"/>
          <w:sz w:val="22"/>
          <w:szCs w:val="22"/>
        </w:rPr>
        <w:br/>
      </w:r>
      <w:r w:rsidRPr="001A6870">
        <w:rPr>
          <w:rFonts w:ascii="Arial Narrow" w:hAnsi="Arial Narrow"/>
          <w:color w:val="000000" w:themeColor="text1"/>
          <w:sz w:val="22"/>
          <w:szCs w:val="22"/>
        </w:rPr>
        <w:t>tej intensywności wsparcia wpłynie pozytywnie na dynamikę osiągania wskaź</w:t>
      </w:r>
      <w:r w:rsidR="00CC49CD">
        <w:rPr>
          <w:rFonts w:ascii="Arial Narrow" w:hAnsi="Arial Narrow"/>
          <w:color w:val="000000" w:themeColor="text1"/>
          <w:sz w:val="22"/>
          <w:szCs w:val="22"/>
        </w:rPr>
        <w:t>ników i realizacji budżetu LSR.</w:t>
      </w: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3. Dofinansowanie do 25 000 zł na rozwój działalności gospodarczej nie wymaga stworzenia miejsca pracy – przyjęto takie rozwiązanie, gdyż na rynku działają przedsiębiorstwa, w których istnieją zagrożone miejsca pracy. Modernizacja usług lub procesów wytwórczych, często z zastosowaniem innowacji, spowoduje wzrost obrotów i pozwoli utrzymać dotychczasowe zatrudnienie. Podejście to wpłynie pozytywnie na rynek pracy i konkurencyjność. Należy jednak mieć na uwadze, że koszty całkowite operacji nie</w:t>
      </w:r>
      <w:r w:rsidR="00CC49CD">
        <w:rPr>
          <w:rFonts w:ascii="Arial Narrow" w:hAnsi="Arial Narrow"/>
          <w:color w:val="000000" w:themeColor="text1"/>
          <w:sz w:val="22"/>
          <w:szCs w:val="22"/>
        </w:rPr>
        <w:t xml:space="preserve"> mogą być niższe niż 50 000 zł.</w:t>
      </w:r>
    </w:p>
    <w:p w:rsidR="00B44F22" w:rsidRPr="001A6870" w:rsidRDefault="00B44F22" w:rsidP="00CC49CD">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4. Kwota wsparcia w ramach jednego grantu wynosi do 50 000 zł – przyjęcie kwoty wsparcia w tej wysokości wynika </w:t>
      </w:r>
      <w:r w:rsidR="0075403B">
        <w:rPr>
          <w:rFonts w:ascii="Arial Narrow" w:hAnsi="Arial Narrow"/>
          <w:color w:val="000000" w:themeColor="text1"/>
          <w:sz w:val="22"/>
          <w:szCs w:val="22"/>
        </w:rPr>
        <w:br/>
      </w:r>
      <w:r w:rsidRPr="001A6870">
        <w:rPr>
          <w:rFonts w:ascii="Arial Narrow" w:hAnsi="Arial Narrow"/>
          <w:color w:val="000000" w:themeColor="text1"/>
          <w:sz w:val="22"/>
          <w:szCs w:val="22"/>
        </w:rPr>
        <w:t xml:space="preserve">z doświadczenia, jakie przyniosła w poprzedniej perspektywie realizacja małych projektów często sięgała 50 000 zł. Przyjęcie tej kwoty nie wyklucza realizacji projektów o niższej wartości, a jednocześnie pozwala sfinansować duże, droższe inicjatywy. Przy ustanowieniu kwoty wsparcia brano przede wszystkim wynikające z diagnozy niskie możliwości finansowe organizacji, niedoinwestowane inicjatywy, braki w podstawowym sprzęcie w związku z powyższym intensywność pomocy ustalono na 90% poniesionych kosztów kwalifikowalnych. Wkład własny w wysokości 10% organizacje mogą wnieść w formie pieniężnej </w:t>
      </w:r>
      <w:r w:rsidR="0075403B">
        <w:rPr>
          <w:rFonts w:ascii="Arial Narrow" w:hAnsi="Arial Narrow"/>
          <w:color w:val="000000" w:themeColor="text1"/>
          <w:sz w:val="22"/>
          <w:szCs w:val="22"/>
        </w:rPr>
        <w:br/>
      </w:r>
      <w:r w:rsidRPr="001A6870">
        <w:rPr>
          <w:rFonts w:ascii="Arial Narrow" w:hAnsi="Arial Narrow"/>
          <w:color w:val="000000" w:themeColor="text1"/>
          <w:sz w:val="22"/>
          <w:szCs w:val="22"/>
        </w:rPr>
        <w:t>lub formie niepieniężnej tj. w postaci wkładu rzeczowego w formie nieodpłatnej pracy. Organizacje mogą przeznaczyć 15% wartości projektu na zakup środków trwałych, rzeczy, sprzętu, programów niezbędnych do realizacji projekt</w:t>
      </w:r>
      <w:r w:rsidR="00CC49CD">
        <w:rPr>
          <w:rFonts w:ascii="Arial Narrow" w:hAnsi="Arial Narrow"/>
          <w:color w:val="000000" w:themeColor="text1"/>
          <w:sz w:val="22"/>
          <w:szCs w:val="22"/>
        </w:rPr>
        <w:t xml:space="preserve">u i utrzymania jego trwałości. </w:t>
      </w: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5. Kwota wsparcia w ramach Budowa lub przebudowa ogólnodostępnej infrastruktury turystycznej lub rekreacyjnej którą będą mogły realizować JST oraz NGO została ustalona dla JST wg. rozporządzenia na nie więcej niż 63,63% poniesionych kosztów kwalifikowalnych operacji oraz dla NGO nie więcej niż 100% poniesionych kosztów kwalifikowalnych operacji w formie refundacji. Z uwagi na fakt, iż są to projekty inwestycyjne skierowane do ogółu społeczności lokalnej i wpływające zasadniczo na rozwój obszaru nie jest uzasadnione aby NGO realizujące te kapitałochłonne działania były zmuszone do pokrywania wkładu własnego. </w:t>
      </w:r>
    </w:p>
    <w:p w:rsidR="00545577" w:rsidRPr="001A6870" w:rsidRDefault="00545577" w:rsidP="00B44F22">
      <w:pPr>
        <w:jc w:val="both"/>
        <w:rPr>
          <w:rFonts w:ascii="Arial Narrow" w:hAnsi="Arial Narrow"/>
          <w:color w:val="000000" w:themeColor="text1"/>
          <w:sz w:val="22"/>
          <w:szCs w:val="22"/>
        </w:rPr>
      </w:pPr>
    </w:p>
    <w:p w:rsidR="00B44F22" w:rsidRPr="001A6870" w:rsidRDefault="00556EC5" w:rsidP="00B44F22">
      <w:pPr>
        <w:jc w:val="both"/>
        <w:rPr>
          <w:rFonts w:ascii="Arial Narrow" w:hAnsi="Arial Narrow"/>
          <w:b/>
          <w:color w:val="000000" w:themeColor="text1"/>
          <w:sz w:val="22"/>
          <w:szCs w:val="22"/>
        </w:rPr>
      </w:pPr>
      <w:r w:rsidRPr="001A6870">
        <w:rPr>
          <w:rFonts w:ascii="Arial Narrow" w:hAnsi="Arial Narrow"/>
          <w:b/>
          <w:color w:val="000000" w:themeColor="text1"/>
          <w:sz w:val="22"/>
          <w:szCs w:val="22"/>
        </w:rPr>
        <w:t>5.7</w:t>
      </w:r>
      <w:r w:rsidR="00B44F22" w:rsidRPr="001A6870">
        <w:rPr>
          <w:rFonts w:ascii="Arial Narrow" w:hAnsi="Arial Narrow"/>
          <w:b/>
          <w:color w:val="000000" w:themeColor="text1"/>
          <w:sz w:val="22"/>
          <w:szCs w:val="22"/>
        </w:rPr>
        <w:t xml:space="preserve"> Wskazanie zgodności celów z celami PROW 2014-2020</w:t>
      </w:r>
    </w:p>
    <w:p w:rsidR="00B44F22" w:rsidRPr="001A6870" w:rsidRDefault="00B44F22" w:rsidP="00A70963">
      <w:pPr>
        <w:pStyle w:val="Default"/>
        <w:ind w:firstLine="708"/>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Cele LSR są zgodne ze wskazaną w PROW 2014-2020 potrzebą realizacji działań na rzecz „Aktywizacji mieszkańców obszarów wiejskich i wykorzystanie potencjałów endogenicznych na rzecz rozwoju lokalnego” w ramach priorytetu </w:t>
      </w:r>
      <w:r w:rsidR="0075403B">
        <w:rPr>
          <w:rFonts w:ascii="Arial Narrow" w:hAnsi="Arial Narrow"/>
          <w:color w:val="000000" w:themeColor="text1"/>
          <w:sz w:val="22"/>
          <w:szCs w:val="22"/>
        </w:rPr>
        <w:br/>
      </w:r>
      <w:r w:rsidRPr="001A6870">
        <w:rPr>
          <w:rFonts w:ascii="Arial Narrow" w:hAnsi="Arial Narrow"/>
          <w:color w:val="000000" w:themeColor="text1"/>
          <w:sz w:val="22"/>
          <w:szCs w:val="22"/>
        </w:rPr>
        <w:t xml:space="preserve">6 „wspieranie włączenia społecznego, ograniczenia ubóstwa i rozwoju gospodarczego na obszarach wiejskich” poprzez wdrażanie lokalnych strategii rozwoju (LSR) zawierających się w celu szczegółowym 6B) „Wspieranie lokalnego rozwoju </w:t>
      </w:r>
      <w:r w:rsidR="0075403B">
        <w:rPr>
          <w:rFonts w:ascii="Arial Narrow" w:hAnsi="Arial Narrow"/>
          <w:color w:val="000000" w:themeColor="text1"/>
          <w:sz w:val="22"/>
          <w:szCs w:val="22"/>
        </w:rPr>
        <w:br/>
      </w:r>
      <w:r w:rsidRPr="001A6870">
        <w:rPr>
          <w:rFonts w:ascii="Arial Narrow" w:hAnsi="Arial Narrow"/>
          <w:color w:val="000000" w:themeColor="text1"/>
          <w:sz w:val="22"/>
          <w:szCs w:val="22"/>
        </w:rPr>
        <w:t>na obszarach wiejskich” oraz w działaniu „Wsparcie dla rozwoju lokalnego w ramach inicjatywy LEADER (RLKS – rozwój lokalny kierowany przez społeczność) (art. 35 rozporządzenia (UE) nr 1303/2013).”</w:t>
      </w:r>
    </w:p>
    <w:p w:rsidR="00B44F22" w:rsidRPr="001A6870" w:rsidRDefault="00B44F22" w:rsidP="00B44F22">
      <w:pPr>
        <w:pStyle w:val="Default"/>
        <w:jc w:val="both"/>
        <w:rPr>
          <w:rFonts w:ascii="Arial Narrow" w:hAnsi="Arial Narrow"/>
          <w:color w:val="000000" w:themeColor="text1"/>
          <w:sz w:val="22"/>
          <w:szCs w:val="22"/>
        </w:rPr>
      </w:pP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Cele szczegółowe powiązane: </w:t>
      </w: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6A – ułatwianie różnicowania działalności, zakładania i rozwoju małych przedsiębiorstw i tworzenia miejsc pracy. </w:t>
      </w: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6C – zwiększanie dostępności technologii informacyjno-komunikacyjnych (TIK) na obszarach wiejskich oraz podnoszenie poziomu korzystania z nich i poprawianie ich jakości. </w:t>
      </w:r>
    </w:p>
    <w:p w:rsidR="00B44F22" w:rsidRPr="001A6870" w:rsidRDefault="00B44F22" w:rsidP="00B44F22">
      <w:pPr>
        <w:pStyle w:val="Default"/>
        <w:jc w:val="both"/>
        <w:rPr>
          <w:rFonts w:ascii="Arial Narrow" w:hAnsi="Arial Narrow"/>
          <w:color w:val="000000" w:themeColor="text1"/>
          <w:sz w:val="22"/>
          <w:szCs w:val="22"/>
        </w:rPr>
      </w:pP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Dodatkowo wszystkie cele LSR są zgodne z trzema celami przekrojowymi PROW 2014-2020: Środowisko, Łagodzenie zmiany klimatu i przystosowanie się do niej, Innowacje. </w:t>
      </w:r>
    </w:p>
    <w:p w:rsidR="00EB1962" w:rsidRPr="001A6870" w:rsidRDefault="00EB1962">
      <w:pPr>
        <w:rPr>
          <w:rFonts w:ascii="Arial Narrow" w:hAnsi="Arial Narrow"/>
        </w:rPr>
      </w:pPr>
    </w:p>
    <w:p w:rsidR="00E56896" w:rsidRDefault="00E56896" w:rsidP="00E56896">
      <w:pPr>
        <w:rPr>
          <w:rFonts w:ascii="Arial Narrow" w:hAnsi="Arial Narrow"/>
          <w:b/>
          <w:color w:val="000000" w:themeColor="text1"/>
        </w:rPr>
      </w:pPr>
    </w:p>
    <w:p w:rsidR="003C242B" w:rsidRDefault="003C242B" w:rsidP="00E56896">
      <w:pPr>
        <w:rPr>
          <w:rFonts w:ascii="Arial Narrow" w:hAnsi="Arial Narrow"/>
          <w:b/>
          <w:color w:val="000000" w:themeColor="text1"/>
        </w:rPr>
      </w:pPr>
    </w:p>
    <w:p w:rsidR="003C242B" w:rsidRPr="001A6870" w:rsidRDefault="003C242B" w:rsidP="00E56896">
      <w:pPr>
        <w:rPr>
          <w:rFonts w:ascii="Arial Narrow" w:hAnsi="Arial Narrow"/>
          <w:b/>
          <w:color w:val="000000" w:themeColor="text1"/>
        </w:rPr>
      </w:pPr>
    </w:p>
    <w:p w:rsidR="00E56896" w:rsidRPr="00AE314B" w:rsidRDefault="00E56896" w:rsidP="00852067">
      <w:pPr>
        <w:jc w:val="center"/>
        <w:rPr>
          <w:rFonts w:ascii="Arial Narrow" w:hAnsi="Arial Narrow"/>
          <w:b/>
          <w:color w:val="2F5496" w:themeColor="accent5" w:themeShade="BF"/>
          <w:sz w:val="28"/>
          <w:szCs w:val="28"/>
        </w:rPr>
      </w:pPr>
      <w:r w:rsidRPr="00AE314B">
        <w:rPr>
          <w:rFonts w:ascii="Arial Narrow" w:hAnsi="Arial Narrow"/>
          <w:b/>
          <w:color w:val="2F5496" w:themeColor="accent5" w:themeShade="BF"/>
          <w:sz w:val="28"/>
          <w:szCs w:val="28"/>
        </w:rPr>
        <w:t>Rozdział VI. Sposób wyboru i oceny operacji oraz sposób ustanawiania kryteriów wyboru</w:t>
      </w:r>
    </w:p>
    <w:p w:rsidR="00E56896" w:rsidRPr="001A6870" w:rsidRDefault="00E56896">
      <w:pPr>
        <w:rPr>
          <w:rFonts w:ascii="Arial Narrow" w:hAnsi="Arial Narrow"/>
          <w:sz w:val="22"/>
          <w:szCs w:val="22"/>
        </w:rPr>
      </w:pPr>
    </w:p>
    <w:p w:rsidR="00E56896" w:rsidRPr="001A6870" w:rsidRDefault="00B67DC3" w:rsidP="004A3B9C">
      <w:pPr>
        <w:jc w:val="both"/>
        <w:rPr>
          <w:rFonts w:ascii="Arial Narrow" w:hAnsi="Arial Narrow"/>
          <w:b/>
          <w:sz w:val="22"/>
          <w:szCs w:val="22"/>
        </w:rPr>
      </w:pPr>
      <w:r>
        <w:rPr>
          <w:rFonts w:ascii="Arial Narrow" w:hAnsi="Arial Narrow"/>
          <w:b/>
          <w:sz w:val="22"/>
          <w:szCs w:val="22"/>
        </w:rPr>
        <w:t xml:space="preserve">6.1 </w:t>
      </w:r>
      <w:r w:rsidR="00E56896" w:rsidRPr="00B67DC3">
        <w:rPr>
          <w:rFonts w:ascii="Arial Narrow" w:hAnsi="Arial Narrow"/>
          <w:b/>
          <w:sz w:val="22"/>
          <w:szCs w:val="22"/>
        </w:rPr>
        <w:t>Ogólna chara</w:t>
      </w:r>
      <w:r w:rsidR="00A70963">
        <w:rPr>
          <w:rFonts w:ascii="Arial Narrow" w:hAnsi="Arial Narrow"/>
          <w:b/>
          <w:sz w:val="22"/>
          <w:szCs w:val="22"/>
        </w:rPr>
        <w:t>kterystyka przyjętych rozwiązań</w:t>
      </w:r>
    </w:p>
    <w:p w:rsidR="00E56896" w:rsidRPr="001A6870" w:rsidRDefault="00E56896" w:rsidP="00A70963">
      <w:pPr>
        <w:spacing w:after="200"/>
        <w:ind w:firstLine="708"/>
        <w:contextualSpacing/>
        <w:jc w:val="both"/>
        <w:rPr>
          <w:rFonts w:ascii="Arial Narrow" w:hAnsi="Arial Narrow"/>
          <w:sz w:val="22"/>
          <w:szCs w:val="22"/>
        </w:rPr>
      </w:pPr>
      <w:r w:rsidRPr="001A6870">
        <w:rPr>
          <w:rFonts w:ascii="Arial Narrow" w:hAnsi="Arial Narrow"/>
          <w:sz w:val="22"/>
          <w:szCs w:val="22"/>
        </w:rPr>
        <w:t xml:space="preserve">Narzędziem wdrażania LSR są przyjęte przez LGD Zielone Światło procedury wyboru operacji. Wszystkie przygotowane procedury charakteryzują się dużym stopniem przejrzystości i prostoty. LGD wypracowała procedury wyboru operacji kładąc nacisk, by zapewniały sprawny i transparentny wybór oraz skuteczne funkcjonowanie organów.  </w:t>
      </w:r>
    </w:p>
    <w:p w:rsidR="00BF3EB9" w:rsidRPr="001A6870" w:rsidRDefault="00BF3EB9" w:rsidP="004A3B9C">
      <w:pPr>
        <w:autoSpaceDE w:val="0"/>
        <w:autoSpaceDN w:val="0"/>
        <w:adjustRightInd w:val="0"/>
        <w:jc w:val="both"/>
        <w:rPr>
          <w:rFonts w:ascii="Arial Narrow" w:hAnsi="Arial Narrow"/>
          <w:b/>
          <w:color w:val="000000"/>
          <w:sz w:val="22"/>
          <w:szCs w:val="22"/>
        </w:rPr>
      </w:pPr>
    </w:p>
    <w:p w:rsidR="00E56896" w:rsidRPr="001A6870" w:rsidRDefault="00E56896" w:rsidP="004A3B9C">
      <w:pPr>
        <w:autoSpaceDE w:val="0"/>
        <w:autoSpaceDN w:val="0"/>
        <w:adjustRightInd w:val="0"/>
        <w:jc w:val="both"/>
        <w:rPr>
          <w:rFonts w:ascii="Arial Narrow" w:hAnsi="Arial Narrow"/>
          <w:b/>
          <w:color w:val="000000"/>
          <w:sz w:val="22"/>
          <w:szCs w:val="22"/>
        </w:rPr>
      </w:pPr>
      <w:r w:rsidRPr="001A6870">
        <w:rPr>
          <w:rFonts w:ascii="Arial Narrow" w:hAnsi="Arial Narrow"/>
          <w:b/>
          <w:color w:val="000000"/>
          <w:sz w:val="22"/>
          <w:szCs w:val="22"/>
        </w:rPr>
        <w:t xml:space="preserve">W ramach LSR mogą być realizowane następujące typy operacji: </w:t>
      </w:r>
    </w:p>
    <w:p w:rsidR="00E56896" w:rsidRPr="001A6870" w:rsidRDefault="00E56896" w:rsidP="004A3B9C">
      <w:pPr>
        <w:spacing w:after="200"/>
        <w:contextualSpacing/>
        <w:jc w:val="both"/>
        <w:rPr>
          <w:rFonts w:ascii="Arial Narrow" w:hAnsi="Arial Narrow"/>
          <w:color w:val="FF0000"/>
          <w:sz w:val="22"/>
          <w:szCs w:val="22"/>
        </w:rPr>
      </w:pPr>
      <w:r w:rsidRPr="001A6870">
        <w:rPr>
          <w:rFonts w:ascii="Arial Narrow" w:hAnsi="Arial Narrow"/>
          <w:color w:val="000000"/>
          <w:sz w:val="22"/>
          <w:szCs w:val="22"/>
        </w:rPr>
        <w:t xml:space="preserve">1) </w:t>
      </w:r>
      <w:r w:rsidRPr="001A6870">
        <w:rPr>
          <w:rFonts w:ascii="Arial Narrow" w:hAnsi="Arial Narrow"/>
          <w:b/>
          <w:color w:val="000000"/>
          <w:sz w:val="22"/>
          <w:szCs w:val="22"/>
        </w:rPr>
        <w:t xml:space="preserve">operacje </w:t>
      </w:r>
      <w:r w:rsidR="00055EB8" w:rsidRPr="001A6870">
        <w:rPr>
          <w:rFonts w:ascii="Arial Narrow" w:hAnsi="Arial Narrow"/>
          <w:b/>
          <w:sz w:val="22"/>
          <w:szCs w:val="22"/>
        </w:rPr>
        <w:t>składane w ramach ogłoszeń o naborach wniosków o udzielenie wsparcia</w:t>
      </w:r>
      <w:r w:rsidR="00055EB8" w:rsidRPr="001A6870">
        <w:rPr>
          <w:rFonts w:ascii="Arial Narrow" w:hAnsi="Arial Narrow"/>
          <w:sz w:val="22"/>
          <w:szCs w:val="22"/>
        </w:rPr>
        <w:t xml:space="preserve"> </w:t>
      </w:r>
      <w:r w:rsidRPr="001A6870">
        <w:rPr>
          <w:rFonts w:ascii="Arial Narrow" w:hAnsi="Arial Narrow"/>
          <w:color w:val="000000"/>
          <w:sz w:val="22"/>
          <w:szCs w:val="22"/>
        </w:rPr>
        <w:t xml:space="preserve">- w ramach wniosków składanych przez beneficjentów innych niż LGD i wybieranych przez Radę, a następnie przedkładanych do weryfikacji do Samorządu Województwa </w:t>
      </w:r>
      <w:r w:rsidR="009B41B9">
        <w:rPr>
          <w:rFonts w:ascii="Arial Narrow" w:hAnsi="Arial Narrow"/>
          <w:color w:val="000000"/>
          <w:sz w:val="22"/>
          <w:szCs w:val="22"/>
        </w:rPr>
        <w:t>Lubuskiego</w:t>
      </w:r>
      <w:r w:rsidRPr="001A6870">
        <w:rPr>
          <w:rFonts w:ascii="Arial Narrow" w:hAnsi="Arial Narrow"/>
          <w:color w:val="000000"/>
          <w:sz w:val="22"/>
          <w:szCs w:val="22"/>
        </w:rPr>
        <w:t>. O</w:t>
      </w:r>
      <w:r w:rsidRPr="001A6870">
        <w:rPr>
          <w:rFonts w:ascii="Arial Narrow" w:hAnsi="Arial Narrow"/>
          <w:sz w:val="22"/>
          <w:szCs w:val="22"/>
        </w:rPr>
        <w:t>cena wg. procedury konkursowej.</w:t>
      </w:r>
    </w:p>
    <w:p w:rsidR="00E56896" w:rsidRPr="001A6870" w:rsidRDefault="00E56896" w:rsidP="004A3B9C">
      <w:pPr>
        <w:spacing w:after="200"/>
        <w:contextualSpacing/>
        <w:jc w:val="both"/>
        <w:rPr>
          <w:rFonts w:ascii="Arial Narrow" w:hAnsi="Arial Narrow"/>
          <w:sz w:val="22"/>
          <w:szCs w:val="22"/>
        </w:rPr>
      </w:pPr>
      <w:r w:rsidRPr="001A6870">
        <w:rPr>
          <w:rFonts w:ascii="Arial Narrow" w:hAnsi="Arial Narrow"/>
          <w:color w:val="000000"/>
          <w:sz w:val="22"/>
          <w:szCs w:val="22"/>
        </w:rPr>
        <w:t xml:space="preserve">2) </w:t>
      </w:r>
      <w:r w:rsidRPr="001A6870">
        <w:rPr>
          <w:rFonts w:ascii="Arial Narrow" w:hAnsi="Arial Narrow"/>
          <w:b/>
          <w:color w:val="000000"/>
          <w:sz w:val="22"/>
          <w:szCs w:val="22"/>
        </w:rPr>
        <w:t>projekty grantowe</w:t>
      </w:r>
      <w:r w:rsidRPr="001A6870">
        <w:rPr>
          <w:rFonts w:ascii="Arial Narrow" w:hAnsi="Arial Narrow"/>
          <w:color w:val="000000"/>
          <w:sz w:val="22"/>
          <w:szCs w:val="22"/>
        </w:rPr>
        <w:t xml:space="preserve"> - zgodnie z art. 14 ust. 5 ustawy o rozwoju lokalnym projekt grantowy jest operacją, której beneficjent będący LGD udziela innym podmiotom wybranym przez LGD, zwanym dalej „grantobiorcami”, grantów będących środkami finansowymi programu powierzonymi przez LGD grantobiorcom na realizację zadań służących osiągnięciu celu tej operacji. O</w:t>
      </w:r>
      <w:r w:rsidRPr="001A6870">
        <w:rPr>
          <w:rFonts w:ascii="Arial Narrow" w:hAnsi="Arial Narrow"/>
          <w:sz w:val="22"/>
          <w:szCs w:val="22"/>
        </w:rPr>
        <w:t>cena projektów grantowych przebiega wg. procedury grantowej.</w:t>
      </w:r>
    </w:p>
    <w:p w:rsidR="00E56896" w:rsidRPr="001A6870" w:rsidRDefault="00E56896" w:rsidP="004A3B9C">
      <w:pPr>
        <w:spacing w:after="200"/>
        <w:contextualSpacing/>
        <w:jc w:val="both"/>
        <w:rPr>
          <w:rFonts w:ascii="Arial Narrow" w:hAnsi="Arial Narrow"/>
          <w:sz w:val="22"/>
          <w:szCs w:val="22"/>
        </w:rPr>
      </w:pPr>
    </w:p>
    <w:p w:rsidR="00E56896" w:rsidRPr="001A6870" w:rsidRDefault="00E56896" w:rsidP="004A3B9C">
      <w:pPr>
        <w:spacing w:after="200"/>
        <w:contextualSpacing/>
        <w:jc w:val="both"/>
        <w:rPr>
          <w:rFonts w:ascii="Arial Narrow" w:hAnsi="Arial Narrow"/>
          <w:color w:val="FF0000"/>
          <w:sz w:val="22"/>
          <w:szCs w:val="22"/>
        </w:rPr>
      </w:pPr>
      <w:r w:rsidRPr="001A6870">
        <w:rPr>
          <w:rFonts w:ascii="Arial Narrow" w:hAnsi="Arial Narrow"/>
          <w:b/>
          <w:sz w:val="22"/>
          <w:szCs w:val="22"/>
        </w:rPr>
        <w:t>Procedury są jawne i powszechnie dostępne</w:t>
      </w:r>
      <w:r w:rsidRPr="001A6870">
        <w:rPr>
          <w:rFonts w:ascii="Arial Narrow" w:hAnsi="Arial Narrow"/>
          <w:sz w:val="22"/>
          <w:szCs w:val="22"/>
        </w:rPr>
        <w:t xml:space="preserve"> dla wszystkich zainteresowanych. Aby zachować transparentność wyboru procedury zostały upublicznione na stronie internetowej LGD, umożliwiono również wgląd do procedury w biurze LGD, procedury są także jednym z elementów świadczonego w biurze doradztwa. Na transparentność procedury wyboru wpływa również publikowanie na stronie internetowej LGD dokumentacji z wyboru operacji, w szczególności: list operacji zgodnych </w:t>
      </w:r>
      <w:r w:rsidR="0075403B">
        <w:rPr>
          <w:rFonts w:ascii="Arial Narrow" w:hAnsi="Arial Narrow"/>
          <w:sz w:val="22"/>
          <w:szCs w:val="22"/>
        </w:rPr>
        <w:br/>
      </w:r>
      <w:r w:rsidRPr="001A6870">
        <w:rPr>
          <w:rFonts w:ascii="Arial Narrow" w:hAnsi="Arial Narrow"/>
          <w:sz w:val="22"/>
          <w:szCs w:val="22"/>
        </w:rPr>
        <w:t xml:space="preserve">z LSR, list operacji wybranych do realizacji, list operacji nie wybranych do realizacji, protokołu zawierającego informację </w:t>
      </w:r>
      <w:r w:rsidR="0075403B">
        <w:rPr>
          <w:rFonts w:ascii="Arial Narrow" w:hAnsi="Arial Narrow"/>
          <w:sz w:val="22"/>
          <w:szCs w:val="22"/>
        </w:rPr>
        <w:br/>
      </w:r>
      <w:r w:rsidRPr="001A6870">
        <w:rPr>
          <w:rFonts w:ascii="Arial Narrow" w:hAnsi="Arial Narrow"/>
          <w:sz w:val="22"/>
          <w:szCs w:val="22"/>
        </w:rPr>
        <w:t xml:space="preserve">o wyłączeniach z procesu decyzyjnego ze wskazaniem, których wniosków i członków Rady wyłączenie dotyczy. </w:t>
      </w:r>
    </w:p>
    <w:p w:rsidR="00E56896" w:rsidRPr="001A6870" w:rsidRDefault="00E56896" w:rsidP="004A3B9C">
      <w:pPr>
        <w:jc w:val="both"/>
        <w:rPr>
          <w:rFonts w:ascii="Arial Narrow" w:hAnsi="Arial Narrow"/>
          <w:sz w:val="22"/>
          <w:szCs w:val="22"/>
        </w:rPr>
      </w:pPr>
    </w:p>
    <w:p w:rsidR="00162CDA" w:rsidRPr="001A6870" w:rsidRDefault="00E56896" w:rsidP="004A3B9C">
      <w:pPr>
        <w:jc w:val="both"/>
        <w:rPr>
          <w:rFonts w:ascii="Arial Narrow" w:hAnsi="Arial Narrow"/>
          <w:sz w:val="22"/>
          <w:szCs w:val="22"/>
        </w:rPr>
      </w:pPr>
      <w:r w:rsidRPr="001A6870">
        <w:rPr>
          <w:rFonts w:ascii="Arial Narrow" w:hAnsi="Arial Narrow"/>
          <w:b/>
          <w:sz w:val="22"/>
          <w:szCs w:val="22"/>
        </w:rPr>
        <w:t>Proces oceny i wyboru operacji</w:t>
      </w:r>
      <w:r w:rsidRPr="001A6870">
        <w:rPr>
          <w:rFonts w:ascii="Arial Narrow" w:hAnsi="Arial Narrow"/>
          <w:sz w:val="22"/>
          <w:szCs w:val="22"/>
        </w:rPr>
        <w:t xml:space="preserve"> został zaplanowany w taki sposób, aby był niedyskryminujący, pozwalał uniknąć konfliktu interesów i był zgodny z podejściem RLKS w tym gwarantował zachowanie odpowiedniego składu Rady. Uniknięcie konfliktu interesu gwarantuje deklaracja poufności i bezstronności, rejestr interesów, a także możliwość głosowania członków Rady nad wykluczeniem członka, którego ocena według kryteriów wyboru znacząco odbiega od oceny pozostałych członków Rady. Czuwać nad tym będzie pracownik biura odpowiedzialny za obsługę Rady, którego zadaniem będzie również czuwanie </w:t>
      </w:r>
      <w:r w:rsidR="0075403B">
        <w:rPr>
          <w:rFonts w:ascii="Arial Narrow" w:hAnsi="Arial Narrow"/>
          <w:sz w:val="22"/>
          <w:szCs w:val="22"/>
        </w:rPr>
        <w:br/>
      </w:r>
      <w:r w:rsidRPr="001A6870">
        <w:rPr>
          <w:rFonts w:ascii="Arial Narrow" w:hAnsi="Arial Narrow"/>
          <w:sz w:val="22"/>
          <w:szCs w:val="22"/>
        </w:rPr>
        <w:t xml:space="preserve">nad prawidłowym przebiegiem procesu oceny i wyboru, sporządzania </w:t>
      </w:r>
      <w:r w:rsidR="00162CDA" w:rsidRPr="001A6870">
        <w:rPr>
          <w:rFonts w:ascii="Arial Narrow" w:hAnsi="Arial Narrow"/>
          <w:sz w:val="22"/>
          <w:szCs w:val="22"/>
        </w:rPr>
        <w:t xml:space="preserve">dokumentacji i protokołowanie. </w:t>
      </w:r>
      <w:r w:rsidRPr="001A6870">
        <w:rPr>
          <w:rFonts w:ascii="Arial Narrow" w:hAnsi="Arial Narrow"/>
          <w:sz w:val="22"/>
          <w:szCs w:val="22"/>
        </w:rPr>
        <w:t xml:space="preserve">Wybór operacji </w:t>
      </w:r>
      <w:r w:rsidR="0075403B">
        <w:rPr>
          <w:rFonts w:ascii="Arial Narrow" w:hAnsi="Arial Narrow"/>
          <w:sz w:val="22"/>
          <w:szCs w:val="22"/>
        </w:rPr>
        <w:br/>
      </w:r>
      <w:r w:rsidRPr="001A6870">
        <w:rPr>
          <w:rFonts w:ascii="Arial Narrow" w:hAnsi="Arial Narrow"/>
          <w:sz w:val="22"/>
          <w:szCs w:val="22"/>
        </w:rPr>
        <w:t xml:space="preserve">i grantobiorców dokonywany jest wyłącznie przez członków Rady. </w:t>
      </w:r>
    </w:p>
    <w:p w:rsidR="00162CDA" w:rsidRPr="001A6870" w:rsidRDefault="00162CDA" w:rsidP="004A3B9C">
      <w:pPr>
        <w:jc w:val="both"/>
        <w:rPr>
          <w:rFonts w:ascii="Arial Narrow" w:hAnsi="Arial Narrow"/>
          <w:sz w:val="22"/>
          <w:szCs w:val="22"/>
        </w:rPr>
      </w:pPr>
    </w:p>
    <w:p w:rsidR="00162CDA" w:rsidRPr="001A6870" w:rsidRDefault="00E56896" w:rsidP="004A3B9C">
      <w:pPr>
        <w:jc w:val="both"/>
        <w:rPr>
          <w:rFonts w:ascii="Arial Narrow" w:hAnsi="Arial Narrow"/>
          <w:sz w:val="22"/>
          <w:szCs w:val="22"/>
        </w:rPr>
      </w:pPr>
      <w:r w:rsidRPr="001A6870">
        <w:rPr>
          <w:rFonts w:ascii="Arial Narrow" w:hAnsi="Arial Narrow"/>
          <w:b/>
          <w:sz w:val="22"/>
          <w:szCs w:val="22"/>
        </w:rPr>
        <w:t>Osoby wybrane do Rady</w:t>
      </w:r>
      <w:r w:rsidRPr="001A6870">
        <w:rPr>
          <w:rFonts w:ascii="Arial Narrow" w:hAnsi="Arial Narrow"/>
          <w:sz w:val="22"/>
          <w:szCs w:val="22"/>
        </w:rPr>
        <w:t xml:space="preserve"> w większości posiadają doświadczenie w ocenie i wyborze wniosków. </w:t>
      </w:r>
      <w:r w:rsidR="00A732BF" w:rsidRPr="001A6870">
        <w:rPr>
          <w:rFonts w:ascii="Arial Narrow" w:hAnsi="Arial Narrow"/>
          <w:sz w:val="22"/>
          <w:szCs w:val="22"/>
        </w:rPr>
        <w:t xml:space="preserve">Wszyscy członkowie każdorazowo przed naborem przechodzić będą szkolenie z zakresu oceny wniosków w LGD. </w:t>
      </w:r>
      <w:r w:rsidRPr="001A6870">
        <w:rPr>
          <w:rFonts w:ascii="Arial Narrow" w:hAnsi="Arial Narrow"/>
          <w:sz w:val="22"/>
          <w:szCs w:val="22"/>
        </w:rPr>
        <w:t xml:space="preserve">Wśród członków znaleźli się przedstawiciele trzech sektorów, obu płci oraz osoba do 35 roku życia. Sektor publiczny w Radzie reprezentuje mniej jak 30% członków. </w:t>
      </w:r>
    </w:p>
    <w:p w:rsidR="00162CDA" w:rsidRPr="001A6870" w:rsidRDefault="00162CDA" w:rsidP="004A3B9C">
      <w:pPr>
        <w:jc w:val="both"/>
        <w:rPr>
          <w:rFonts w:ascii="Arial Narrow" w:hAnsi="Arial Narrow"/>
          <w:sz w:val="22"/>
          <w:szCs w:val="22"/>
        </w:rPr>
      </w:pPr>
    </w:p>
    <w:p w:rsidR="00BF3EB9" w:rsidRPr="001A6870" w:rsidRDefault="00E56896" w:rsidP="004A3B9C">
      <w:pPr>
        <w:jc w:val="both"/>
        <w:rPr>
          <w:rFonts w:ascii="Arial Narrow" w:hAnsi="Arial Narrow"/>
          <w:sz w:val="22"/>
          <w:szCs w:val="22"/>
        </w:rPr>
      </w:pPr>
      <w:r w:rsidRPr="001A6870">
        <w:rPr>
          <w:rFonts w:ascii="Arial Narrow" w:hAnsi="Arial Narrow"/>
          <w:b/>
          <w:sz w:val="22"/>
          <w:szCs w:val="22"/>
        </w:rPr>
        <w:t xml:space="preserve">Dokumenty ustalające zasady oceny i wyboru </w:t>
      </w:r>
      <w:r w:rsidRPr="001A6870">
        <w:rPr>
          <w:rFonts w:ascii="Arial Narrow" w:hAnsi="Arial Narrow"/>
          <w:sz w:val="22"/>
          <w:szCs w:val="22"/>
        </w:rPr>
        <w:t>zostały przygotowane przez grupę roboczą, w której skład weszli przedstawiciele wszystkich sektorów, a na ich kształt, w szczególności sposób informowania oraz dobór kryteriów wyboru, wpływ miały metody partycypacyjne: badanie ankietowe, FGI, moderowane spotkania otwarte</w:t>
      </w:r>
      <w:r w:rsidR="00162CDA" w:rsidRPr="001A6870">
        <w:rPr>
          <w:rFonts w:ascii="Arial Narrow" w:hAnsi="Arial Narrow"/>
          <w:sz w:val="22"/>
          <w:szCs w:val="22"/>
        </w:rPr>
        <w:t>, grupa robocza</w:t>
      </w:r>
      <w:r w:rsidRPr="001A6870">
        <w:rPr>
          <w:rFonts w:ascii="Arial Narrow" w:hAnsi="Arial Narrow"/>
          <w:sz w:val="22"/>
          <w:szCs w:val="22"/>
        </w:rPr>
        <w:t xml:space="preserve">. Przygotowane dokumenty poddane zostały dalszym konsultacjom podczas dyskusji reprezentantów grup oraz otwartej przestrzeni. Zapisy skonsultowano również z członkami Rady. Dokumenty: Regulamin Rady oraz obie procedury zawierające w sobie kryteria wyboru, stanowiące fundamentalną część procesu wdrażania LSR, zostały przyjęte na mocy uchwał Walnego Zebrania Członków. Grupa robocza opracowując procedury zwracała szczególną uwagę, aby: były one zgodne z przepisami obowiązującymi dla podejścia RLKS i PROW 2014-2020, były one niedyskryminujące, przejrzyste, eliminowały wystąpienie konfliktu interesu, wymagały zachowanie frekwencji i parytetu, regulowały sytuacje wyjątkowe takie jak uzyskanie przez </w:t>
      </w:r>
      <w:r w:rsidR="0075403B">
        <w:rPr>
          <w:rFonts w:ascii="Arial Narrow" w:hAnsi="Arial Narrow"/>
          <w:sz w:val="22"/>
          <w:szCs w:val="22"/>
        </w:rPr>
        <w:br/>
      </w:r>
      <w:r w:rsidRPr="001A6870">
        <w:rPr>
          <w:rFonts w:ascii="Arial Narrow" w:hAnsi="Arial Narrow"/>
          <w:sz w:val="22"/>
          <w:szCs w:val="22"/>
        </w:rPr>
        <w:t xml:space="preserve">co najmniej dwie operacje jednakowej ilości punktów, zapewniały stosowanie tych samych kryteriów w całym procesie wyboru w ramach danego naboru, dawały możliwość i określały zasady wniesienia protestu. </w:t>
      </w:r>
    </w:p>
    <w:p w:rsidR="00162CDA" w:rsidRPr="001A6870" w:rsidRDefault="00E56896" w:rsidP="004A3B9C">
      <w:pPr>
        <w:jc w:val="both"/>
        <w:rPr>
          <w:rFonts w:ascii="Arial Narrow" w:hAnsi="Arial Narrow"/>
          <w:sz w:val="22"/>
          <w:szCs w:val="22"/>
        </w:rPr>
      </w:pPr>
      <w:r w:rsidRPr="001A6870">
        <w:rPr>
          <w:rFonts w:ascii="Arial Narrow" w:hAnsi="Arial Narrow"/>
          <w:b/>
          <w:sz w:val="22"/>
          <w:szCs w:val="22"/>
        </w:rPr>
        <w:t xml:space="preserve">W procesie oceny i wyboru operacji ogólne zastosowanie ma: </w:t>
      </w:r>
    </w:p>
    <w:p w:rsidR="00162CDA" w:rsidRPr="001A6870" w:rsidRDefault="00162CDA" w:rsidP="004A3B9C">
      <w:pPr>
        <w:jc w:val="both"/>
        <w:rPr>
          <w:rFonts w:ascii="Arial Narrow" w:hAnsi="Arial Narrow"/>
          <w:sz w:val="22"/>
          <w:szCs w:val="22"/>
        </w:rPr>
      </w:pPr>
      <w:r w:rsidRPr="001A6870">
        <w:rPr>
          <w:rFonts w:ascii="Arial Narrow" w:hAnsi="Arial Narrow"/>
          <w:sz w:val="22"/>
          <w:szCs w:val="22"/>
        </w:rPr>
        <w:t>-</w:t>
      </w:r>
      <w:r w:rsidR="00E56896" w:rsidRPr="001A6870">
        <w:rPr>
          <w:rFonts w:ascii="Arial Narrow" w:hAnsi="Arial Narrow"/>
          <w:sz w:val="22"/>
          <w:szCs w:val="22"/>
        </w:rPr>
        <w:t xml:space="preserve"> Regulamin Rady </w:t>
      </w:r>
      <w:r w:rsidRPr="001A6870">
        <w:rPr>
          <w:rFonts w:ascii="Arial Narrow" w:hAnsi="Arial Narrow"/>
          <w:sz w:val="22"/>
          <w:szCs w:val="22"/>
        </w:rPr>
        <w:t>Stowarzyszenia LGD Zielone Światło</w:t>
      </w:r>
      <w:r w:rsidR="00E56896" w:rsidRPr="001A6870">
        <w:rPr>
          <w:rFonts w:ascii="Arial Narrow" w:hAnsi="Arial Narrow"/>
          <w:sz w:val="22"/>
          <w:szCs w:val="22"/>
        </w:rPr>
        <w:t xml:space="preserve">, a ze względu na zakres przedsięwzięć i sposób ich realizacji opracowano odrębne: </w:t>
      </w:r>
    </w:p>
    <w:p w:rsidR="00162CDA" w:rsidRPr="001A6870" w:rsidRDefault="00162CDA" w:rsidP="004A3B9C">
      <w:pPr>
        <w:ind w:firstLine="708"/>
        <w:jc w:val="both"/>
        <w:rPr>
          <w:rFonts w:ascii="Arial Narrow" w:hAnsi="Arial Narrow"/>
          <w:sz w:val="22"/>
          <w:szCs w:val="22"/>
        </w:rPr>
      </w:pPr>
      <w:r w:rsidRPr="001A6870">
        <w:rPr>
          <w:rFonts w:ascii="Arial Narrow" w:hAnsi="Arial Narrow"/>
          <w:sz w:val="22"/>
          <w:szCs w:val="22"/>
        </w:rPr>
        <w:t>-</w:t>
      </w:r>
      <w:r w:rsidR="00E56896" w:rsidRPr="001A6870">
        <w:rPr>
          <w:rFonts w:ascii="Arial Narrow" w:hAnsi="Arial Narrow"/>
          <w:sz w:val="22"/>
          <w:szCs w:val="22"/>
        </w:rPr>
        <w:t xml:space="preserve"> Procedurę oceny i wyboru operacji składanych w ramach ogłoszeń o naborach wniosków o udzielenie wsparcia, </w:t>
      </w:r>
    </w:p>
    <w:p w:rsidR="00162CDA" w:rsidRPr="001A6870" w:rsidRDefault="00162CDA" w:rsidP="004A3B9C">
      <w:pPr>
        <w:ind w:firstLine="708"/>
        <w:jc w:val="both"/>
        <w:rPr>
          <w:rFonts w:ascii="Arial Narrow" w:hAnsi="Arial Narrow"/>
          <w:sz w:val="22"/>
          <w:szCs w:val="22"/>
        </w:rPr>
      </w:pPr>
      <w:r w:rsidRPr="001A6870">
        <w:rPr>
          <w:rFonts w:ascii="Arial Narrow" w:hAnsi="Arial Narrow"/>
          <w:sz w:val="22"/>
          <w:szCs w:val="22"/>
        </w:rPr>
        <w:t>-</w:t>
      </w:r>
      <w:r w:rsidR="00E56896" w:rsidRPr="001A6870">
        <w:rPr>
          <w:rFonts w:ascii="Arial Narrow" w:hAnsi="Arial Narrow"/>
          <w:sz w:val="22"/>
          <w:szCs w:val="22"/>
        </w:rPr>
        <w:t xml:space="preserve"> Procedurę realizacji projektów grantowych w tym wyboru grantobiorców. </w:t>
      </w:r>
    </w:p>
    <w:p w:rsidR="00162CDA" w:rsidRPr="001A6870" w:rsidRDefault="00162CDA" w:rsidP="004A3B9C">
      <w:pPr>
        <w:jc w:val="both"/>
        <w:rPr>
          <w:rFonts w:ascii="Arial Narrow" w:hAnsi="Arial Narrow"/>
          <w:sz w:val="22"/>
          <w:szCs w:val="22"/>
        </w:rPr>
      </w:pPr>
    </w:p>
    <w:p w:rsidR="00E56896" w:rsidRPr="001A6870" w:rsidRDefault="00E56896" w:rsidP="004A3B9C">
      <w:pPr>
        <w:jc w:val="both"/>
        <w:rPr>
          <w:rFonts w:ascii="Arial Narrow" w:hAnsi="Arial Narrow"/>
          <w:sz w:val="22"/>
          <w:szCs w:val="22"/>
        </w:rPr>
      </w:pPr>
      <w:r w:rsidRPr="001A6870">
        <w:rPr>
          <w:rFonts w:ascii="Arial Narrow" w:hAnsi="Arial Narrow"/>
          <w:b/>
          <w:sz w:val="22"/>
          <w:szCs w:val="22"/>
        </w:rPr>
        <w:t>Regulamin Rady</w:t>
      </w:r>
      <w:r w:rsidR="00B67DC3">
        <w:rPr>
          <w:rFonts w:ascii="Arial Narrow" w:hAnsi="Arial Narrow"/>
          <w:b/>
          <w:sz w:val="22"/>
          <w:szCs w:val="22"/>
        </w:rPr>
        <w:t xml:space="preserve"> Decyzyjnej</w:t>
      </w:r>
      <w:r w:rsidRPr="001A6870">
        <w:rPr>
          <w:rFonts w:ascii="Arial Narrow" w:hAnsi="Arial Narrow"/>
          <w:sz w:val="22"/>
          <w:szCs w:val="22"/>
        </w:rPr>
        <w:t xml:space="preserve"> ustala ogólne zasady funkcjonowania Rady, a jego uzupełnieniem są odrębne procedury regulujące zasady ogłaszania naborów, oceny, wyboru, informowania, wskazując przy tym podmioty odpowiedzialne </w:t>
      </w:r>
      <w:r w:rsidR="0075403B">
        <w:rPr>
          <w:rFonts w:ascii="Arial Narrow" w:hAnsi="Arial Narrow"/>
          <w:sz w:val="22"/>
          <w:szCs w:val="22"/>
        </w:rPr>
        <w:br/>
      </w:r>
      <w:r w:rsidRPr="001A6870">
        <w:rPr>
          <w:rFonts w:ascii="Arial Narrow" w:hAnsi="Arial Narrow"/>
          <w:sz w:val="22"/>
          <w:szCs w:val="22"/>
        </w:rPr>
        <w:t xml:space="preserve">za poszczególne zadania inne dla projektów grantowych i inne dla ogłoszeń o naborach wniosków o udzielenie wsparcia. </w:t>
      </w:r>
      <w:r w:rsidRPr="001A6870">
        <w:rPr>
          <w:rFonts w:ascii="Arial Narrow" w:hAnsi="Arial Narrow"/>
          <w:sz w:val="22"/>
          <w:szCs w:val="22"/>
        </w:rPr>
        <w:lastRenderedPageBreak/>
        <w:t>Zarówno Regulamin Rady, jak i procedury zawierają szczegółowe rozwiązania oraz wzory dokumentów stosowane w procesie oceny i wyboru.</w:t>
      </w:r>
    </w:p>
    <w:p w:rsidR="001B3E2B" w:rsidRPr="001A6870" w:rsidRDefault="001B3E2B" w:rsidP="004A3B9C">
      <w:pPr>
        <w:jc w:val="both"/>
        <w:rPr>
          <w:rFonts w:ascii="Arial Narrow" w:hAnsi="Arial Narrow"/>
          <w:sz w:val="22"/>
          <w:szCs w:val="22"/>
        </w:rPr>
      </w:pPr>
    </w:p>
    <w:p w:rsidR="00A732BF" w:rsidRPr="001A6870" w:rsidRDefault="00B67DC3" w:rsidP="00B67DC3">
      <w:pPr>
        <w:pStyle w:val="Nagwek2"/>
        <w:jc w:val="both"/>
        <w:rPr>
          <w:rFonts w:ascii="Arial Narrow" w:hAnsi="Arial Narrow" w:cs="Times New Roman"/>
          <w:b/>
          <w:color w:val="000000" w:themeColor="text1"/>
          <w:sz w:val="22"/>
          <w:szCs w:val="22"/>
        </w:rPr>
      </w:pPr>
      <w:bookmarkStart w:id="12" w:name="_Toc438150906"/>
      <w:r>
        <w:rPr>
          <w:rFonts w:ascii="Arial Narrow" w:hAnsi="Arial Narrow" w:cs="Times New Roman"/>
          <w:b/>
          <w:color w:val="000000" w:themeColor="text1"/>
          <w:sz w:val="22"/>
          <w:szCs w:val="22"/>
        </w:rPr>
        <w:t xml:space="preserve">6.2 </w:t>
      </w:r>
      <w:r w:rsidR="00A732BF" w:rsidRPr="001A6870">
        <w:rPr>
          <w:rFonts w:ascii="Arial Narrow" w:hAnsi="Arial Narrow" w:cs="Times New Roman"/>
          <w:b/>
          <w:color w:val="000000" w:themeColor="text1"/>
          <w:sz w:val="22"/>
          <w:szCs w:val="22"/>
        </w:rPr>
        <w:t>Sposób ustanawiania i zmiany kryteriów wyboru</w:t>
      </w:r>
      <w:bookmarkEnd w:id="12"/>
    </w:p>
    <w:p w:rsidR="00A732BF" w:rsidRPr="001A6870" w:rsidRDefault="00A732BF" w:rsidP="004A3B9C">
      <w:pPr>
        <w:jc w:val="both"/>
        <w:rPr>
          <w:rFonts w:ascii="Arial Narrow" w:hAnsi="Arial Narrow"/>
          <w:sz w:val="22"/>
          <w:szCs w:val="22"/>
        </w:rPr>
      </w:pPr>
    </w:p>
    <w:p w:rsidR="00A732BF" w:rsidRPr="00907CC9" w:rsidRDefault="00A732BF" w:rsidP="00A70963">
      <w:pPr>
        <w:jc w:val="both"/>
        <w:rPr>
          <w:rFonts w:ascii="Arial Narrow" w:hAnsi="Arial Narrow"/>
          <w:sz w:val="22"/>
          <w:szCs w:val="22"/>
        </w:rPr>
      </w:pPr>
      <w:r w:rsidRPr="00907CC9">
        <w:rPr>
          <w:rFonts w:ascii="Arial Narrow" w:hAnsi="Arial Narrow"/>
          <w:sz w:val="22"/>
          <w:szCs w:val="22"/>
        </w:rPr>
        <w:t>Kryteria wyboru operacji są elementem: Procedury oceny i wyboru operacji, składanych w ramach ogłoszeń o naborach wniosków o udzielenie wsparcia</w:t>
      </w:r>
      <w:r w:rsidR="00907CC9" w:rsidRPr="00907CC9">
        <w:rPr>
          <w:rFonts w:ascii="Arial Narrow" w:hAnsi="Arial Narrow"/>
          <w:sz w:val="22"/>
          <w:szCs w:val="22"/>
        </w:rPr>
        <w:t>.</w:t>
      </w:r>
      <w:r w:rsidRPr="00907CC9">
        <w:rPr>
          <w:rFonts w:ascii="Arial Narrow" w:hAnsi="Arial Narrow"/>
          <w:sz w:val="22"/>
          <w:szCs w:val="22"/>
        </w:rPr>
        <w:t xml:space="preserve"> </w:t>
      </w:r>
    </w:p>
    <w:p w:rsidR="00A732BF" w:rsidRPr="001A6870" w:rsidRDefault="00A732BF" w:rsidP="004A3B9C">
      <w:pPr>
        <w:jc w:val="both"/>
        <w:rPr>
          <w:rFonts w:ascii="Arial Narrow" w:hAnsi="Arial Narrow"/>
          <w:sz w:val="22"/>
          <w:szCs w:val="22"/>
        </w:rPr>
      </w:pPr>
      <w:r w:rsidRPr="00907CC9">
        <w:rPr>
          <w:rFonts w:ascii="Arial Narrow" w:hAnsi="Arial Narrow"/>
          <w:sz w:val="22"/>
          <w:szCs w:val="22"/>
        </w:rPr>
        <w:t>Kryteria wyboru grantobiorców  są elementem</w:t>
      </w:r>
      <w:r w:rsidRPr="00907CC9">
        <w:rPr>
          <w:rFonts w:ascii="Arial Narrow" w:hAnsi="Arial Narrow"/>
          <w:b/>
          <w:sz w:val="22"/>
          <w:szCs w:val="22"/>
        </w:rPr>
        <w:t>:</w:t>
      </w:r>
      <w:r w:rsidRPr="001A6870">
        <w:rPr>
          <w:rFonts w:ascii="Arial Narrow" w:hAnsi="Arial Narrow"/>
          <w:sz w:val="22"/>
          <w:szCs w:val="22"/>
        </w:rPr>
        <w:t xml:space="preserve"> Procedury realizacji projektów grantowych, w tym wyboru grantobiorców. </w:t>
      </w:r>
    </w:p>
    <w:p w:rsidR="00A732BF" w:rsidRPr="001A6870" w:rsidRDefault="00A732BF" w:rsidP="004A3B9C">
      <w:pPr>
        <w:jc w:val="both"/>
        <w:rPr>
          <w:rFonts w:ascii="Arial Narrow" w:hAnsi="Arial Narrow"/>
          <w:sz w:val="22"/>
          <w:szCs w:val="22"/>
        </w:rPr>
      </w:pPr>
      <w:r w:rsidRPr="001A6870">
        <w:rPr>
          <w:rFonts w:ascii="Arial Narrow" w:hAnsi="Arial Narrow"/>
          <w:sz w:val="22"/>
          <w:szCs w:val="22"/>
        </w:rPr>
        <w:t>Kryteria zostały zatem ustanowione w tym samym trybie, co całość procedur. Proces ten został opisany powyżej.</w:t>
      </w:r>
    </w:p>
    <w:p w:rsidR="00055EB8" w:rsidRPr="001A6870" w:rsidRDefault="00055EB8" w:rsidP="004A3B9C">
      <w:pPr>
        <w:jc w:val="both"/>
        <w:rPr>
          <w:rFonts w:ascii="Arial Narrow" w:hAnsi="Arial Narrow"/>
          <w:sz w:val="22"/>
          <w:szCs w:val="22"/>
        </w:rPr>
      </w:pPr>
    </w:p>
    <w:p w:rsidR="00055EB8" w:rsidRPr="001A6870" w:rsidRDefault="00055EB8" w:rsidP="004A3B9C">
      <w:pPr>
        <w:jc w:val="both"/>
        <w:rPr>
          <w:rFonts w:ascii="Arial Narrow" w:hAnsi="Arial Narrow"/>
          <w:sz w:val="22"/>
          <w:szCs w:val="22"/>
        </w:rPr>
      </w:pPr>
      <w:r w:rsidRPr="001A6870">
        <w:rPr>
          <w:rFonts w:ascii="Arial Narrow" w:hAnsi="Arial Narrow"/>
          <w:b/>
          <w:sz w:val="22"/>
          <w:szCs w:val="22"/>
        </w:rPr>
        <w:t>Kryteria są adekwatne do diagnozy</w:t>
      </w:r>
      <w:r w:rsidRPr="001A6870">
        <w:rPr>
          <w:rFonts w:ascii="Arial Narrow" w:hAnsi="Arial Narrow"/>
          <w:sz w:val="22"/>
          <w:szCs w:val="22"/>
        </w:rPr>
        <w:t xml:space="preserve">, a powiązanie kryteriów z diagnozą zostało opisane poprzez wskazanie: </w:t>
      </w:r>
    </w:p>
    <w:p w:rsidR="00055EB8" w:rsidRPr="001A6870" w:rsidRDefault="00055EB8" w:rsidP="004A3B9C">
      <w:pPr>
        <w:jc w:val="both"/>
        <w:rPr>
          <w:rFonts w:ascii="Arial Narrow" w:hAnsi="Arial Narrow"/>
          <w:sz w:val="22"/>
          <w:szCs w:val="22"/>
        </w:rPr>
      </w:pPr>
      <w:r w:rsidRPr="001A6870">
        <w:rPr>
          <w:rFonts w:ascii="Arial Narrow" w:hAnsi="Arial Narrow"/>
          <w:sz w:val="22"/>
          <w:szCs w:val="22"/>
        </w:rPr>
        <w:t xml:space="preserve">- problemu, który rozwiązywany będzie przez premiowanie operacji przez kryterium (np.: problemem jest brak miejsc pracy – premiowane są operacje tworzące najwięcej miejsc pracy) </w:t>
      </w:r>
    </w:p>
    <w:p w:rsidR="00055EB8" w:rsidRPr="001A6870" w:rsidRDefault="00055EB8" w:rsidP="004A3B9C">
      <w:pPr>
        <w:jc w:val="both"/>
        <w:rPr>
          <w:rFonts w:ascii="Arial Narrow" w:hAnsi="Arial Narrow"/>
          <w:sz w:val="22"/>
          <w:szCs w:val="22"/>
        </w:rPr>
      </w:pPr>
      <w:r w:rsidRPr="001A6870">
        <w:rPr>
          <w:rFonts w:ascii="Arial Narrow" w:hAnsi="Arial Narrow"/>
          <w:sz w:val="22"/>
          <w:szCs w:val="22"/>
        </w:rPr>
        <w:t>- potrzeby, która jest zaspokajana operacjami premiowanymi przez</w:t>
      </w:r>
      <w:r w:rsidR="00907CC9">
        <w:rPr>
          <w:rFonts w:ascii="Arial Narrow" w:hAnsi="Arial Narrow"/>
          <w:sz w:val="22"/>
          <w:szCs w:val="22"/>
        </w:rPr>
        <w:t xml:space="preserve"> kryterium (np.: potrzebą jest </w:t>
      </w:r>
      <w:r w:rsidRPr="001A6870">
        <w:rPr>
          <w:rFonts w:ascii="Arial Narrow" w:hAnsi="Arial Narrow"/>
          <w:sz w:val="22"/>
          <w:szCs w:val="22"/>
        </w:rPr>
        <w:t xml:space="preserve">zwiększenie konkurencyjności poprzez innowacyjne rozwiązania – premiowane są operacje innowacyjne) </w:t>
      </w:r>
    </w:p>
    <w:p w:rsidR="00055EB8" w:rsidRPr="001A6870" w:rsidRDefault="00055EB8" w:rsidP="004A3B9C">
      <w:pPr>
        <w:jc w:val="both"/>
        <w:rPr>
          <w:rFonts w:ascii="Arial Narrow" w:hAnsi="Arial Narrow"/>
          <w:sz w:val="22"/>
          <w:szCs w:val="22"/>
        </w:rPr>
      </w:pPr>
      <w:r w:rsidRPr="001A6870">
        <w:rPr>
          <w:rFonts w:ascii="Arial Narrow" w:hAnsi="Arial Narrow"/>
          <w:sz w:val="22"/>
          <w:szCs w:val="22"/>
        </w:rPr>
        <w:t>-  zasobu, który będzie wykorzystany przez operacje premiowane kryterium (np.: zasobem są surowce i produkty lokalne – premiowane będą operacje, które zakładają</w:t>
      </w:r>
      <w:r w:rsidR="00B23AE6" w:rsidRPr="001A6870">
        <w:rPr>
          <w:rFonts w:ascii="Arial Narrow" w:hAnsi="Arial Narrow"/>
          <w:sz w:val="22"/>
          <w:szCs w:val="22"/>
        </w:rPr>
        <w:t xml:space="preserve"> wykorzystywanie</w:t>
      </w:r>
      <w:r w:rsidRPr="001A6870">
        <w:rPr>
          <w:rFonts w:ascii="Arial Narrow" w:hAnsi="Arial Narrow"/>
          <w:sz w:val="22"/>
          <w:szCs w:val="22"/>
        </w:rPr>
        <w:t xml:space="preserve"> zasobów lokalnych), </w:t>
      </w:r>
    </w:p>
    <w:p w:rsidR="00055EB8" w:rsidRPr="001A6870" w:rsidRDefault="00055EB8" w:rsidP="004A3B9C">
      <w:pPr>
        <w:jc w:val="both"/>
        <w:rPr>
          <w:rFonts w:ascii="Arial Narrow" w:hAnsi="Arial Narrow"/>
          <w:sz w:val="22"/>
          <w:szCs w:val="22"/>
        </w:rPr>
      </w:pPr>
      <w:r w:rsidRPr="001A6870">
        <w:rPr>
          <w:rFonts w:ascii="Arial Narrow" w:hAnsi="Arial Narrow"/>
          <w:sz w:val="22"/>
          <w:szCs w:val="22"/>
        </w:rPr>
        <w:t xml:space="preserve">-  potencjału który będzie wykorzystany przez operacje premiowane kryterium (np.: </w:t>
      </w:r>
      <w:r w:rsidR="00B23AE6" w:rsidRPr="001A6870">
        <w:rPr>
          <w:rFonts w:ascii="Arial Narrow" w:hAnsi="Arial Narrow"/>
          <w:sz w:val="22"/>
          <w:szCs w:val="22"/>
        </w:rPr>
        <w:t>potencjałem</w:t>
      </w:r>
      <w:r w:rsidRPr="001A6870">
        <w:rPr>
          <w:rFonts w:ascii="Arial Narrow" w:hAnsi="Arial Narrow"/>
          <w:sz w:val="22"/>
          <w:szCs w:val="22"/>
        </w:rPr>
        <w:t xml:space="preserve"> jest aktywność mieszkańców – premiowane będą operacje, które </w:t>
      </w:r>
      <w:r w:rsidR="00B23AE6" w:rsidRPr="001A6870">
        <w:rPr>
          <w:rFonts w:ascii="Arial Narrow" w:hAnsi="Arial Narrow"/>
          <w:sz w:val="22"/>
          <w:szCs w:val="22"/>
        </w:rPr>
        <w:t xml:space="preserve">obejmą </w:t>
      </w:r>
      <w:r w:rsidRPr="001A6870">
        <w:rPr>
          <w:rFonts w:ascii="Arial Narrow" w:hAnsi="Arial Narrow"/>
          <w:sz w:val="22"/>
          <w:szCs w:val="22"/>
        </w:rPr>
        <w:t>jak największ</w:t>
      </w:r>
      <w:r w:rsidR="00B23AE6" w:rsidRPr="001A6870">
        <w:rPr>
          <w:rFonts w:ascii="Arial Narrow" w:hAnsi="Arial Narrow"/>
          <w:sz w:val="22"/>
          <w:szCs w:val="22"/>
        </w:rPr>
        <w:t>ą liczbę</w:t>
      </w:r>
      <w:r w:rsidRPr="001A6870">
        <w:rPr>
          <w:rFonts w:ascii="Arial Narrow" w:hAnsi="Arial Narrow"/>
          <w:sz w:val="22"/>
          <w:szCs w:val="22"/>
        </w:rPr>
        <w:t xml:space="preserve"> mieszkańców), </w:t>
      </w:r>
    </w:p>
    <w:p w:rsidR="00055EB8" w:rsidRPr="001A6870" w:rsidRDefault="00055EB8" w:rsidP="004A3B9C">
      <w:pPr>
        <w:jc w:val="both"/>
        <w:rPr>
          <w:rFonts w:ascii="Arial Narrow" w:hAnsi="Arial Narrow"/>
          <w:sz w:val="22"/>
          <w:szCs w:val="22"/>
        </w:rPr>
      </w:pPr>
      <w:r w:rsidRPr="001A6870">
        <w:rPr>
          <w:rFonts w:ascii="Arial Narrow" w:hAnsi="Arial Narrow"/>
          <w:sz w:val="22"/>
          <w:szCs w:val="22"/>
        </w:rPr>
        <w:t xml:space="preserve">Ponadto premiowane będą operacje skierowane do grup </w:t>
      </w:r>
      <w:r w:rsidR="00FD7A1B" w:rsidRPr="001A6870">
        <w:rPr>
          <w:rFonts w:ascii="Arial Narrow" w:hAnsi="Arial Narrow"/>
          <w:sz w:val="22"/>
          <w:szCs w:val="22"/>
        </w:rPr>
        <w:t>dewaloryzowanych</w:t>
      </w:r>
      <w:r w:rsidRPr="001A6870">
        <w:rPr>
          <w:rFonts w:ascii="Arial Narrow" w:hAnsi="Arial Narrow"/>
          <w:sz w:val="22"/>
          <w:szCs w:val="22"/>
        </w:rPr>
        <w:t xml:space="preserve">. </w:t>
      </w:r>
    </w:p>
    <w:p w:rsidR="00055EB8" w:rsidRPr="00033CF5" w:rsidRDefault="00055EB8" w:rsidP="004A3B9C">
      <w:pPr>
        <w:jc w:val="both"/>
        <w:rPr>
          <w:rFonts w:ascii="Arial Narrow" w:hAnsi="Arial Narrow"/>
          <w:sz w:val="18"/>
          <w:szCs w:val="22"/>
        </w:rPr>
      </w:pPr>
    </w:p>
    <w:p w:rsidR="00055EB8" w:rsidRPr="001A6870" w:rsidRDefault="00055EB8" w:rsidP="004A3B9C">
      <w:pPr>
        <w:jc w:val="both"/>
        <w:rPr>
          <w:rFonts w:ascii="Arial Narrow" w:hAnsi="Arial Narrow"/>
          <w:sz w:val="22"/>
          <w:szCs w:val="22"/>
        </w:rPr>
      </w:pPr>
      <w:r w:rsidRPr="001A6870">
        <w:rPr>
          <w:rFonts w:ascii="Arial Narrow" w:hAnsi="Arial Narrow"/>
          <w:b/>
          <w:sz w:val="22"/>
          <w:szCs w:val="22"/>
        </w:rPr>
        <w:t>Zapewniają premiowanie</w:t>
      </w:r>
      <w:r w:rsidRPr="001A6870">
        <w:rPr>
          <w:rFonts w:ascii="Arial Narrow" w:hAnsi="Arial Narrow"/>
          <w:sz w:val="22"/>
          <w:szCs w:val="22"/>
        </w:rPr>
        <w:t xml:space="preserve"> operacji przyczyniających się do osiągnięcia celów i wpływają na osiągnięcie wskaźników produktu i rezultatu, gdyż określono przykładowo premiowanie wskaźnika produktu jak liczba zbudowanych obiektów infrastruktury rekreacyjnej czy rezultatu jak liczba miejsc pracy.</w:t>
      </w:r>
    </w:p>
    <w:p w:rsidR="00055EB8" w:rsidRPr="00033CF5" w:rsidRDefault="00055EB8" w:rsidP="004A3B9C">
      <w:pPr>
        <w:jc w:val="both"/>
        <w:rPr>
          <w:rFonts w:ascii="Arial Narrow" w:hAnsi="Arial Narrow"/>
          <w:sz w:val="10"/>
          <w:szCs w:val="22"/>
        </w:rPr>
      </w:pPr>
    </w:p>
    <w:p w:rsidR="00055EB8" w:rsidRPr="001A6870" w:rsidRDefault="00B23AE6" w:rsidP="004A3B9C">
      <w:pPr>
        <w:jc w:val="both"/>
        <w:rPr>
          <w:rFonts w:ascii="Arial Narrow" w:hAnsi="Arial Narrow"/>
          <w:sz w:val="22"/>
          <w:szCs w:val="22"/>
        </w:rPr>
      </w:pPr>
      <w:r w:rsidRPr="001A6870">
        <w:rPr>
          <w:rFonts w:ascii="Arial Narrow" w:hAnsi="Arial Narrow"/>
          <w:b/>
          <w:sz w:val="22"/>
          <w:szCs w:val="22"/>
        </w:rPr>
        <w:t>Kryteria wyboru wypracowano d</w:t>
      </w:r>
      <w:r w:rsidR="00055EB8" w:rsidRPr="001A6870">
        <w:rPr>
          <w:rFonts w:ascii="Arial Narrow" w:hAnsi="Arial Narrow"/>
          <w:b/>
          <w:sz w:val="22"/>
          <w:szCs w:val="22"/>
        </w:rPr>
        <w:t>la poszczególnych celów głównych strategii</w:t>
      </w:r>
      <w:r w:rsidR="00055EB8" w:rsidRPr="001A6870">
        <w:rPr>
          <w:rFonts w:ascii="Arial Narrow" w:hAnsi="Arial Narrow"/>
          <w:sz w:val="22"/>
          <w:szCs w:val="22"/>
        </w:rPr>
        <w:t xml:space="preserve"> oraz realizowa</w:t>
      </w:r>
      <w:r w:rsidRPr="001A6870">
        <w:rPr>
          <w:rFonts w:ascii="Arial Narrow" w:hAnsi="Arial Narrow"/>
          <w:sz w:val="22"/>
          <w:szCs w:val="22"/>
        </w:rPr>
        <w:t>nych w ramach nich przedsięwzięć</w:t>
      </w:r>
      <w:r w:rsidR="00055EB8" w:rsidRPr="001A6870">
        <w:rPr>
          <w:rFonts w:ascii="Arial Narrow" w:hAnsi="Arial Narrow"/>
          <w:sz w:val="22"/>
          <w:szCs w:val="22"/>
        </w:rPr>
        <w:t>. Poniżej przedstawiono te kryteria. Wagi punktowe poszczególnych kryteriów oraz ich definicje i sposoby ustalania wartości znajdują się w instrukcjach przy kartach oceny wniosków. Wśród wybranych kryteriów są:</w:t>
      </w:r>
    </w:p>
    <w:p w:rsidR="00055EB8" w:rsidRPr="00033CF5" w:rsidRDefault="00055EB8" w:rsidP="00055EB8">
      <w:pPr>
        <w:rPr>
          <w:rFonts w:ascii="Arial Narrow" w:hAnsi="Arial Narrow"/>
          <w:sz w:val="18"/>
          <w:szCs w:val="22"/>
        </w:rPr>
      </w:pPr>
    </w:p>
    <w:p w:rsidR="00055EB8" w:rsidRPr="001A6870" w:rsidRDefault="00202B12" w:rsidP="00055EB8">
      <w:pPr>
        <w:rPr>
          <w:rFonts w:ascii="Arial Narrow" w:hAnsi="Arial Narrow"/>
          <w:b/>
          <w:sz w:val="22"/>
          <w:szCs w:val="22"/>
        </w:rPr>
      </w:pPr>
      <w:r w:rsidRPr="001A6870">
        <w:rPr>
          <w:rFonts w:ascii="Arial Narrow" w:hAnsi="Arial Narrow"/>
          <w:b/>
          <w:sz w:val="22"/>
          <w:szCs w:val="22"/>
        </w:rPr>
        <w:t xml:space="preserve">Tabela </w:t>
      </w:r>
      <w:r w:rsidR="00B67DC3">
        <w:rPr>
          <w:rFonts w:ascii="Arial Narrow" w:hAnsi="Arial Narrow"/>
          <w:b/>
          <w:sz w:val="22"/>
          <w:szCs w:val="22"/>
        </w:rPr>
        <w:t>23</w:t>
      </w:r>
      <w:r w:rsidR="00E67B27" w:rsidRPr="001A6870">
        <w:rPr>
          <w:rFonts w:ascii="Arial Narrow" w:hAnsi="Arial Narrow"/>
          <w:b/>
          <w:sz w:val="22"/>
          <w:szCs w:val="22"/>
        </w:rPr>
        <w:t>.</w:t>
      </w:r>
      <w:r w:rsidRPr="001A6870">
        <w:rPr>
          <w:rFonts w:ascii="Arial Narrow" w:hAnsi="Arial Narrow"/>
          <w:b/>
          <w:sz w:val="22"/>
          <w:szCs w:val="22"/>
        </w:rPr>
        <w:t xml:space="preserve"> </w:t>
      </w:r>
      <w:r w:rsidR="00055EB8" w:rsidRPr="001A6870">
        <w:rPr>
          <w:rFonts w:ascii="Arial Narrow" w:hAnsi="Arial Narrow"/>
          <w:b/>
          <w:sz w:val="22"/>
          <w:szCs w:val="22"/>
        </w:rPr>
        <w:t>Kryteria wyboru operacji</w:t>
      </w:r>
    </w:p>
    <w:tbl>
      <w:tblPr>
        <w:tblStyle w:val="Tabela-Siatka"/>
        <w:tblW w:w="0" w:type="auto"/>
        <w:tblLook w:val="04A0" w:firstRow="1" w:lastRow="0" w:firstColumn="1" w:lastColumn="0" w:noHBand="0" w:noVBand="1"/>
      </w:tblPr>
      <w:tblGrid>
        <w:gridCol w:w="3304"/>
        <w:gridCol w:w="6609"/>
      </w:tblGrid>
      <w:tr w:rsidR="00FD0B0E" w:rsidRPr="001A6870" w:rsidTr="00CC66E4">
        <w:tc>
          <w:tcPr>
            <w:tcW w:w="3304" w:type="dxa"/>
            <w:shd w:val="clear" w:color="auto" w:fill="F2F2F2" w:themeFill="background1" w:themeFillShade="F2"/>
          </w:tcPr>
          <w:p w:rsidR="00FD0B0E" w:rsidRPr="001A6870" w:rsidRDefault="00FD0B0E" w:rsidP="00055EB8">
            <w:pPr>
              <w:rPr>
                <w:rFonts w:ascii="Arial Narrow" w:hAnsi="Arial Narrow"/>
                <w:b/>
                <w:sz w:val="20"/>
                <w:szCs w:val="20"/>
              </w:rPr>
            </w:pPr>
            <w:r w:rsidRPr="001A6870">
              <w:rPr>
                <w:rFonts w:ascii="Arial Narrow" w:hAnsi="Arial Narrow"/>
                <w:b/>
                <w:sz w:val="20"/>
                <w:szCs w:val="20"/>
              </w:rPr>
              <w:t>Cel ogólny</w:t>
            </w:r>
          </w:p>
        </w:tc>
        <w:tc>
          <w:tcPr>
            <w:tcW w:w="6609" w:type="dxa"/>
            <w:shd w:val="clear" w:color="auto" w:fill="F2F2F2" w:themeFill="background1" w:themeFillShade="F2"/>
          </w:tcPr>
          <w:p w:rsidR="00FD0B0E" w:rsidRPr="001A6870" w:rsidRDefault="00FD0B0E" w:rsidP="00055EB8">
            <w:pPr>
              <w:rPr>
                <w:rFonts w:ascii="Arial Narrow" w:hAnsi="Arial Narrow"/>
                <w:b/>
                <w:sz w:val="20"/>
                <w:szCs w:val="20"/>
              </w:rPr>
            </w:pPr>
            <w:r w:rsidRPr="001A6870">
              <w:rPr>
                <w:rFonts w:ascii="Arial Narrow" w:hAnsi="Arial Narrow"/>
                <w:b/>
                <w:sz w:val="20"/>
                <w:szCs w:val="20"/>
              </w:rPr>
              <w:t>Rozwinięta turystyka i rekreacja na obszarze objętym LSR</w:t>
            </w:r>
          </w:p>
        </w:tc>
      </w:tr>
      <w:tr w:rsidR="00FD0B0E" w:rsidRPr="001A6870" w:rsidTr="00CC66E4">
        <w:tc>
          <w:tcPr>
            <w:tcW w:w="3304" w:type="dxa"/>
            <w:shd w:val="clear" w:color="auto" w:fill="F2F2F2" w:themeFill="background1" w:themeFillShade="F2"/>
          </w:tcPr>
          <w:p w:rsidR="00FD0B0E" w:rsidRPr="001A6870" w:rsidRDefault="00FD0B0E" w:rsidP="00055EB8">
            <w:pPr>
              <w:rPr>
                <w:rFonts w:ascii="Arial Narrow" w:hAnsi="Arial Narrow"/>
                <w:b/>
                <w:sz w:val="20"/>
                <w:szCs w:val="20"/>
              </w:rPr>
            </w:pPr>
            <w:r w:rsidRPr="001A6870">
              <w:rPr>
                <w:rFonts w:ascii="Arial Narrow" w:hAnsi="Arial Narrow"/>
                <w:b/>
                <w:sz w:val="20"/>
                <w:szCs w:val="20"/>
              </w:rPr>
              <w:t>Cel szczegółowy</w:t>
            </w:r>
          </w:p>
        </w:tc>
        <w:tc>
          <w:tcPr>
            <w:tcW w:w="6609" w:type="dxa"/>
            <w:shd w:val="clear" w:color="auto" w:fill="F2F2F2" w:themeFill="background1" w:themeFillShade="F2"/>
          </w:tcPr>
          <w:p w:rsidR="00FD0B0E" w:rsidRPr="001A6870" w:rsidRDefault="00FD0B0E" w:rsidP="00055EB8">
            <w:pPr>
              <w:rPr>
                <w:rFonts w:ascii="Arial Narrow" w:hAnsi="Arial Narrow"/>
                <w:b/>
                <w:sz w:val="20"/>
                <w:szCs w:val="20"/>
              </w:rPr>
            </w:pPr>
            <w:r w:rsidRPr="001A6870">
              <w:rPr>
                <w:rFonts w:ascii="Arial Narrow" w:hAnsi="Arial Narrow"/>
                <w:b/>
                <w:sz w:val="20"/>
                <w:szCs w:val="20"/>
              </w:rPr>
              <w:t>Poprawa dostępności infrastruktury turystycznej lub rekreacyjnej na obszarze LSR</w:t>
            </w:r>
          </w:p>
        </w:tc>
      </w:tr>
      <w:tr w:rsidR="00FD0B0E" w:rsidRPr="001A6870" w:rsidTr="00CC66E4">
        <w:tc>
          <w:tcPr>
            <w:tcW w:w="3304" w:type="dxa"/>
            <w:shd w:val="clear" w:color="auto" w:fill="F2F2F2" w:themeFill="background1" w:themeFillShade="F2"/>
          </w:tcPr>
          <w:p w:rsidR="00FD0B0E" w:rsidRPr="001A6870" w:rsidRDefault="00FD0B0E" w:rsidP="00055EB8">
            <w:pPr>
              <w:rPr>
                <w:rFonts w:ascii="Arial Narrow" w:hAnsi="Arial Narrow"/>
                <w:b/>
                <w:sz w:val="20"/>
                <w:szCs w:val="20"/>
              </w:rPr>
            </w:pPr>
            <w:r w:rsidRPr="001A6870">
              <w:rPr>
                <w:rFonts w:ascii="Arial Narrow" w:hAnsi="Arial Narrow"/>
                <w:b/>
                <w:sz w:val="20"/>
                <w:szCs w:val="20"/>
              </w:rPr>
              <w:t>Przedsięwzięcie</w:t>
            </w:r>
          </w:p>
        </w:tc>
        <w:tc>
          <w:tcPr>
            <w:tcW w:w="6609" w:type="dxa"/>
            <w:shd w:val="clear" w:color="auto" w:fill="F2F2F2" w:themeFill="background1" w:themeFillShade="F2"/>
          </w:tcPr>
          <w:p w:rsidR="00FD0B0E" w:rsidRPr="001A6870" w:rsidRDefault="00FD0B0E" w:rsidP="00055EB8">
            <w:pPr>
              <w:rPr>
                <w:rFonts w:ascii="Arial Narrow" w:hAnsi="Arial Narrow"/>
                <w:b/>
                <w:sz w:val="20"/>
                <w:szCs w:val="20"/>
              </w:rPr>
            </w:pPr>
            <w:r w:rsidRPr="001A6870">
              <w:rPr>
                <w:rFonts w:ascii="Arial Narrow" w:hAnsi="Arial Narrow"/>
                <w:b/>
                <w:sz w:val="20"/>
                <w:szCs w:val="20"/>
              </w:rPr>
              <w:t>Budowa lub przebudowa ogólnodostępnej infrastruktury turystycznej lub rekreacyjnej</w:t>
            </w:r>
          </w:p>
        </w:tc>
      </w:tr>
      <w:tr w:rsidR="00FD0B0E" w:rsidRPr="001A6870" w:rsidTr="00D024C2">
        <w:tc>
          <w:tcPr>
            <w:tcW w:w="3304" w:type="dxa"/>
          </w:tcPr>
          <w:p w:rsidR="00FD0B0E" w:rsidRPr="001A6870" w:rsidRDefault="00FD0B0E" w:rsidP="00055EB8">
            <w:pPr>
              <w:rPr>
                <w:rFonts w:ascii="Arial Narrow" w:hAnsi="Arial Narrow"/>
                <w:b/>
                <w:sz w:val="20"/>
                <w:szCs w:val="20"/>
              </w:rPr>
            </w:pPr>
            <w:r w:rsidRPr="001A6870">
              <w:rPr>
                <w:rFonts w:ascii="Arial Narrow" w:hAnsi="Arial Narrow"/>
                <w:b/>
                <w:sz w:val="20"/>
                <w:szCs w:val="20"/>
              </w:rPr>
              <w:t>Kryteria</w:t>
            </w:r>
          </w:p>
        </w:tc>
        <w:tc>
          <w:tcPr>
            <w:tcW w:w="6609" w:type="dxa"/>
          </w:tcPr>
          <w:p w:rsidR="009B41B9" w:rsidRDefault="00FD0B0E" w:rsidP="00545EED">
            <w:pPr>
              <w:pStyle w:val="Akapitzlist"/>
              <w:numPr>
                <w:ilvl w:val="0"/>
                <w:numId w:val="62"/>
              </w:numPr>
              <w:ind w:left="113" w:hanging="113"/>
              <w:jc w:val="both"/>
              <w:rPr>
                <w:rFonts w:ascii="Arial Narrow" w:hAnsi="Arial Narrow"/>
                <w:sz w:val="20"/>
                <w:szCs w:val="20"/>
              </w:rPr>
            </w:pPr>
            <w:r w:rsidRPr="009B41B9">
              <w:rPr>
                <w:rFonts w:ascii="Arial Narrow" w:hAnsi="Arial Narrow"/>
                <w:sz w:val="20"/>
                <w:szCs w:val="20"/>
              </w:rPr>
              <w:t>Operacja wpłynie pozytywnie na sytuację grup defaworyzowanych na rynku pracy: kobiet, osób do 25 r.ż., osób powyżej 50 r.ż.</w:t>
            </w:r>
          </w:p>
          <w:p w:rsidR="009B41B9" w:rsidRDefault="00FD0B0E" w:rsidP="00545EED">
            <w:pPr>
              <w:pStyle w:val="Akapitzlist"/>
              <w:numPr>
                <w:ilvl w:val="0"/>
                <w:numId w:val="62"/>
              </w:numPr>
              <w:ind w:left="113" w:hanging="113"/>
              <w:jc w:val="both"/>
              <w:rPr>
                <w:rFonts w:ascii="Arial Narrow" w:hAnsi="Arial Narrow"/>
                <w:sz w:val="20"/>
                <w:szCs w:val="20"/>
              </w:rPr>
            </w:pPr>
            <w:r w:rsidRPr="009B41B9">
              <w:rPr>
                <w:rFonts w:ascii="Arial Narrow" w:hAnsi="Arial Narrow"/>
                <w:sz w:val="20"/>
                <w:szCs w:val="20"/>
              </w:rPr>
              <w:t>Operacja przewiduje utworzenie miejsc noclegowych</w:t>
            </w:r>
          </w:p>
          <w:p w:rsidR="009B41B9" w:rsidRDefault="00FD0B0E" w:rsidP="00545EED">
            <w:pPr>
              <w:pStyle w:val="Akapitzlist"/>
              <w:numPr>
                <w:ilvl w:val="0"/>
                <w:numId w:val="62"/>
              </w:numPr>
              <w:ind w:left="113" w:hanging="113"/>
              <w:jc w:val="both"/>
              <w:rPr>
                <w:rFonts w:ascii="Arial Narrow" w:hAnsi="Arial Narrow"/>
                <w:sz w:val="20"/>
                <w:szCs w:val="20"/>
              </w:rPr>
            </w:pPr>
            <w:r w:rsidRPr="009B41B9">
              <w:rPr>
                <w:rFonts w:ascii="Arial Narrow" w:hAnsi="Arial Narrow"/>
                <w:sz w:val="20"/>
                <w:szCs w:val="20"/>
              </w:rPr>
              <w:t>Operacja będzie wpływała pozytywnie na realizację celu ogólnego innego niż ten do którego przypisano przedsięwzięcie</w:t>
            </w:r>
          </w:p>
          <w:p w:rsidR="009B41B9" w:rsidRDefault="00FD0B0E" w:rsidP="00545EED">
            <w:pPr>
              <w:pStyle w:val="Akapitzlist"/>
              <w:numPr>
                <w:ilvl w:val="0"/>
                <w:numId w:val="62"/>
              </w:numPr>
              <w:ind w:left="113" w:hanging="113"/>
              <w:jc w:val="both"/>
              <w:rPr>
                <w:rFonts w:ascii="Arial Narrow" w:hAnsi="Arial Narrow"/>
                <w:sz w:val="20"/>
                <w:szCs w:val="20"/>
              </w:rPr>
            </w:pPr>
            <w:r w:rsidRPr="009B41B9">
              <w:rPr>
                <w:rFonts w:ascii="Arial Narrow" w:hAnsi="Arial Narrow"/>
                <w:sz w:val="20"/>
                <w:szCs w:val="20"/>
              </w:rPr>
              <w:t>Operacja generuje nowe miejsca pracy</w:t>
            </w:r>
          </w:p>
          <w:p w:rsidR="009B41B9" w:rsidRDefault="00FD0B0E" w:rsidP="00545EED">
            <w:pPr>
              <w:pStyle w:val="Akapitzlist"/>
              <w:numPr>
                <w:ilvl w:val="0"/>
                <w:numId w:val="62"/>
              </w:numPr>
              <w:ind w:left="113" w:hanging="113"/>
              <w:jc w:val="both"/>
              <w:rPr>
                <w:rFonts w:ascii="Arial Narrow" w:hAnsi="Arial Narrow"/>
                <w:sz w:val="20"/>
                <w:szCs w:val="20"/>
              </w:rPr>
            </w:pPr>
            <w:r w:rsidRPr="009B41B9">
              <w:rPr>
                <w:rFonts w:ascii="Arial Narrow" w:hAnsi="Arial Narrow"/>
                <w:sz w:val="20"/>
                <w:szCs w:val="20"/>
              </w:rPr>
              <w:t>Operacja będzie innowacyjna</w:t>
            </w:r>
          </w:p>
          <w:p w:rsidR="009B41B9" w:rsidRDefault="009B41B9" w:rsidP="00545EED">
            <w:pPr>
              <w:pStyle w:val="Akapitzlist"/>
              <w:numPr>
                <w:ilvl w:val="0"/>
                <w:numId w:val="62"/>
              </w:numPr>
              <w:ind w:left="113" w:hanging="113"/>
              <w:jc w:val="both"/>
              <w:rPr>
                <w:rFonts w:ascii="Arial Narrow" w:hAnsi="Arial Narrow"/>
                <w:sz w:val="20"/>
                <w:szCs w:val="20"/>
              </w:rPr>
            </w:pPr>
            <w:r>
              <w:rPr>
                <w:rFonts w:ascii="Arial Narrow" w:hAnsi="Arial Narrow"/>
                <w:sz w:val="20"/>
                <w:szCs w:val="20"/>
              </w:rPr>
              <w:t>O</w:t>
            </w:r>
            <w:r w:rsidR="00FD0B0E" w:rsidRPr="009B41B9">
              <w:rPr>
                <w:rFonts w:ascii="Arial Narrow" w:hAnsi="Arial Narrow"/>
                <w:sz w:val="20"/>
                <w:szCs w:val="20"/>
              </w:rPr>
              <w:t>peracja przewiduje zastosowanie rozwiązań sprzyjających ochronie środowiska lub klimatu</w:t>
            </w:r>
          </w:p>
          <w:p w:rsidR="009B41B9" w:rsidRDefault="00FD0B0E" w:rsidP="00545EED">
            <w:pPr>
              <w:pStyle w:val="Akapitzlist"/>
              <w:numPr>
                <w:ilvl w:val="0"/>
                <w:numId w:val="62"/>
              </w:numPr>
              <w:ind w:left="113" w:hanging="113"/>
              <w:jc w:val="both"/>
              <w:rPr>
                <w:rFonts w:ascii="Arial Narrow" w:hAnsi="Arial Narrow"/>
                <w:sz w:val="20"/>
                <w:szCs w:val="20"/>
              </w:rPr>
            </w:pPr>
            <w:r w:rsidRPr="009B41B9">
              <w:rPr>
                <w:rFonts w:ascii="Arial Narrow" w:hAnsi="Arial Narrow"/>
                <w:sz w:val="20"/>
                <w:szCs w:val="20"/>
              </w:rPr>
              <w:t>Operacja będzie wykorzystywała lub promowała lokalne produkty lub usługi</w:t>
            </w:r>
          </w:p>
          <w:p w:rsidR="009B41B9" w:rsidRDefault="00FD0B0E" w:rsidP="00545EED">
            <w:pPr>
              <w:pStyle w:val="Akapitzlist"/>
              <w:numPr>
                <w:ilvl w:val="0"/>
                <w:numId w:val="62"/>
              </w:numPr>
              <w:ind w:left="113" w:hanging="113"/>
              <w:jc w:val="both"/>
              <w:rPr>
                <w:rFonts w:ascii="Arial Narrow" w:hAnsi="Arial Narrow"/>
                <w:sz w:val="20"/>
                <w:szCs w:val="20"/>
              </w:rPr>
            </w:pPr>
            <w:r w:rsidRPr="009B41B9">
              <w:rPr>
                <w:rFonts w:ascii="Arial Narrow" w:hAnsi="Arial Narrow"/>
                <w:sz w:val="20"/>
                <w:szCs w:val="20"/>
              </w:rPr>
              <w:t>Operacja będzie ukierunkowana na potrzeby grupy defaworyzowanej ze względu na dostęp do rynku pracy</w:t>
            </w:r>
          </w:p>
          <w:p w:rsidR="009B41B9" w:rsidRDefault="00FD0B0E" w:rsidP="00545EED">
            <w:pPr>
              <w:pStyle w:val="Akapitzlist"/>
              <w:numPr>
                <w:ilvl w:val="0"/>
                <w:numId w:val="62"/>
              </w:numPr>
              <w:ind w:left="113" w:hanging="113"/>
              <w:jc w:val="both"/>
              <w:rPr>
                <w:rFonts w:ascii="Arial Narrow" w:hAnsi="Arial Narrow"/>
                <w:sz w:val="20"/>
                <w:szCs w:val="20"/>
              </w:rPr>
            </w:pPr>
            <w:r w:rsidRPr="009B41B9">
              <w:rPr>
                <w:rFonts w:ascii="Arial Narrow" w:hAnsi="Arial Narrow"/>
                <w:sz w:val="20"/>
                <w:szCs w:val="20"/>
              </w:rPr>
              <w:t>Miejscowość w której realizowana będzie operacja posiada Plan Odnowy Miejscowości</w:t>
            </w:r>
          </w:p>
          <w:p w:rsidR="009B41B9" w:rsidRPr="009B41B9" w:rsidRDefault="00FD0B0E" w:rsidP="00545EED">
            <w:pPr>
              <w:pStyle w:val="Akapitzlist"/>
              <w:numPr>
                <w:ilvl w:val="0"/>
                <w:numId w:val="62"/>
              </w:numPr>
              <w:ind w:left="113" w:hanging="113"/>
              <w:jc w:val="both"/>
              <w:rPr>
                <w:rFonts w:ascii="Arial Narrow" w:hAnsi="Arial Narrow"/>
                <w:sz w:val="20"/>
                <w:szCs w:val="20"/>
              </w:rPr>
            </w:pPr>
            <w:r w:rsidRPr="009B41B9">
              <w:rPr>
                <w:rFonts w:ascii="Arial Narrow" w:hAnsi="Arial Narrow"/>
                <w:bCs/>
                <w:sz w:val="20"/>
                <w:szCs w:val="20"/>
              </w:rPr>
              <w:t>Operacja nie była realizowana z tego zakresu w miejscowości przy udziale środków Programu Rozwoju Obszarów Wiejskich 2007-2013</w:t>
            </w:r>
          </w:p>
          <w:p w:rsidR="009B41B9" w:rsidRDefault="00FD0B0E" w:rsidP="00545EED">
            <w:pPr>
              <w:pStyle w:val="Akapitzlist"/>
              <w:numPr>
                <w:ilvl w:val="0"/>
                <w:numId w:val="62"/>
              </w:numPr>
              <w:ind w:left="113" w:hanging="113"/>
              <w:jc w:val="both"/>
              <w:rPr>
                <w:rFonts w:ascii="Arial Narrow" w:hAnsi="Arial Narrow"/>
                <w:sz w:val="20"/>
                <w:szCs w:val="20"/>
              </w:rPr>
            </w:pPr>
            <w:r w:rsidRPr="009B41B9">
              <w:rPr>
                <w:rFonts w:ascii="Arial Narrow" w:hAnsi="Arial Narrow"/>
                <w:sz w:val="20"/>
                <w:szCs w:val="20"/>
              </w:rPr>
              <w:t>Wnioskodawca skorzystał z doradztwa świadczonego w LGD</w:t>
            </w:r>
          </w:p>
          <w:p w:rsidR="009B41B9" w:rsidRPr="009B41B9" w:rsidRDefault="00FD0B0E" w:rsidP="00545EED">
            <w:pPr>
              <w:pStyle w:val="Akapitzlist"/>
              <w:numPr>
                <w:ilvl w:val="0"/>
                <w:numId w:val="62"/>
              </w:numPr>
              <w:ind w:left="113" w:hanging="113"/>
              <w:jc w:val="both"/>
              <w:rPr>
                <w:rFonts w:ascii="Arial Narrow" w:hAnsi="Arial Narrow"/>
                <w:sz w:val="20"/>
                <w:szCs w:val="20"/>
              </w:rPr>
            </w:pPr>
            <w:r w:rsidRPr="009B41B9">
              <w:rPr>
                <w:rFonts w:ascii="Arial Narrow" w:hAnsi="Arial Narrow"/>
                <w:bCs/>
                <w:sz w:val="20"/>
                <w:szCs w:val="20"/>
              </w:rPr>
              <w:t>Przez miejscowość, w której ma być realizowana operacja przebiega szlak turystyczny</w:t>
            </w:r>
          </w:p>
          <w:p w:rsidR="009B41B9" w:rsidRPr="009B41B9" w:rsidRDefault="00FD0B0E" w:rsidP="00545EED">
            <w:pPr>
              <w:pStyle w:val="Akapitzlist"/>
              <w:numPr>
                <w:ilvl w:val="0"/>
                <w:numId w:val="62"/>
              </w:numPr>
              <w:ind w:left="113" w:hanging="113"/>
              <w:jc w:val="both"/>
              <w:rPr>
                <w:rFonts w:ascii="Arial Narrow" w:hAnsi="Arial Narrow"/>
                <w:sz w:val="20"/>
                <w:szCs w:val="20"/>
              </w:rPr>
            </w:pPr>
            <w:r w:rsidRPr="009B41B9">
              <w:rPr>
                <w:rFonts w:ascii="Arial Narrow" w:hAnsi="Arial Narrow"/>
                <w:bCs/>
                <w:sz w:val="20"/>
                <w:szCs w:val="20"/>
              </w:rPr>
              <w:t>Na terenie miejscowości, w której planowana jest operacja funkcjonuje zarejestrowane gospodarstwo agroturystyczne</w:t>
            </w:r>
          </w:p>
          <w:p w:rsidR="00FD0B0E" w:rsidRPr="009B41B9" w:rsidRDefault="00202B12" w:rsidP="00545EED">
            <w:pPr>
              <w:pStyle w:val="Akapitzlist"/>
              <w:numPr>
                <w:ilvl w:val="0"/>
                <w:numId w:val="62"/>
              </w:numPr>
              <w:ind w:left="113" w:hanging="113"/>
              <w:jc w:val="both"/>
              <w:rPr>
                <w:rFonts w:ascii="Arial Narrow" w:hAnsi="Arial Narrow"/>
                <w:sz w:val="20"/>
                <w:szCs w:val="20"/>
              </w:rPr>
            </w:pPr>
            <w:r w:rsidRPr="009B41B9">
              <w:rPr>
                <w:rFonts w:ascii="Arial Narrow" w:hAnsi="Arial Narrow"/>
                <w:sz w:val="20"/>
                <w:szCs w:val="20"/>
              </w:rPr>
              <w:t>Obszar realizacji operacji: 2 miejscowości, 3-5 miejscowości, powyżej 6 miejscowości</w:t>
            </w:r>
          </w:p>
        </w:tc>
      </w:tr>
      <w:tr w:rsidR="009D5F1F" w:rsidRPr="001A6870" w:rsidTr="00CC66E4">
        <w:tc>
          <w:tcPr>
            <w:tcW w:w="3304" w:type="dxa"/>
            <w:shd w:val="clear" w:color="auto" w:fill="F2F2F2" w:themeFill="background1" w:themeFillShade="F2"/>
          </w:tcPr>
          <w:p w:rsidR="009D5F1F" w:rsidRPr="001A6870" w:rsidRDefault="009D5F1F" w:rsidP="009D5F1F">
            <w:pPr>
              <w:rPr>
                <w:rFonts w:ascii="Arial Narrow" w:hAnsi="Arial Narrow"/>
                <w:b/>
                <w:sz w:val="20"/>
                <w:szCs w:val="20"/>
              </w:rPr>
            </w:pPr>
            <w:r w:rsidRPr="001A6870">
              <w:rPr>
                <w:rFonts w:ascii="Arial Narrow" w:hAnsi="Arial Narrow"/>
                <w:b/>
                <w:sz w:val="20"/>
                <w:szCs w:val="20"/>
              </w:rPr>
              <w:t>Cel ogólny</w:t>
            </w:r>
          </w:p>
        </w:tc>
        <w:tc>
          <w:tcPr>
            <w:tcW w:w="6609" w:type="dxa"/>
            <w:shd w:val="clear" w:color="auto" w:fill="F2F2F2" w:themeFill="background1" w:themeFillShade="F2"/>
          </w:tcPr>
          <w:p w:rsidR="009D5F1F" w:rsidRPr="001A6870" w:rsidRDefault="008D229A" w:rsidP="009D5F1F">
            <w:pPr>
              <w:rPr>
                <w:rFonts w:ascii="Arial Narrow" w:hAnsi="Arial Narrow"/>
                <w:b/>
                <w:sz w:val="20"/>
                <w:szCs w:val="20"/>
              </w:rPr>
            </w:pPr>
            <w:r w:rsidRPr="001A6870">
              <w:rPr>
                <w:rFonts w:ascii="Arial Narrow" w:hAnsi="Arial Narrow"/>
                <w:b/>
                <w:sz w:val="20"/>
                <w:szCs w:val="20"/>
              </w:rPr>
              <w:t>Rozwinięta przedsiębiorczość i zwiększone zatrudnienie na obszarze LSR</w:t>
            </w:r>
          </w:p>
        </w:tc>
      </w:tr>
      <w:tr w:rsidR="009D5F1F" w:rsidRPr="001A6870" w:rsidTr="00CC66E4">
        <w:tc>
          <w:tcPr>
            <w:tcW w:w="3304" w:type="dxa"/>
            <w:shd w:val="clear" w:color="auto" w:fill="F2F2F2" w:themeFill="background1" w:themeFillShade="F2"/>
          </w:tcPr>
          <w:p w:rsidR="009D5F1F" w:rsidRPr="001A6870" w:rsidRDefault="009D5F1F" w:rsidP="009D5F1F">
            <w:pPr>
              <w:rPr>
                <w:rFonts w:ascii="Arial Narrow" w:hAnsi="Arial Narrow"/>
                <w:b/>
                <w:sz w:val="20"/>
                <w:szCs w:val="20"/>
              </w:rPr>
            </w:pPr>
            <w:r w:rsidRPr="001A6870">
              <w:rPr>
                <w:rFonts w:ascii="Arial Narrow" w:hAnsi="Arial Narrow"/>
                <w:b/>
                <w:sz w:val="20"/>
                <w:szCs w:val="20"/>
              </w:rPr>
              <w:t>Cel szczegółowy</w:t>
            </w:r>
          </w:p>
        </w:tc>
        <w:tc>
          <w:tcPr>
            <w:tcW w:w="6609" w:type="dxa"/>
            <w:shd w:val="clear" w:color="auto" w:fill="F2F2F2" w:themeFill="background1" w:themeFillShade="F2"/>
          </w:tcPr>
          <w:p w:rsidR="009D5F1F" w:rsidRPr="001A6870" w:rsidRDefault="008D229A" w:rsidP="009D5F1F">
            <w:pPr>
              <w:rPr>
                <w:rFonts w:ascii="Arial Narrow" w:hAnsi="Arial Narrow"/>
                <w:b/>
                <w:sz w:val="20"/>
                <w:szCs w:val="20"/>
              </w:rPr>
            </w:pPr>
            <w:r w:rsidRPr="001A6870">
              <w:rPr>
                <w:rFonts w:ascii="Arial Narrow" w:hAnsi="Arial Narrow"/>
                <w:b/>
                <w:sz w:val="20"/>
                <w:szCs w:val="20"/>
              </w:rPr>
              <w:t>Poprawa aktywności gospodarczej mieszkańców obszaru</w:t>
            </w:r>
          </w:p>
        </w:tc>
      </w:tr>
      <w:tr w:rsidR="009D5F1F" w:rsidRPr="001A6870" w:rsidTr="00CC66E4">
        <w:tc>
          <w:tcPr>
            <w:tcW w:w="3304" w:type="dxa"/>
            <w:shd w:val="clear" w:color="auto" w:fill="F2F2F2" w:themeFill="background1" w:themeFillShade="F2"/>
          </w:tcPr>
          <w:p w:rsidR="009D5F1F" w:rsidRPr="001A6870" w:rsidRDefault="009D5F1F" w:rsidP="009D5F1F">
            <w:pPr>
              <w:rPr>
                <w:rFonts w:ascii="Arial Narrow" w:hAnsi="Arial Narrow"/>
                <w:b/>
                <w:sz w:val="20"/>
                <w:szCs w:val="20"/>
              </w:rPr>
            </w:pPr>
            <w:r w:rsidRPr="001A6870">
              <w:rPr>
                <w:rFonts w:ascii="Arial Narrow" w:hAnsi="Arial Narrow"/>
                <w:b/>
                <w:sz w:val="20"/>
                <w:szCs w:val="20"/>
              </w:rPr>
              <w:t>Przedsięwzięcie</w:t>
            </w:r>
          </w:p>
        </w:tc>
        <w:tc>
          <w:tcPr>
            <w:tcW w:w="6609" w:type="dxa"/>
            <w:shd w:val="clear" w:color="auto" w:fill="F2F2F2" w:themeFill="background1" w:themeFillShade="F2"/>
          </w:tcPr>
          <w:p w:rsidR="009D5F1F" w:rsidRPr="001A6870" w:rsidRDefault="008D229A" w:rsidP="009D5F1F">
            <w:pPr>
              <w:rPr>
                <w:rFonts w:ascii="Arial Narrow" w:hAnsi="Arial Narrow"/>
                <w:b/>
                <w:sz w:val="20"/>
                <w:szCs w:val="20"/>
              </w:rPr>
            </w:pPr>
            <w:r w:rsidRPr="001A6870">
              <w:rPr>
                <w:rFonts w:ascii="Arial Narrow" w:hAnsi="Arial Narrow"/>
                <w:b/>
                <w:sz w:val="20"/>
                <w:szCs w:val="20"/>
              </w:rPr>
              <w:t>Wspieranie podejmowania działalności gospodarczej</w:t>
            </w:r>
          </w:p>
        </w:tc>
      </w:tr>
      <w:tr w:rsidR="009D5F1F" w:rsidRPr="001A6870" w:rsidTr="00D024C2">
        <w:tc>
          <w:tcPr>
            <w:tcW w:w="3304" w:type="dxa"/>
          </w:tcPr>
          <w:p w:rsidR="009D5F1F" w:rsidRPr="001A6870" w:rsidRDefault="009D5F1F" w:rsidP="009D5F1F">
            <w:pPr>
              <w:rPr>
                <w:rFonts w:ascii="Arial Narrow" w:hAnsi="Arial Narrow"/>
                <w:b/>
                <w:sz w:val="20"/>
                <w:szCs w:val="20"/>
              </w:rPr>
            </w:pPr>
            <w:r w:rsidRPr="001A6870">
              <w:rPr>
                <w:rFonts w:ascii="Arial Narrow" w:hAnsi="Arial Narrow"/>
                <w:b/>
                <w:sz w:val="20"/>
                <w:szCs w:val="20"/>
              </w:rPr>
              <w:t>Kryteria</w:t>
            </w:r>
          </w:p>
        </w:tc>
        <w:tc>
          <w:tcPr>
            <w:tcW w:w="6609" w:type="dxa"/>
          </w:tcPr>
          <w:p w:rsidR="00907CC9" w:rsidRDefault="00BC135B" w:rsidP="00545EED">
            <w:pPr>
              <w:pStyle w:val="Akapitzlist"/>
              <w:numPr>
                <w:ilvl w:val="0"/>
                <w:numId w:val="63"/>
              </w:numPr>
              <w:ind w:left="113" w:hanging="113"/>
              <w:rPr>
                <w:rFonts w:ascii="Arial Narrow" w:hAnsi="Arial Narrow"/>
                <w:sz w:val="20"/>
                <w:szCs w:val="20"/>
              </w:rPr>
            </w:pPr>
            <w:r w:rsidRPr="00907CC9">
              <w:rPr>
                <w:rFonts w:ascii="Arial Narrow" w:hAnsi="Arial Narrow"/>
                <w:sz w:val="20"/>
                <w:szCs w:val="20"/>
              </w:rPr>
              <w:t>Operacja wpłynie pozytywnie na sytuację grup defaworyzowanych na rynku pracy: kobiet, osób do 25 r.ż., osób powyżej 50 r.ż.</w:t>
            </w:r>
          </w:p>
          <w:p w:rsidR="00907CC9" w:rsidRDefault="00BC135B" w:rsidP="00545EED">
            <w:pPr>
              <w:pStyle w:val="Akapitzlist"/>
              <w:numPr>
                <w:ilvl w:val="0"/>
                <w:numId w:val="63"/>
              </w:numPr>
              <w:ind w:left="113" w:hanging="113"/>
              <w:rPr>
                <w:rFonts w:ascii="Arial Narrow" w:hAnsi="Arial Narrow"/>
                <w:sz w:val="20"/>
                <w:szCs w:val="20"/>
              </w:rPr>
            </w:pPr>
            <w:r w:rsidRPr="00907CC9">
              <w:rPr>
                <w:rFonts w:ascii="Arial Narrow" w:hAnsi="Arial Narrow"/>
                <w:sz w:val="20"/>
                <w:szCs w:val="20"/>
              </w:rPr>
              <w:lastRenderedPageBreak/>
              <w:t>Podejmowanie działalności gospodarczej w zakresie turystyki, tworzenia miejsc noclegowych</w:t>
            </w:r>
            <w:r w:rsidR="00907CC9">
              <w:rPr>
                <w:rFonts w:ascii="Arial Narrow" w:hAnsi="Arial Narrow"/>
                <w:sz w:val="20"/>
                <w:szCs w:val="20"/>
              </w:rPr>
              <w:br/>
            </w:r>
            <w:r w:rsidRPr="00907CC9">
              <w:rPr>
                <w:rFonts w:ascii="Arial Narrow" w:hAnsi="Arial Narrow"/>
                <w:sz w:val="20"/>
                <w:szCs w:val="20"/>
              </w:rPr>
              <w:t>Operacja będzie wpływała pozytywnie na realizację celu ogólnego innego niż ten do którego przypisano przedsięwzięcie</w:t>
            </w:r>
          </w:p>
          <w:p w:rsidR="00907CC9" w:rsidRDefault="00BC135B" w:rsidP="00545EED">
            <w:pPr>
              <w:pStyle w:val="Akapitzlist"/>
              <w:numPr>
                <w:ilvl w:val="0"/>
                <w:numId w:val="63"/>
              </w:numPr>
              <w:ind w:left="113" w:hanging="113"/>
              <w:rPr>
                <w:rFonts w:ascii="Arial Narrow" w:hAnsi="Arial Narrow"/>
                <w:sz w:val="20"/>
                <w:szCs w:val="20"/>
              </w:rPr>
            </w:pPr>
            <w:r w:rsidRPr="00907CC9">
              <w:rPr>
                <w:rFonts w:ascii="Arial Narrow" w:hAnsi="Arial Narrow"/>
                <w:sz w:val="20"/>
                <w:szCs w:val="20"/>
              </w:rPr>
              <w:t>Operacja generuje nowe miejsca pracy</w:t>
            </w:r>
            <w:r w:rsidR="00907CC9" w:rsidRPr="00907CC9">
              <w:rPr>
                <w:rFonts w:ascii="Arial Narrow" w:hAnsi="Arial Narrow"/>
                <w:sz w:val="20"/>
                <w:szCs w:val="20"/>
              </w:rPr>
              <w:tab/>
            </w:r>
          </w:p>
          <w:p w:rsidR="00907CC9" w:rsidRDefault="00BC135B" w:rsidP="00545EED">
            <w:pPr>
              <w:pStyle w:val="Akapitzlist"/>
              <w:numPr>
                <w:ilvl w:val="0"/>
                <w:numId w:val="63"/>
              </w:numPr>
              <w:ind w:left="113" w:hanging="113"/>
              <w:rPr>
                <w:rFonts w:ascii="Arial Narrow" w:hAnsi="Arial Narrow"/>
                <w:sz w:val="20"/>
                <w:szCs w:val="20"/>
              </w:rPr>
            </w:pPr>
            <w:r w:rsidRPr="00907CC9">
              <w:rPr>
                <w:rFonts w:ascii="Arial Narrow" w:hAnsi="Arial Narrow"/>
                <w:sz w:val="20"/>
                <w:szCs w:val="20"/>
              </w:rPr>
              <w:t>Operacja będzie innowacyjna</w:t>
            </w:r>
          </w:p>
          <w:p w:rsidR="00907CC9" w:rsidRDefault="00BC135B" w:rsidP="00545EED">
            <w:pPr>
              <w:pStyle w:val="Akapitzlist"/>
              <w:numPr>
                <w:ilvl w:val="0"/>
                <w:numId w:val="63"/>
              </w:numPr>
              <w:ind w:left="113" w:hanging="113"/>
              <w:rPr>
                <w:rFonts w:ascii="Arial Narrow" w:hAnsi="Arial Narrow"/>
                <w:sz w:val="20"/>
                <w:szCs w:val="20"/>
              </w:rPr>
            </w:pPr>
            <w:r w:rsidRPr="00907CC9">
              <w:rPr>
                <w:rFonts w:ascii="Arial Narrow" w:hAnsi="Arial Narrow"/>
                <w:sz w:val="20"/>
                <w:szCs w:val="20"/>
              </w:rPr>
              <w:t>Operacja przewiduje zastosowanie rozwiązań sprzyjających ochronie środowiska lub klimatu</w:t>
            </w:r>
          </w:p>
          <w:p w:rsidR="00907CC9" w:rsidRDefault="00BC135B" w:rsidP="00545EED">
            <w:pPr>
              <w:pStyle w:val="Akapitzlist"/>
              <w:numPr>
                <w:ilvl w:val="0"/>
                <w:numId w:val="63"/>
              </w:numPr>
              <w:ind w:left="113" w:hanging="113"/>
              <w:rPr>
                <w:rFonts w:ascii="Arial Narrow" w:hAnsi="Arial Narrow"/>
                <w:sz w:val="20"/>
                <w:szCs w:val="20"/>
              </w:rPr>
            </w:pPr>
            <w:r w:rsidRPr="00907CC9">
              <w:rPr>
                <w:rFonts w:ascii="Arial Narrow" w:hAnsi="Arial Narrow"/>
                <w:sz w:val="20"/>
                <w:szCs w:val="20"/>
              </w:rPr>
              <w:t>Podstawę działalności będącej przedmiotem operacji będą stanowiły lokalne produkty rolne wytwarzane na obszarze objętym lokalną strategią rozwoju</w:t>
            </w:r>
          </w:p>
          <w:p w:rsidR="00907CC9" w:rsidRDefault="00BC135B" w:rsidP="00545EED">
            <w:pPr>
              <w:pStyle w:val="Akapitzlist"/>
              <w:numPr>
                <w:ilvl w:val="0"/>
                <w:numId w:val="63"/>
              </w:numPr>
              <w:ind w:left="113" w:hanging="113"/>
              <w:rPr>
                <w:rFonts w:ascii="Arial Narrow" w:hAnsi="Arial Narrow"/>
                <w:sz w:val="20"/>
                <w:szCs w:val="20"/>
              </w:rPr>
            </w:pPr>
            <w:r w:rsidRPr="00907CC9">
              <w:rPr>
                <w:rFonts w:ascii="Arial Narrow" w:hAnsi="Arial Narrow"/>
                <w:sz w:val="20"/>
                <w:szCs w:val="20"/>
              </w:rPr>
              <w:t>Operacja będzie ukierunkowana na potrzeby grupy defaworyzowanej ze względu na dostęp do rynku pracy</w:t>
            </w:r>
          </w:p>
          <w:p w:rsidR="00907CC9" w:rsidRDefault="00BC135B" w:rsidP="00545EED">
            <w:pPr>
              <w:pStyle w:val="Akapitzlist"/>
              <w:numPr>
                <w:ilvl w:val="0"/>
                <w:numId w:val="63"/>
              </w:numPr>
              <w:ind w:left="113" w:hanging="113"/>
              <w:rPr>
                <w:rFonts w:ascii="Arial Narrow" w:hAnsi="Arial Narrow"/>
                <w:sz w:val="20"/>
                <w:szCs w:val="20"/>
              </w:rPr>
            </w:pPr>
            <w:r w:rsidRPr="00907CC9">
              <w:rPr>
                <w:rFonts w:ascii="Arial Narrow" w:hAnsi="Arial Narrow"/>
                <w:sz w:val="20"/>
                <w:szCs w:val="20"/>
              </w:rPr>
              <w:t>Operacja stworzy więcej miejsc pracy niż wymagają tego warunki przyznania pomocy</w:t>
            </w:r>
          </w:p>
          <w:p w:rsidR="00907CC9" w:rsidRDefault="00FE187B" w:rsidP="00545EED">
            <w:pPr>
              <w:pStyle w:val="Akapitzlist"/>
              <w:numPr>
                <w:ilvl w:val="0"/>
                <w:numId w:val="63"/>
              </w:numPr>
              <w:ind w:left="113" w:hanging="113"/>
              <w:rPr>
                <w:rFonts w:ascii="Arial Narrow" w:hAnsi="Arial Narrow"/>
                <w:sz w:val="20"/>
                <w:szCs w:val="20"/>
              </w:rPr>
            </w:pPr>
            <w:r w:rsidRPr="00907CC9">
              <w:rPr>
                <w:rFonts w:ascii="Arial Narrow" w:hAnsi="Arial Narrow"/>
                <w:sz w:val="20"/>
                <w:szCs w:val="20"/>
              </w:rPr>
              <w:t>Liczba mieszkańców w miejscowości, w której realizowana będzie operacja wynosi mniej niż 5 tys osób, mniej niż 500 osób, mniej niż 200 osób</w:t>
            </w:r>
          </w:p>
          <w:p w:rsidR="00BC135B" w:rsidRPr="00907CC9" w:rsidRDefault="00FE187B" w:rsidP="00545EED">
            <w:pPr>
              <w:pStyle w:val="Akapitzlist"/>
              <w:numPr>
                <w:ilvl w:val="0"/>
                <w:numId w:val="63"/>
              </w:numPr>
              <w:ind w:left="113" w:hanging="113"/>
              <w:rPr>
                <w:rFonts w:ascii="Arial Narrow" w:hAnsi="Arial Narrow"/>
                <w:sz w:val="20"/>
                <w:szCs w:val="20"/>
              </w:rPr>
            </w:pPr>
            <w:r w:rsidRPr="00907CC9">
              <w:rPr>
                <w:rFonts w:ascii="Arial Narrow" w:hAnsi="Arial Narrow"/>
                <w:sz w:val="20"/>
                <w:szCs w:val="20"/>
              </w:rPr>
              <w:t>Wnioskodawca skorzystał z doradztwa świadczonego w LGD</w:t>
            </w:r>
          </w:p>
        </w:tc>
      </w:tr>
      <w:tr w:rsidR="002B51DA" w:rsidRPr="001A6870" w:rsidTr="00CC66E4">
        <w:tc>
          <w:tcPr>
            <w:tcW w:w="3304" w:type="dxa"/>
            <w:shd w:val="clear" w:color="auto" w:fill="F2F2F2" w:themeFill="background1" w:themeFillShade="F2"/>
          </w:tcPr>
          <w:p w:rsidR="002B51DA" w:rsidRPr="001A6870" w:rsidRDefault="002B51DA" w:rsidP="002B51DA">
            <w:pPr>
              <w:rPr>
                <w:rFonts w:ascii="Arial Narrow" w:hAnsi="Arial Narrow"/>
                <w:b/>
                <w:sz w:val="20"/>
                <w:szCs w:val="20"/>
              </w:rPr>
            </w:pPr>
            <w:r w:rsidRPr="001A6870">
              <w:rPr>
                <w:rFonts w:ascii="Arial Narrow" w:hAnsi="Arial Narrow"/>
                <w:b/>
                <w:sz w:val="20"/>
                <w:szCs w:val="20"/>
              </w:rPr>
              <w:lastRenderedPageBreak/>
              <w:t>Cel ogólny</w:t>
            </w:r>
          </w:p>
        </w:tc>
        <w:tc>
          <w:tcPr>
            <w:tcW w:w="6609" w:type="dxa"/>
            <w:shd w:val="clear" w:color="auto" w:fill="F2F2F2" w:themeFill="background1" w:themeFillShade="F2"/>
          </w:tcPr>
          <w:p w:rsidR="002B51DA" w:rsidRPr="001A6870" w:rsidRDefault="002B51DA" w:rsidP="002B51DA">
            <w:pPr>
              <w:rPr>
                <w:rFonts w:ascii="Arial Narrow" w:hAnsi="Arial Narrow"/>
                <w:sz w:val="20"/>
                <w:szCs w:val="20"/>
              </w:rPr>
            </w:pPr>
            <w:r w:rsidRPr="001A6870">
              <w:rPr>
                <w:rFonts w:ascii="Arial Narrow" w:hAnsi="Arial Narrow"/>
                <w:b/>
                <w:sz w:val="20"/>
                <w:szCs w:val="20"/>
              </w:rPr>
              <w:t>Rozwinięta przedsiębiorczość i zwiększone zatrudnienie na obszarze LSR</w:t>
            </w:r>
          </w:p>
        </w:tc>
      </w:tr>
      <w:tr w:rsidR="002B51DA" w:rsidRPr="001A6870" w:rsidTr="00CC66E4">
        <w:tc>
          <w:tcPr>
            <w:tcW w:w="3304" w:type="dxa"/>
            <w:shd w:val="clear" w:color="auto" w:fill="F2F2F2" w:themeFill="background1" w:themeFillShade="F2"/>
          </w:tcPr>
          <w:p w:rsidR="002B51DA" w:rsidRPr="001A6870" w:rsidRDefault="002B51DA" w:rsidP="002B51DA">
            <w:pPr>
              <w:rPr>
                <w:rFonts w:ascii="Arial Narrow" w:hAnsi="Arial Narrow"/>
                <w:b/>
                <w:sz w:val="20"/>
                <w:szCs w:val="20"/>
              </w:rPr>
            </w:pPr>
            <w:r w:rsidRPr="001A6870">
              <w:rPr>
                <w:rFonts w:ascii="Arial Narrow" w:hAnsi="Arial Narrow"/>
                <w:b/>
                <w:sz w:val="20"/>
                <w:szCs w:val="20"/>
              </w:rPr>
              <w:t>Cel szczegółowy</w:t>
            </w:r>
          </w:p>
        </w:tc>
        <w:tc>
          <w:tcPr>
            <w:tcW w:w="6609" w:type="dxa"/>
            <w:shd w:val="clear" w:color="auto" w:fill="F2F2F2" w:themeFill="background1" w:themeFillShade="F2"/>
          </w:tcPr>
          <w:p w:rsidR="002B51DA" w:rsidRPr="001A6870" w:rsidRDefault="002B51DA" w:rsidP="002B51DA">
            <w:pPr>
              <w:rPr>
                <w:rFonts w:ascii="Arial Narrow" w:hAnsi="Arial Narrow"/>
                <w:b/>
                <w:sz w:val="20"/>
                <w:szCs w:val="20"/>
              </w:rPr>
            </w:pPr>
            <w:r w:rsidRPr="001A6870">
              <w:rPr>
                <w:rFonts w:ascii="Arial Narrow" w:hAnsi="Arial Narrow"/>
                <w:b/>
                <w:sz w:val="20"/>
                <w:szCs w:val="20"/>
              </w:rPr>
              <w:t>Poprawa konkurencyjności przedsiębiorstw i wzrost zatrudnienia w przedsiębiorstwach obszaru</w:t>
            </w:r>
          </w:p>
        </w:tc>
      </w:tr>
      <w:tr w:rsidR="002B51DA" w:rsidRPr="001A6870" w:rsidTr="00CC66E4">
        <w:tc>
          <w:tcPr>
            <w:tcW w:w="3304" w:type="dxa"/>
            <w:shd w:val="clear" w:color="auto" w:fill="F2F2F2" w:themeFill="background1" w:themeFillShade="F2"/>
          </w:tcPr>
          <w:p w:rsidR="002B51DA" w:rsidRPr="001A6870" w:rsidRDefault="002B51DA" w:rsidP="002B51DA">
            <w:pPr>
              <w:rPr>
                <w:rFonts w:ascii="Arial Narrow" w:hAnsi="Arial Narrow"/>
                <w:b/>
                <w:sz w:val="20"/>
                <w:szCs w:val="20"/>
              </w:rPr>
            </w:pPr>
            <w:r w:rsidRPr="001A6870">
              <w:rPr>
                <w:rFonts w:ascii="Arial Narrow" w:hAnsi="Arial Narrow"/>
                <w:b/>
                <w:sz w:val="20"/>
                <w:szCs w:val="20"/>
              </w:rPr>
              <w:t>Przedsięwzięcie</w:t>
            </w:r>
          </w:p>
        </w:tc>
        <w:tc>
          <w:tcPr>
            <w:tcW w:w="6609" w:type="dxa"/>
            <w:shd w:val="clear" w:color="auto" w:fill="F2F2F2" w:themeFill="background1" w:themeFillShade="F2"/>
          </w:tcPr>
          <w:p w:rsidR="002B51DA" w:rsidRPr="001A6870" w:rsidRDefault="002B51DA" w:rsidP="002B51DA">
            <w:pPr>
              <w:rPr>
                <w:rFonts w:ascii="Arial Narrow" w:hAnsi="Arial Narrow"/>
                <w:b/>
                <w:sz w:val="20"/>
                <w:szCs w:val="20"/>
              </w:rPr>
            </w:pPr>
            <w:r w:rsidRPr="001A6870">
              <w:rPr>
                <w:rFonts w:ascii="Arial Narrow" w:hAnsi="Arial Narrow"/>
                <w:b/>
                <w:sz w:val="20"/>
                <w:szCs w:val="20"/>
              </w:rPr>
              <w:t>Wsparcie inwestycyjne w przedsiębiorstwach i tworzenie nowych miejsc pracy</w:t>
            </w:r>
          </w:p>
        </w:tc>
      </w:tr>
      <w:tr w:rsidR="002B51DA" w:rsidRPr="001A6870" w:rsidTr="00D024C2">
        <w:tc>
          <w:tcPr>
            <w:tcW w:w="3304" w:type="dxa"/>
          </w:tcPr>
          <w:p w:rsidR="002B51DA" w:rsidRPr="001A6870" w:rsidRDefault="002B51DA" w:rsidP="002B51DA">
            <w:pPr>
              <w:rPr>
                <w:rFonts w:ascii="Arial Narrow" w:hAnsi="Arial Narrow"/>
                <w:b/>
                <w:sz w:val="20"/>
                <w:szCs w:val="20"/>
              </w:rPr>
            </w:pPr>
            <w:r w:rsidRPr="001A6870">
              <w:rPr>
                <w:rFonts w:ascii="Arial Narrow" w:hAnsi="Arial Narrow"/>
                <w:b/>
                <w:sz w:val="20"/>
                <w:szCs w:val="20"/>
              </w:rPr>
              <w:t>Kryteria</w:t>
            </w:r>
          </w:p>
        </w:tc>
        <w:tc>
          <w:tcPr>
            <w:tcW w:w="6609" w:type="dxa"/>
          </w:tcPr>
          <w:p w:rsidR="00907CC9" w:rsidRDefault="002B51DA" w:rsidP="00545EED">
            <w:pPr>
              <w:pStyle w:val="Akapitzlist"/>
              <w:numPr>
                <w:ilvl w:val="0"/>
                <w:numId w:val="64"/>
              </w:numPr>
              <w:ind w:left="113" w:hanging="113"/>
              <w:rPr>
                <w:rFonts w:ascii="Arial Narrow" w:hAnsi="Arial Narrow"/>
                <w:sz w:val="20"/>
                <w:szCs w:val="20"/>
              </w:rPr>
            </w:pPr>
            <w:r w:rsidRPr="00907CC9">
              <w:rPr>
                <w:rFonts w:ascii="Arial Narrow" w:hAnsi="Arial Narrow"/>
                <w:sz w:val="20"/>
                <w:szCs w:val="20"/>
              </w:rPr>
              <w:t>Operacja wpłynie pozytywnie na sytuację grup defaworyzowanych na rynku pracy: kobiet, osób do 25 r.ż., osób powyżej 50 r.ż.</w:t>
            </w:r>
          </w:p>
          <w:p w:rsidR="00907CC9" w:rsidRDefault="002B51DA" w:rsidP="00545EED">
            <w:pPr>
              <w:pStyle w:val="Akapitzlist"/>
              <w:numPr>
                <w:ilvl w:val="0"/>
                <w:numId w:val="64"/>
              </w:numPr>
              <w:ind w:left="113" w:hanging="113"/>
              <w:rPr>
                <w:rFonts w:ascii="Arial Narrow" w:hAnsi="Arial Narrow"/>
                <w:sz w:val="20"/>
                <w:szCs w:val="20"/>
              </w:rPr>
            </w:pPr>
            <w:r w:rsidRPr="00907CC9">
              <w:rPr>
                <w:rFonts w:ascii="Arial Narrow" w:hAnsi="Arial Narrow"/>
                <w:sz w:val="20"/>
                <w:szCs w:val="20"/>
              </w:rPr>
              <w:t>Rozwijanie działalności gospodarczej w zakresie turystyki, tworzenia miejsc noclegowych</w:t>
            </w:r>
          </w:p>
          <w:p w:rsidR="00907CC9" w:rsidRDefault="002B51DA" w:rsidP="00545EED">
            <w:pPr>
              <w:pStyle w:val="Akapitzlist"/>
              <w:numPr>
                <w:ilvl w:val="0"/>
                <w:numId w:val="64"/>
              </w:numPr>
              <w:ind w:left="113" w:hanging="113"/>
              <w:rPr>
                <w:rFonts w:ascii="Arial Narrow" w:hAnsi="Arial Narrow"/>
                <w:sz w:val="20"/>
                <w:szCs w:val="20"/>
              </w:rPr>
            </w:pPr>
            <w:r w:rsidRPr="00907CC9">
              <w:rPr>
                <w:rFonts w:ascii="Arial Narrow" w:hAnsi="Arial Narrow"/>
                <w:sz w:val="20"/>
                <w:szCs w:val="20"/>
              </w:rPr>
              <w:t>Operacja będzie wpływała pozytywnie na realizację celu ogólnego innego niż ten do którego przypisano przedsięwzięcie</w:t>
            </w:r>
          </w:p>
          <w:p w:rsidR="00907CC9" w:rsidRDefault="002B51DA" w:rsidP="00545EED">
            <w:pPr>
              <w:pStyle w:val="Akapitzlist"/>
              <w:numPr>
                <w:ilvl w:val="0"/>
                <w:numId w:val="64"/>
              </w:numPr>
              <w:ind w:left="113" w:hanging="113"/>
              <w:rPr>
                <w:rFonts w:ascii="Arial Narrow" w:hAnsi="Arial Narrow"/>
                <w:sz w:val="20"/>
                <w:szCs w:val="20"/>
              </w:rPr>
            </w:pPr>
            <w:r w:rsidRPr="00907CC9">
              <w:rPr>
                <w:rFonts w:ascii="Arial Narrow" w:hAnsi="Arial Narrow"/>
                <w:sz w:val="20"/>
                <w:szCs w:val="20"/>
              </w:rPr>
              <w:t>Operacja generuje nowe miejsca pracy</w:t>
            </w:r>
          </w:p>
          <w:p w:rsidR="00907CC9" w:rsidRDefault="00907CC9" w:rsidP="00545EED">
            <w:pPr>
              <w:pStyle w:val="Akapitzlist"/>
              <w:numPr>
                <w:ilvl w:val="0"/>
                <w:numId w:val="64"/>
              </w:numPr>
              <w:ind w:left="113" w:hanging="113"/>
              <w:rPr>
                <w:rFonts w:ascii="Arial Narrow" w:hAnsi="Arial Narrow"/>
                <w:sz w:val="20"/>
                <w:szCs w:val="20"/>
              </w:rPr>
            </w:pPr>
            <w:r>
              <w:rPr>
                <w:rFonts w:ascii="Arial Narrow" w:hAnsi="Arial Narrow"/>
                <w:sz w:val="20"/>
                <w:szCs w:val="20"/>
              </w:rPr>
              <w:t>Operacja będzie innowacyjna</w:t>
            </w:r>
          </w:p>
          <w:p w:rsidR="00907CC9" w:rsidRDefault="002B51DA" w:rsidP="00545EED">
            <w:pPr>
              <w:pStyle w:val="Akapitzlist"/>
              <w:numPr>
                <w:ilvl w:val="0"/>
                <w:numId w:val="64"/>
              </w:numPr>
              <w:ind w:left="113" w:hanging="113"/>
              <w:rPr>
                <w:rFonts w:ascii="Arial Narrow" w:hAnsi="Arial Narrow"/>
                <w:sz w:val="20"/>
                <w:szCs w:val="20"/>
              </w:rPr>
            </w:pPr>
            <w:r w:rsidRPr="00907CC9">
              <w:rPr>
                <w:rFonts w:ascii="Arial Narrow" w:hAnsi="Arial Narrow"/>
                <w:sz w:val="20"/>
                <w:szCs w:val="20"/>
              </w:rPr>
              <w:t>Operacja przewiduje zastosowanie rozwiązań sprzyjających ochronie środowiska lub klimatu</w:t>
            </w:r>
          </w:p>
          <w:p w:rsidR="00907CC9" w:rsidRDefault="002B51DA" w:rsidP="00545EED">
            <w:pPr>
              <w:pStyle w:val="Akapitzlist"/>
              <w:numPr>
                <w:ilvl w:val="0"/>
                <w:numId w:val="64"/>
              </w:numPr>
              <w:ind w:left="113" w:hanging="113"/>
              <w:rPr>
                <w:rFonts w:ascii="Arial Narrow" w:hAnsi="Arial Narrow"/>
                <w:sz w:val="20"/>
                <w:szCs w:val="20"/>
              </w:rPr>
            </w:pPr>
            <w:r w:rsidRPr="00907CC9">
              <w:rPr>
                <w:rFonts w:ascii="Arial Narrow" w:hAnsi="Arial Narrow"/>
                <w:sz w:val="20"/>
                <w:szCs w:val="20"/>
              </w:rPr>
              <w:t>Podstawę działalności będącej przedmiotem operacji będą stanowiły lokalne produkty rolne wytwarzane na obszarze objętym lokalną strategią rozwoju</w:t>
            </w:r>
          </w:p>
          <w:p w:rsidR="00907CC9" w:rsidRDefault="002B51DA" w:rsidP="00545EED">
            <w:pPr>
              <w:pStyle w:val="Akapitzlist"/>
              <w:numPr>
                <w:ilvl w:val="0"/>
                <w:numId w:val="64"/>
              </w:numPr>
              <w:ind w:left="113" w:hanging="113"/>
              <w:rPr>
                <w:rFonts w:ascii="Arial Narrow" w:hAnsi="Arial Narrow"/>
                <w:sz w:val="20"/>
                <w:szCs w:val="20"/>
              </w:rPr>
            </w:pPr>
            <w:r w:rsidRPr="00907CC9">
              <w:rPr>
                <w:rFonts w:ascii="Arial Narrow" w:hAnsi="Arial Narrow"/>
                <w:sz w:val="20"/>
                <w:szCs w:val="20"/>
              </w:rPr>
              <w:t>Operacja będzie ukierunkowana na potrzeby grupy defaworyzowanej ze względu na dostęp do rynku pracy</w:t>
            </w:r>
          </w:p>
          <w:p w:rsidR="00907CC9" w:rsidRDefault="002B51DA" w:rsidP="00545EED">
            <w:pPr>
              <w:pStyle w:val="Akapitzlist"/>
              <w:numPr>
                <w:ilvl w:val="0"/>
                <w:numId w:val="64"/>
              </w:numPr>
              <w:ind w:left="113" w:hanging="113"/>
              <w:rPr>
                <w:rFonts w:ascii="Arial Narrow" w:hAnsi="Arial Narrow"/>
                <w:sz w:val="20"/>
                <w:szCs w:val="20"/>
              </w:rPr>
            </w:pPr>
            <w:r w:rsidRPr="00907CC9">
              <w:rPr>
                <w:rFonts w:ascii="Arial Narrow" w:hAnsi="Arial Narrow"/>
                <w:sz w:val="20"/>
                <w:szCs w:val="20"/>
              </w:rPr>
              <w:t>Operacja stworzy więcej miejsc pracy niż wymagają tego warunki przyznania pomocy</w:t>
            </w:r>
          </w:p>
          <w:p w:rsidR="00907CC9" w:rsidRDefault="002B51DA" w:rsidP="00545EED">
            <w:pPr>
              <w:pStyle w:val="Akapitzlist"/>
              <w:numPr>
                <w:ilvl w:val="0"/>
                <w:numId w:val="64"/>
              </w:numPr>
              <w:ind w:left="113" w:hanging="113"/>
              <w:rPr>
                <w:rFonts w:ascii="Arial Narrow" w:hAnsi="Arial Narrow"/>
                <w:sz w:val="20"/>
                <w:szCs w:val="20"/>
              </w:rPr>
            </w:pPr>
            <w:r w:rsidRPr="00907CC9">
              <w:rPr>
                <w:rFonts w:ascii="Arial Narrow" w:hAnsi="Arial Narrow"/>
                <w:sz w:val="20"/>
                <w:szCs w:val="20"/>
              </w:rPr>
              <w:t>Liczba mieszkańców w miejscowości, w której realizowana będzie operacja wynosi mniej niż 5 tys osób, mniej niż 500 osób, mniej niż 200 osób</w:t>
            </w:r>
          </w:p>
          <w:p w:rsidR="00907CC9" w:rsidRDefault="002B51DA" w:rsidP="00545EED">
            <w:pPr>
              <w:pStyle w:val="Akapitzlist"/>
              <w:numPr>
                <w:ilvl w:val="0"/>
                <w:numId w:val="64"/>
              </w:numPr>
              <w:ind w:left="113" w:hanging="113"/>
              <w:rPr>
                <w:rFonts w:ascii="Arial Narrow" w:hAnsi="Arial Narrow"/>
                <w:sz w:val="20"/>
                <w:szCs w:val="20"/>
              </w:rPr>
            </w:pPr>
            <w:r w:rsidRPr="00907CC9">
              <w:rPr>
                <w:rFonts w:ascii="Arial Narrow" w:hAnsi="Arial Narrow"/>
                <w:sz w:val="20"/>
                <w:szCs w:val="20"/>
              </w:rPr>
              <w:t>Wnioskodawca skorzystał z doradztwa świadczonego w LGD</w:t>
            </w:r>
          </w:p>
          <w:p w:rsidR="002B51DA" w:rsidRPr="00907CC9" w:rsidRDefault="002B51DA" w:rsidP="00545EED">
            <w:pPr>
              <w:pStyle w:val="Akapitzlist"/>
              <w:numPr>
                <w:ilvl w:val="0"/>
                <w:numId w:val="64"/>
              </w:numPr>
              <w:ind w:left="113" w:hanging="113"/>
              <w:rPr>
                <w:rFonts w:ascii="Arial Narrow" w:hAnsi="Arial Narrow"/>
                <w:sz w:val="20"/>
                <w:szCs w:val="20"/>
              </w:rPr>
            </w:pPr>
            <w:r w:rsidRPr="00907CC9">
              <w:rPr>
                <w:rFonts w:ascii="Arial Narrow" w:hAnsi="Arial Narrow"/>
                <w:sz w:val="20"/>
                <w:szCs w:val="20"/>
              </w:rPr>
              <w:t xml:space="preserve">Wkład własny wnioskodawcy przekracza określoną w LSR intensywność pomocy o: 5-10%, </w:t>
            </w:r>
            <w:r w:rsidR="00B67DC3" w:rsidRPr="00907CC9">
              <w:rPr>
                <w:rFonts w:ascii="Arial Narrow" w:hAnsi="Arial Narrow"/>
                <w:sz w:val="20"/>
                <w:szCs w:val="20"/>
              </w:rPr>
              <w:t>powyżej 10% do 20%, powyżej 20%</w:t>
            </w:r>
          </w:p>
        </w:tc>
      </w:tr>
      <w:tr w:rsidR="002B51DA" w:rsidRPr="001A6870" w:rsidTr="00CC66E4">
        <w:tc>
          <w:tcPr>
            <w:tcW w:w="3304" w:type="dxa"/>
            <w:shd w:val="clear" w:color="auto" w:fill="F2F2F2" w:themeFill="background1" w:themeFillShade="F2"/>
          </w:tcPr>
          <w:p w:rsidR="002B51DA" w:rsidRPr="001A6870" w:rsidRDefault="002B51DA" w:rsidP="002B51DA">
            <w:pPr>
              <w:rPr>
                <w:rFonts w:ascii="Arial Narrow" w:hAnsi="Arial Narrow"/>
                <w:b/>
                <w:sz w:val="20"/>
                <w:szCs w:val="20"/>
              </w:rPr>
            </w:pPr>
            <w:r w:rsidRPr="001A6870">
              <w:rPr>
                <w:rFonts w:ascii="Arial Narrow" w:hAnsi="Arial Narrow"/>
                <w:b/>
                <w:sz w:val="20"/>
                <w:szCs w:val="20"/>
              </w:rPr>
              <w:t>Cel ogólny</w:t>
            </w:r>
          </w:p>
        </w:tc>
        <w:tc>
          <w:tcPr>
            <w:tcW w:w="6609" w:type="dxa"/>
            <w:shd w:val="clear" w:color="auto" w:fill="F2F2F2" w:themeFill="background1" w:themeFillShade="F2"/>
          </w:tcPr>
          <w:p w:rsidR="002B51DA" w:rsidRPr="001A6870" w:rsidRDefault="00202B12" w:rsidP="002B51DA">
            <w:pPr>
              <w:rPr>
                <w:rFonts w:ascii="Arial Narrow" w:hAnsi="Arial Narrow"/>
                <w:b/>
                <w:sz w:val="20"/>
                <w:szCs w:val="20"/>
              </w:rPr>
            </w:pPr>
            <w:r w:rsidRPr="001A6870">
              <w:rPr>
                <w:rFonts w:ascii="Arial Narrow" w:hAnsi="Arial Narrow"/>
                <w:b/>
                <w:sz w:val="20"/>
                <w:szCs w:val="20"/>
              </w:rPr>
              <w:t>Wzmocniony kapitał społeczny</w:t>
            </w:r>
            <w:r w:rsidR="003A4122" w:rsidRPr="001A6870">
              <w:rPr>
                <w:rFonts w:ascii="Arial Narrow" w:hAnsi="Arial Narrow"/>
                <w:b/>
                <w:sz w:val="20"/>
                <w:szCs w:val="20"/>
              </w:rPr>
              <w:t xml:space="preserve"> na obszarze LSR</w:t>
            </w:r>
          </w:p>
        </w:tc>
      </w:tr>
      <w:tr w:rsidR="002B51DA" w:rsidRPr="001A6870" w:rsidTr="00CC66E4">
        <w:tc>
          <w:tcPr>
            <w:tcW w:w="3304" w:type="dxa"/>
            <w:shd w:val="clear" w:color="auto" w:fill="F2F2F2" w:themeFill="background1" w:themeFillShade="F2"/>
          </w:tcPr>
          <w:p w:rsidR="002B51DA" w:rsidRPr="001A6870" w:rsidRDefault="002B51DA" w:rsidP="002B51DA">
            <w:pPr>
              <w:rPr>
                <w:rFonts w:ascii="Arial Narrow" w:hAnsi="Arial Narrow"/>
                <w:b/>
                <w:sz w:val="20"/>
                <w:szCs w:val="20"/>
              </w:rPr>
            </w:pPr>
            <w:r w:rsidRPr="001A6870">
              <w:rPr>
                <w:rFonts w:ascii="Arial Narrow" w:hAnsi="Arial Narrow"/>
                <w:b/>
                <w:sz w:val="20"/>
                <w:szCs w:val="20"/>
              </w:rPr>
              <w:t>Cel szczegółowy</w:t>
            </w:r>
          </w:p>
        </w:tc>
        <w:tc>
          <w:tcPr>
            <w:tcW w:w="6609" w:type="dxa"/>
            <w:shd w:val="clear" w:color="auto" w:fill="F2F2F2" w:themeFill="background1" w:themeFillShade="F2"/>
          </w:tcPr>
          <w:p w:rsidR="002B51DA" w:rsidRPr="001A6870" w:rsidRDefault="00202B12" w:rsidP="002B51DA">
            <w:pPr>
              <w:rPr>
                <w:rFonts w:ascii="Arial Narrow" w:hAnsi="Arial Narrow"/>
                <w:b/>
                <w:sz w:val="20"/>
                <w:szCs w:val="20"/>
              </w:rPr>
            </w:pPr>
            <w:r w:rsidRPr="001A6870">
              <w:rPr>
                <w:rFonts w:ascii="Arial Narrow" w:hAnsi="Arial Narrow"/>
                <w:b/>
                <w:sz w:val="20"/>
                <w:szCs w:val="20"/>
              </w:rPr>
              <w:t>Poprawa aktywności i integracji mieszkańców obszaru</w:t>
            </w:r>
          </w:p>
        </w:tc>
      </w:tr>
      <w:tr w:rsidR="002B51DA" w:rsidRPr="001A6870" w:rsidTr="00CC66E4">
        <w:tc>
          <w:tcPr>
            <w:tcW w:w="3304" w:type="dxa"/>
            <w:shd w:val="clear" w:color="auto" w:fill="F2F2F2" w:themeFill="background1" w:themeFillShade="F2"/>
          </w:tcPr>
          <w:p w:rsidR="002B51DA" w:rsidRPr="001A6870" w:rsidRDefault="002B51DA" w:rsidP="007244D7">
            <w:pPr>
              <w:rPr>
                <w:rFonts w:ascii="Arial Narrow" w:hAnsi="Arial Narrow"/>
                <w:b/>
                <w:sz w:val="20"/>
                <w:szCs w:val="20"/>
              </w:rPr>
            </w:pPr>
            <w:r w:rsidRPr="001A6870">
              <w:rPr>
                <w:rFonts w:ascii="Arial Narrow" w:hAnsi="Arial Narrow"/>
                <w:b/>
                <w:sz w:val="20"/>
                <w:szCs w:val="20"/>
              </w:rPr>
              <w:t>Przedsięwzięcie</w:t>
            </w:r>
            <w:r w:rsidR="007244D7" w:rsidRPr="001A6870">
              <w:rPr>
                <w:rFonts w:ascii="Arial Narrow" w:hAnsi="Arial Narrow"/>
                <w:b/>
                <w:sz w:val="20"/>
                <w:szCs w:val="20"/>
              </w:rPr>
              <w:t xml:space="preserve"> - Grant</w:t>
            </w:r>
          </w:p>
        </w:tc>
        <w:tc>
          <w:tcPr>
            <w:tcW w:w="6609" w:type="dxa"/>
            <w:shd w:val="clear" w:color="auto" w:fill="F2F2F2" w:themeFill="background1" w:themeFillShade="F2"/>
          </w:tcPr>
          <w:p w:rsidR="002B51DA" w:rsidRPr="001A6870" w:rsidRDefault="00202B12" w:rsidP="002B51DA">
            <w:pPr>
              <w:rPr>
                <w:rFonts w:ascii="Arial Narrow" w:hAnsi="Arial Narrow"/>
                <w:b/>
                <w:sz w:val="20"/>
                <w:szCs w:val="20"/>
              </w:rPr>
            </w:pPr>
            <w:r w:rsidRPr="001A6870">
              <w:rPr>
                <w:rFonts w:ascii="Arial Narrow" w:hAnsi="Arial Narrow"/>
                <w:b/>
                <w:sz w:val="20"/>
                <w:szCs w:val="20"/>
              </w:rPr>
              <w:t>Organizacja wydarzeń aktywizujących i integrujących mieszkańców obszaru w tym organizacja wydarzeń specyficznych dla obszaru</w:t>
            </w:r>
          </w:p>
        </w:tc>
      </w:tr>
      <w:tr w:rsidR="002B51DA" w:rsidRPr="001A6870" w:rsidTr="00D024C2">
        <w:tc>
          <w:tcPr>
            <w:tcW w:w="3304" w:type="dxa"/>
          </w:tcPr>
          <w:p w:rsidR="002B51DA" w:rsidRPr="001A6870" w:rsidRDefault="002B51DA" w:rsidP="002B51DA">
            <w:pPr>
              <w:rPr>
                <w:rFonts w:ascii="Arial Narrow" w:hAnsi="Arial Narrow"/>
                <w:b/>
                <w:sz w:val="20"/>
                <w:szCs w:val="20"/>
              </w:rPr>
            </w:pPr>
            <w:r w:rsidRPr="001A6870">
              <w:rPr>
                <w:rFonts w:ascii="Arial Narrow" w:hAnsi="Arial Narrow"/>
                <w:b/>
                <w:sz w:val="20"/>
                <w:szCs w:val="20"/>
              </w:rPr>
              <w:t>Kryteria</w:t>
            </w:r>
          </w:p>
        </w:tc>
        <w:tc>
          <w:tcPr>
            <w:tcW w:w="6609" w:type="dxa"/>
          </w:tcPr>
          <w:p w:rsidR="00907CC9" w:rsidRDefault="00202B12" w:rsidP="00545EED">
            <w:pPr>
              <w:pStyle w:val="Akapitzlist"/>
              <w:numPr>
                <w:ilvl w:val="0"/>
                <w:numId w:val="65"/>
              </w:numPr>
              <w:ind w:left="113" w:hanging="113"/>
              <w:rPr>
                <w:rFonts w:ascii="Arial Narrow" w:hAnsi="Arial Narrow"/>
                <w:sz w:val="20"/>
                <w:szCs w:val="20"/>
              </w:rPr>
            </w:pPr>
            <w:r w:rsidRPr="00907CC9">
              <w:rPr>
                <w:rFonts w:ascii="Arial Narrow" w:hAnsi="Arial Narrow"/>
                <w:sz w:val="20"/>
                <w:szCs w:val="20"/>
              </w:rPr>
              <w:t>Operacja wpłynie pozytywnie na sytuację grup defaworyzowanych:  kobiet, osób do 25 r.ż., osób powyżej 50 r.ż.</w:t>
            </w:r>
          </w:p>
          <w:p w:rsidR="00907CC9" w:rsidRDefault="00202B12" w:rsidP="00545EED">
            <w:pPr>
              <w:pStyle w:val="Akapitzlist"/>
              <w:numPr>
                <w:ilvl w:val="0"/>
                <w:numId w:val="65"/>
              </w:numPr>
              <w:ind w:left="113" w:hanging="113"/>
              <w:rPr>
                <w:rFonts w:ascii="Arial Narrow" w:hAnsi="Arial Narrow"/>
                <w:sz w:val="20"/>
                <w:szCs w:val="20"/>
              </w:rPr>
            </w:pPr>
            <w:r w:rsidRPr="00907CC9">
              <w:rPr>
                <w:rFonts w:ascii="Arial Narrow" w:hAnsi="Arial Narrow"/>
                <w:sz w:val="20"/>
                <w:szCs w:val="20"/>
              </w:rPr>
              <w:t>Operacja będzie wpływała pozytywnie na realizację celu ogólnego innego niż ten do którego przypisano przedsięwzięcie</w:t>
            </w:r>
          </w:p>
          <w:p w:rsidR="00907CC9" w:rsidRDefault="00202B12" w:rsidP="00545EED">
            <w:pPr>
              <w:pStyle w:val="Akapitzlist"/>
              <w:numPr>
                <w:ilvl w:val="0"/>
                <w:numId w:val="65"/>
              </w:numPr>
              <w:ind w:left="113" w:hanging="113"/>
              <w:rPr>
                <w:rFonts w:ascii="Arial Narrow" w:hAnsi="Arial Narrow"/>
                <w:sz w:val="20"/>
                <w:szCs w:val="20"/>
              </w:rPr>
            </w:pPr>
            <w:r w:rsidRPr="00907CC9">
              <w:rPr>
                <w:rFonts w:ascii="Arial Narrow" w:hAnsi="Arial Narrow"/>
                <w:sz w:val="20"/>
                <w:szCs w:val="20"/>
              </w:rPr>
              <w:t>Operacja generuje nowe miejsca pracy</w:t>
            </w:r>
          </w:p>
          <w:p w:rsidR="00907CC9" w:rsidRDefault="00202B12" w:rsidP="00545EED">
            <w:pPr>
              <w:pStyle w:val="Akapitzlist"/>
              <w:numPr>
                <w:ilvl w:val="0"/>
                <w:numId w:val="65"/>
              </w:numPr>
              <w:ind w:left="113" w:hanging="113"/>
              <w:rPr>
                <w:rFonts w:ascii="Arial Narrow" w:hAnsi="Arial Narrow"/>
                <w:sz w:val="20"/>
                <w:szCs w:val="20"/>
              </w:rPr>
            </w:pPr>
            <w:r w:rsidRPr="00907CC9">
              <w:rPr>
                <w:rFonts w:ascii="Arial Narrow" w:hAnsi="Arial Narrow"/>
                <w:sz w:val="20"/>
                <w:szCs w:val="20"/>
              </w:rPr>
              <w:t>Operacja będzie innowacyjna</w:t>
            </w:r>
          </w:p>
          <w:p w:rsidR="00907CC9" w:rsidRDefault="00202B12" w:rsidP="00545EED">
            <w:pPr>
              <w:pStyle w:val="Akapitzlist"/>
              <w:numPr>
                <w:ilvl w:val="0"/>
                <w:numId w:val="65"/>
              </w:numPr>
              <w:ind w:left="113" w:hanging="113"/>
              <w:rPr>
                <w:rFonts w:ascii="Arial Narrow" w:hAnsi="Arial Narrow"/>
                <w:sz w:val="20"/>
                <w:szCs w:val="20"/>
              </w:rPr>
            </w:pPr>
            <w:r w:rsidRPr="00907CC9">
              <w:rPr>
                <w:rFonts w:ascii="Arial Narrow" w:hAnsi="Arial Narrow"/>
                <w:sz w:val="20"/>
                <w:szCs w:val="20"/>
              </w:rPr>
              <w:t>Operacja przewiduje zastosowanie rozwiązań sprzyjających ochronie środowiska lub klimatu</w:t>
            </w:r>
          </w:p>
          <w:p w:rsidR="00907CC9" w:rsidRDefault="00202B12" w:rsidP="00545EED">
            <w:pPr>
              <w:pStyle w:val="Akapitzlist"/>
              <w:numPr>
                <w:ilvl w:val="0"/>
                <w:numId w:val="65"/>
              </w:numPr>
              <w:ind w:left="113" w:hanging="113"/>
              <w:rPr>
                <w:rFonts w:ascii="Arial Narrow" w:hAnsi="Arial Narrow"/>
                <w:sz w:val="20"/>
                <w:szCs w:val="20"/>
              </w:rPr>
            </w:pPr>
            <w:r w:rsidRPr="00907CC9">
              <w:rPr>
                <w:rFonts w:ascii="Arial Narrow" w:hAnsi="Arial Narrow"/>
                <w:sz w:val="20"/>
                <w:szCs w:val="20"/>
              </w:rPr>
              <w:t>Operacja będzie wykorzystywała lub promowała lokalne produkty lub usługi</w:t>
            </w:r>
          </w:p>
          <w:p w:rsidR="00907CC9" w:rsidRDefault="00202B12" w:rsidP="00545EED">
            <w:pPr>
              <w:pStyle w:val="Akapitzlist"/>
              <w:numPr>
                <w:ilvl w:val="0"/>
                <w:numId w:val="65"/>
              </w:numPr>
              <w:ind w:left="113" w:hanging="113"/>
              <w:rPr>
                <w:rFonts w:ascii="Arial Narrow" w:hAnsi="Arial Narrow"/>
                <w:sz w:val="20"/>
                <w:szCs w:val="20"/>
              </w:rPr>
            </w:pPr>
            <w:r w:rsidRPr="00907CC9">
              <w:rPr>
                <w:rFonts w:ascii="Arial Narrow" w:hAnsi="Arial Narrow"/>
                <w:sz w:val="20"/>
                <w:szCs w:val="20"/>
              </w:rPr>
              <w:t>Operacja będzie ukierunkowana na potrzeby grupy defaworyzowanej ze względu na dostęp do rynku pracy</w:t>
            </w:r>
          </w:p>
          <w:p w:rsidR="00907CC9" w:rsidRDefault="00202B12" w:rsidP="00545EED">
            <w:pPr>
              <w:pStyle w:val="Akapitzlist"/>
              <w:numPr>
                <w:ilvl w:val="0"/>
                <w:numId w:val="65"/>
              </w:numPr>
              <w:ind w:left="113" w:hanging="113"/>
              <w:rPr>
                <w:rFonts w:ascii="Arial Narrow" w:hAnsi="Arial Narrow"/>
                <w:sz w:val="20"/>
                <w:szCs w:val="20"/>
              </w:rPr>
            </w:pPr>
            <w:r w:rsidRPr="00907CC9">
              <w:rPr>
                <w:rFonts w:ascii="Arial Narrow" w:hAnsi="Arial Narrow"/>
                <w:sz w:val="20"/>
                <w:szCs w:val="20"/>
              </w:rPr>
              <w:t>Wnioskodawca skorzystał z doradztwa świadczonego w LGD</w:t>
            </w:r>
          </w:p>
          <w:p w:rsidR="00907CC9" w:rsidRDefault="00202B12" w:rsidP="00545EED">
            <w:pPr>
              <w:pStyle w:val="Akapitzlist"/>
              <w:numPr>
                <w:ilvl w:val="0"/>
                <w:numId w:val="65"/>
              </w:numPr>
              <w:ind w:left="113" w:hanging="113"/>
              <w:rPr>
                <w:rFonts w:ascii="Arial Narrow" w:hAnsi="Arial Narrow"/>
                <w:sz w:val="20"/>
                <w:szCs w:val="20"/>
              </w:rPr>
            </w:pPr>
            <w:r w:rsidRPr="00907CC9">
              <w:rPr>
                <w:rFonts w:ascii="Arial Narrow" w:hAnsi="Arial Narrow"/>
                <w:sz w:val="20"/>
                <w:szCs w:val="20"/>
              </w:rPr>
              <w:t>Wkład własny wnioskodawcy przekracza określoną w LSR intensywność pomocy o: 5-10%, powyżej 10% do 20%, powyżej 20%</w:t>
            </w:r>
          </w:p>
          <w:p w:rsidR="00907CC9" w:rsidRDefault="00202B12" w:rsidP="00545EED">
            <w:pPr>
              <w:pStyle w:val="Akapitzlist"/>
              <w:numPr>
                <w:ilvl w:val="0"/>
                <w:numId w:val="65"/>
              </w:numPr>
              <w:ind w:left="113" w:hanging="113"/>
              <w:rPr>
                <w:rFonts w:ascii="Arial Narrow" w:hAnsi="Arial Narrow"/>
                <w:sz w:val="20"/>
                <w:szCs w:val="20"/>
              </w:rPr>
            </w:pPr>
            <w:r w:rsidRPr="00907CC9">
              <w:rPr>
                <w:rFonts w:ascii="Arial Narrow" w:hAnsi="Arial Narrow"/>
                <w:sz w:val="20"/>
                <w:szCs w:val="20"/>
              </w:rPr>
              <w:t>Obszar realizacji operacji: 2 miejscowości, 3-5 miejscowości, powyżej 6 miejscowości</w:t>
            </w:r>
          </w:p>
          <w:p w:rsidR="00202B12" w:rsidRPr="00907CC9" w:rsidRDefault="00202B12" w:rsidP="00545EED">
            <w:pPr>
              <w:pStyle w:val="Akapitzlist"/>
              <w:numPr>
                <w:ilvl w:val="0"/>
                <w:numId w:val="65"/>
              </w:numPr>
              <w:ind w:left="113" w:hanging="113"/>
              <w:rPr>
                <w:rFonts w:ascii="Arial Narrow" w:hAnsi="Arial Narrow"/>
                <w:sz w:val="20"/>
                <w:szCs w:val="20"/>
              </w:rPr>
            </w:pPr>
            <w:r w:rsidRPr="00907CC9">
              <w:rPr>
                <w:rFonts w:ascii="Arial Narrow" w:hAnsi="Arial Narrow"/>
                <w:sz w:val="20"/>
                <w:szCs w:val="20"/>
              </w:rPr>
              <w:t>Operacja przewiduje działania w zakresie zachowania dziedzictwa lokalnego</w:t>
            </w:r>
          </w:p>
        </w:tc>
      </w:tr>
    </w:tbl>
    <w:p w:rsidR="00033CF5" w:rsidRPr="00033CF5" w:rsidRDefault="00033CF5" w:rsidP="004A3B9C">
      <w:pPr>
        <w:jc w:val="both"/>
        <w:rPr>
          <w:rFonts w:ascii="Arial Narrow" w:hAnsi="Arial Narrow"/>
          <w:b/>
          <w:sz w:val="10"/>
          <w:szCs w:val="22"/>
        </w:rPr>
      </w:pPr>
    </w:p>
    <w:p w:rsidR="006B6CD4" w:rsidRPr="001A6870" w:rsidRDefault="006B6CD4" w:rsidP="004A3B9C">
      <w:pPr>
        <w:jc w:val="both"/>
        <w:rPr>
          <w:rFonts w:ascii="Arial Narrow" w:hAnsi="Arial Narrow"/>
          <w:sz w:val="22"/>
          <w:szCs w:val="22"/>
        </w:rPr>
      </w:pPr>
      <w:r w:rsidRPr="001A6870">
        <w:rPr>
          <w:rFonts w:ascii="Arial Narrow" w:hAnsi="Arial Narrow"/>
          <w:b/>
          <w:sz w:val="22"/>
          <w:szCs w:val="22"/>
        </w:rPr>
        <w:t>Kryteria są mierzalne</w:t>
      </w:r>
      <w:r w:rsidRPr="001A6870">
        <w:rPr>
          <w:rFonts w:ascii="Arial Narrow" w:hAnsi="Arial Narrow"/>
          <w:sz w:val="22"/>
          <w:szCs w:val="22"/>
        </w:rPr>
        <w:t xml:space="preserve">, posiadają metodologię wyliczenia, opis wyjaśniający sposób oceny, dodatkowe opisy i sposób wyliczenia wag, a także są powiązane z diagnozą celami i wskaźnikami, co zostało szczegółowo opisane w: </w:t>
      </w:r>
    </w:p>
    <w:p w:rsidR="006B6CD4" w:rsidRPr="001A6870" w:rsidRDefault="006B6CD4" w:rsidP="004A3B9C">
      <w:pPr>
        <w:jc w:val="both"/>
        <w:rPr>
          <w:rFonts w:ascii="Arial Narrow" w:hAnsi="Arial Narrow"/>
          <w:sz w:val="22"/>
          <w:szCs w:val="22"/>
        </w:rPr>
      </w:pPr>
      <w:r w:rsidRPr="001A6870">
        <w:rPr>
          <w:rFonts w:ascii="Arial Narrow" w:hAnsi="Arial Narrow"/>
          <w:sz w:val="22"/>
          <w:szCs w:val="22"/>
        </w:rPr>
        <w:lastRenderedPageBreak/>
        <w:t xml:space="preserve">- Załączniku nr 4 do Procedury oceny i wyboru operacji składanych w ramach ogłoszeń o naborach wniosków o udzielenie wsparcia, </w:t>
      </w:r>
    </w:p>
    <w:p w:rsidR="006B6CD4" w:rsidRPr="001A6870" w:rsidRDefault="006B6CD4" w:rsidP="004A3B9C">
      <w:pPr>
        <w:jc w:val="both"/>
        <w:rPr>
          <w:rFonts w:ascii="Arial Narrow" w:hAnsi="Arial Narrow"/>
          <w:sz w:val="22"/>
          <w:szCs w:val="22"/>
        </w:rPr>
      </w:pPr>
      <w:r w:rsidRPr="001A6870">
        <w:rPr>
          <w:rFonts w:ascii="Arial Narrow" w:hAnsi="Arial Narrow"/>
          <w:sz w:val="22"/>
          <w:szCs w:val="22"/>
        </w:rPr>
        <w:t>- Załączniku nr 4 do Procedury realizacji projektów grantowych w tym wyboru grantobiorców.</w:t>
      </w:r>
    </w:p>
    <w:p w:rsidR="00055EB8" w:rsidRPr="001A6870" w:rsidRDefault="00055EB8" w:rsidP="004A3B9C">
      <w:pPr>
        <w:jc w:val="both"/>
        <w:rPr>
          <w:rFonts w:ascii="Arial Narrow" w:hAnsi="Arial Narrow"/>
          <w:sz w:val="22"/>
          <w:szCs w:val="22"/>
        </w:rPr>
      </w:pPr>
    </w:p>
    <w:p w:rsidR="00B23AE6" w:rsidRPr="001A6870" w:rsidRDefault="00B23AE6" w:rsidP="004A3B9C">
      <w:pPr>
        <w:jc w:val="both"/>
        <w:rPr>
          <w:rFonts w:ascii="Arial Narrow" w:hAnsi="Arial Narrow"/>
          <w:b/>
          <w:sz w:val="22"/>
          <w:szCs w:val="22"/>
        </w:rPr>
      </w:pPr>
      <w:r w:rsidRPr="001A6870">
        <w:rPr>
          <w:rFonts w:ascii="Arial Narrow" w:hAnsi="Arial Narrow"/>
          <w:b/>
          <w:sz w:val="22"/>
          <w:szCs w:val="22"/>
        </w:rPr>
        <w:t>Zmiana kryteriów wyboru</w:t>
      </w:r>
    </w:p>
    <w:p w:rsidR="00A732BF" w:rsidRPr="001A6870" w:rsidRDefault="007A1224" w:rsidP="004A3B9C">
      <w:pPr>
        <w:jc w:val="both"/>
        <w:rPr>
          <w:rFonts w:ascii="Arial Narrow" w:hAnsi="Arial Narrow"/>
          <w:sz w:val="22"/>
          <w:szCs w:val="22"/>
        </w:rPr>
      </w:pPr>
      <w:r w:rsidRPr="001A6870">
        <w:rPr>
          <w:rFonts w:ascii="Arial Narrow" w:hAnsi="Arial Narrow"/>
          <w:sz w:val="22"/>
          <w:szCs w:val="22"/>
        </w:rPr>
        <w:t xml:space="preserve">W trakcie realizacji LSR </w:t>
      </w:r>
      <w:r w:rsidR="00A732BF" w:rsidRPr="001A6870">
        <w:rPr>
          <w:rFonts w:ascii="Arial Narrow" w:hAnsi="Arial Narrow"/>
          <w:sz w:val="22"/>
          <w:szCs w:val="22"/>
        </w:rPr>
        <w:t xml:space="preserve"> zaistnieć może konieczność zmiany kryteriów np. związana z dostosowaniem do zmienionych regulacji prawnych. Przesłanką do zmiany mogą zostać wypracowane lepsze rozwiązania niż wskazane pierwotnie, </w:t>
      </w:r>
      <w:r w:rsidR="00907CC9">
        <w:rPr>
          <w:rFonts w:ascii="Arial Narrow" w:hAnsi="Arial Narrow"/>
          <w:sz w:val="22"/>
          <w:szCs w:val="22"/>
        </w:rPr>
        <w:br/>
      </w:r>
      <w:r w:rsidR="00A732BF" w:rsidRPr="001A6870">
        <w:rPr>
          <w:rFonts w:ascii="Arial Narrow" w:hAnsi="Arial Narrow"/>
          <w:sz w:val="22"/>
          <w:szCs w:val="22"/>
        </w:rPr>
        <w:t xml:space="preserve">gdy zmiana taka będzie korzystna dla realizacji LSR. Głównymi przesłankami do zmiany kryteriów powinien być wybór operacji </w:t>
      </w:r>
      <w:r w:rsidR="0075403B">
        <w:rPr>
          <w:rFonts w:ascii="Arial Narrow" w:hAnsi="Arial Narrow"/>
          <w:sz w:val="22"/>
          <w:szCs w:val="22"/>
        </w:rPr>
        <w:br/>
      </w:r>
      <w:r w:rsidR="00A732BF" w:rsidRPr="001A6870">
        <w:rPr>
          <w:rFonts w:ascii="Arial Narrow" w:hAnsi="Arial Narrow"/>
          <w:sz w:val="22"/>
          <w:szCs w:val="22"/>
        </w:rPr>
        <w:t>i grantobiorców gwarantujący sprawn</w:t>
      </w:r>
      <w:r w:rsidRPr="001A6870">
        <w:rPr>
          <w:rFonts w:ascii="Arial Narrow" w:hAnsi="Arial Narrow"/>
          <w:sz w:val="22"/>
          <w:szCs w:val="22"/>
        </w:rPr>
        <w:t>ość wykorzystania budżetu LSR</w:t>
      </w:r>
      <w:r w:rsidR="00A732BF" w:rsidRPr="001A6870">
        <w:rPr>
          <w:rFonts w:ascii="Arial Narrow" w:hAnsi="Arial Narrow"/>
          <w:sz w:val="22"/>
          <w:szCs w:val="22"/>
        </w:rPr>
        <w:t xml:space="preserve"> oraz wpływ</w:t>
      </w:r>
      <w:r w:rsidRPr="001A6870">
        <w:rPr>
          <w:rFonts w:ascii="Arial Narrow" w:hAnsi="Arial Narrow"/>
          <w:sz w:val="22"/>
          <w:szCs w:val="22"/>
        </w:rPr>
        <w:t xml:space="preserve"> na realizację wskaźników LSR</w:t>
      </w:r>
      <w:r w:rsidR="00A732BF" w:rsidRPr="001A6870">
        <w:rPr>
          <w:rFonts w:ascii="Arial Narrow" w:hAnsi="Arial Narrow"/>
          <w:sz w:val="22"/>
          <w:szCs w:val="22"/>
        </w:rPr>
        <w:t xml:space="preserve">. Przesłanki </w:t>
      </w:r>
      <w:r w:rsidR="0075403B">
        <w:rPr>
          <w:rFonts w:ascii="Arial Narrow" w:hAnsi="Arial Narrow"/>
          <w:sz w:val="22"/>
          <w:szCs w:val="22"/>
        </w:rPr>
        <w:br/>
      </w:r>
      <w:r w:rsidR="00A732BF" w:rsidRPr="001A6870">
        <w:rPr>
          <w:rFonts w:ascii="Arial Narrow" w:hAnsi="Arial Narrow"/>
          <w:sz w:val="22"/>
          <w:szCs w:val="22"/>
        </w:rPr>
        <w:t>do zmiany kryteriów wyboru mogą pojawić się podczas posiedzeń Rady, w wyniku ewaluacji lub nawet monitorowania realizac</w:t>
      </w:r>
      <w:r w:rsidRPr="001A6870">
        <w:rPr>
          <w:rFonts w:ascii="Arial Narrow" w:hAnsi="Arial Narrow"/>
          <w:sz w:val="22"/>
          <w:szCs w:val="22"/>
        </w:rPr>
        <w:t>ji LSR</w:t>
      </w:r>
      <w:r w:rsidR="00A732BF" w:rsidRPr="001A6870">
        <w:rPr>
          <w:rFonts w:ascii="Arial Narrow" w:hAnsi="Arial Narrow"/>
          <w:sz w:val="22"/>
          <w:szCs w:val="22"/>
        </w:rPr>
        <w:t xml:space="preserve">. </w:t>
      </w:r>
    </w:p>
    <w:p w:rsidR="00A732BF" w:rsidRPr="00B67DC3" w:rsidRDefault="00A732BF" w:rsidP="004A3B9C">
      <w:pPr>
        <w:jc w:val="both"/>
        <w:rPr>
          <w:rFonts w:ascii="Arial Narrow" w:hAnsi="Arial Narrow"/>
          <w:color w:val="000000" w:themeColor="text1"/>
          <w:sz w:val="22"/>
          <w:szCs w:val="22"/>
        </w:rPr>
      </w:pPr>
      <w:r w:rsidRPr="00B67DC3">
        <w:rPr>
          <w:rFonts w:ascii="Arial Narrow" w:hAnsi="Arial Narrow"/>
          <w:color w:val="000000" w:themeColor="text1"/>
          <w:sz w:val="22"/>
          <w:szCs w:val="22"/>
        </w:rPr>
        <w:t xml:space="preserve">Wniosek o zmianę kryteriów może wypłynąć od mieszkańca, członka Rady, pracownika Biura odpowiedzialnego za obsługę Rady. Wymagane jest, aby wniosek o zmianę kryterium skierowany do Zarządu zawierał projekt nowego kryterium </w:t>
      </w:r>
      <w:r w:rsidR="0075403B">
        <w:rPr>
          <w:rFonts w:ascii="Arial Narrow" w:hAnsi="Arial Narrow"/>
          <w:color w:val="000000" w:themeColor="text1"/>
          <w:sz w:val="22"/>
          <w:szCs w:val="22"/>
        </w:rPr>
        <w:br/>
      </w:r>
      <w:r w:rsidRPr="00B67DC3">
        <w:rPr>
          <w:rFonts w:ascii="Arial Narrow" w:hAnsi="Arial Narrow"/>
          <w:color w:val="000000" w:themeColor="text1"/>
          <w:sz w:val="22"/>
          <w:szCs w:val="22"/>
        </w:rPr>
        <w:t xml:space="preserve">lub kryteriów zawierający propozycje wag i przyznawania punktów. Wymagane jest aby wniosek zawierał uzasadnienie wskazujące zasadność tej zmiany. Po wpłynięciu wniosku o zmianę jest ona opiniowana przez: </w:t>
      </w:r>
    </w:p>
    <w:p w:rsidR="00A732BF" w:rsidRPr="00B67DC3" w:rsidRDefault="00A732BF" w:rsidP="004A3B9C">
      <w:pPr>
        <w:jc w:val="both"/>
        <w:rPr>
          <w:rFonts w:ascii="Arial Narrow" w:hAnsi="Arial Narrow"/>
          <w:color w:val="000000" w:themeColor="text1"/>
          <w:sz w:val="22"/>
          <w:szCs w:val="22"/>
        </w:rPr>
      </w:pPr>
      <w:r w:rsidRPr="00B67DC3">
        <w:rPr>
          <w:rFonts w:ascii="Arial Narrow" w:hAnsi="Arial Narrow"/>
          <w:color w:val="000000" w:themeColor="text1"/>
          <w:sz w:val="22"/>
          <w:szCs w:val="22"/>
        </w:rPr>
        <w:t>- mieszkańców, którzy mogą wnosić uwagi do projektu zmiany zamieszczoneg</w:t>
      </w:r>
      <w:r w:rsidR="007A1224" w:rsidRPr="00B67DC3">
        <w:rPr>
          <w:rFonts w:ascii="Arial Narrow" w:hAnsi="Arial Narrow"/>
          <w:color w:val="000000" w:themeColor="text1"/>
          <w:sz w:val="22"/>
          <w:szCs w:val="22"/>
        </w:rPr>
        <w:t>o na stronie internetowej LGD</w:t>
      </w:r>
      <w:r w:rsidRPr="00B67DC3">
        <w:rPr>
          <w:rFonts w:ascii="Arial Narrow" w:hAnsi="Arial Narrow"/>
          <w:color w:val="000000" w:themeColor="text1"/>
          <w:sz w:val="22"/>
          <w:szCs w:val="22"/>
        </w:rPr>
        <w:t xml:space="preserve">,  </w:t>
      </w:r>
    </w:p>
    <w:p w:rsidR="00A732BF" w:rsidRPr="00B67DC3" w:rsidRDefault="00A732BF" w:rsidP="004A3B9C">
      <w:pPr>
        <w:jc w:val="both"/>
        <w:rPr>
          <w:rFonts w:ascii="Arial Narrow" w:hAnsi="Arial Narrow"/>
          <w:color w:val="000000" w:themeColor="text1"/>
          <w:sz w:val="22"/>
          <w:szCs w:val="22"/>
        </w:rPr>
      </w:pPr>
      <w:r w:rsidRPr="00B67DC3">
        <w:rPr>
          <w:rFonts w:ascii="Arial Narrow" w:hAnsi="Arial Narrow"/>
          <w:color w:val="000000" w:themeColor="text1"/>
          <w:sz w:val="22"/>
          <w:szCs w:val="22"/>
        </w:rPr>
        <w:t xml:space="preserve">- Radę </w:t>
      </w:r>
      <w:commentRangeStart w:id="13"/>
      <w:r w:rsidRPr="00126ECC">
        <w:rPr>
          <w:rFonts w:ascii="Arial Narrow" w:hAnsi="Arial Narrow"/>
          <w:strike/>
          <w:color w:val="000000" w:themeColor="text1"/>
          <w:sz w:val="22"/>
          <w:szCs w:val="22"/>
        </w:rPr>
        <w:t>na zwołanym w tym celu posiedzeniu</w:t>
      </w:r>
      <w:commentRangeEnd w:id="13"/>
      <w:r w:rsidR="00126ECC">
        <w:rPr>
          <w:rStyle w:val="Odwoaniedokomentarza"/>
        </w:rPr>
        <w:commentReference w:id="13"/>
      </w:r>
      <w:r w:rsidRPr="00B67DC3">
        <w:rPr>
          <w:rFonts w:ascii="Arial Narrow" w:hAnsi="Arial Narrow"/>
          <w:color w:val="000000" w:themeColor="text1"/>
          <w:sz w:val="22"/>
          <w:szCs w:val="22"/>
        </w:rPr>
        <w:t xml:space="preserve">. </w:t>
      </w:r>
    </w:p>
    <w:p w:rsidR="00A732BF" w:rsidRPr="00B67DC3" w:rsidRDefault="00A732BF" w:rsidP="004A3B9C">
      <w:pPr>
        <w:jc w:val="both"/>
        <w:rPr>
          <w:rFonts w:ascii="Arial Narrow" w:hAnsi="Arial Narrow"/>
          <w:color w:val="000000" w:themeColor="text1"/>
          <w:sz w:val="22"/>
          <w:szCs w:val="22"/>
        </w:rPr>
      </w:pPr>
    </w:p>
    <w:p w:rsidR="001B3E2B" w:rsidRPr="00B67DC3" w:rsidRDefault="00A732BF" w:rsidP="004A3B9C">
      <w:pPr>
        <w:jc w:val="both"/>
        <w:rPr>
          <w:rFonts w:ascii="Arial Narrow" w:hAnsi="Arial Narrow"/>
          <w:color w:val="000000" w:themeColor="text1"/>
          <w:sz w:val="22"/>
          <w:szCs w:val="22"/>
        </w:rPr>
      </w:pPr>
      <w:r w:rsidRPr="00B67DC3">
        <w:rPr>
          <w:rFonts w:ascii="Arial Narrow" w:hAnsi="Arial Narrow"/>
          <w:color w:val="000000" w:themeColor="text1"/>
          <w:sz w:val="22"/>
          <w:szCs w:val="22"/>
        </w:rPr>
        <w:t>Konsultacje trwają 7 dni. Po zakończeniu konsultacji projekt zmiany wraz z uwagami z</w:t>
      </w:r>
      <w:r w:rsidR="00CD771B" w:rsidRPr="00B67DC3">
        <w:rPr>
          <w:rFonts w:ascii="Arial Narrow" w:hAnsi="Arial Narrow"/>
          <w:color w:val="000000" w:themeColor="text1"/>
          <w:sz w:val="22"/>
          <w:szCs w:val="22"/>
        </w:rPr>
        <w:t>ebranymi podczas konsultacji opracowywany jest przez pracownika i przedstawiany oraz przedyskutowywany na posiedzeniu Zarządu</w:t>
      </w:r>
      <w:r w:rsidRPr="00B67DC3">
        <w:rPr>
          <w:rFonts w:ascii="Arial Narrow" w:hAnsi="Arial Narrow"/>
          <w:color w:val="000000" w:themeColor="text1"/>
          <w:sz w:val="22"/>
          <w:szCs w:val="22"/>
        </w:rPr>
        <w:t xml:space="preserve">. </w:t>
      </w:r>
      <w:r w:rsidR="00CD771B" w:rsidRPr="00B67DC3">
        <w:rPr>
          <w:rFonts w:ascii="Arial Narrow" w:hAnsi="Arial Narrow"/>
          <w:color w:val="000000" w:themeColor="text1"/>
          <w:sz w:val="22"/>
          <w:szCs w:val="22"/>
        </w:rPr>
        <w:t>O</w:t>
      </w:r>
      <w:r w:rsidRPr="00B67DC3">
        <w:rPr>
          <w:rFonts w:ascii="Arial Narrow" w:hAnsi="Arial Narrow"/>
          <w:color w:val="000000" w:themeColor="text1"/>
          <w:sz w:val="22"/>
          <w:szCs w:val="22"/>
        </w:rPr>
        <w:t xml:space="preserve">stateczny kształt </w:t>
      </w:r>
      <w:r w:rsidR="00CD771B" w:rsidRPr="00B67DC3">
        <w:rPr>
          <w:rFonts w:ascii="Arial Narrow" w:hAnsi="Arial Narrow"/>
          <w:color w:val="000000" w:themeColor="text1"/>
          <w:sz w:val="22"/>
          <w:szCs w:val="22"/>
        </w:rPr>
        <w:t>kryterium zatwierdzony w głosowaniu przez Zarząd.</w:t>
      </w:r>
      <w:r w:rsidRPr="00B67DC3">
        <w:rPr>
          <w:rFonts w:ascii="Arial Narrow" w:hAnsi="Arial Narrow"/>
          <w:color w:val="000000" w:themeColor="text1"/>
          <w:sz w:val="22"/>
          <w:szCs w:val="22"/>
        </w:rPr>
        <w:t xml:space="preserve"> Przy zmianie kryteriów zwraca się uwagę, aby zmienione kryteria zawsze nawiązywały do celów, przedsięwzięć, wskaźników i powiązane były z diagnozą obszaru. Wskazanie takich powiązań musi znaleźć się w uzasadnieniu do uchwały </w:t>
      </w:r>
      <w:r w:rsidR="00CD771B" w:rsidRPr="00B67DC3">
        <w:rPr>
          <w:rFonts w:ascii="Arial Narrow" w:hAnsi="Arial Narrow"/>
          <w:color w:val="000000" w:themeColor="text1"/>
          <w:sz w:val="22"/>
          <w:szCs w:val="22"/>
        </w:rPr>
        <w:t>Zarządu</w:t>
      </w:r>
      <w:r w:rsidRPr="00B67DC3">
        <w:rPr>
          <w:rFonts w:ascii="Arial Narrow" w:hAnsi="Arial Narrow"/>
          <w:color w:val="000000" w:themeColor="text1"/>
          <w:sz w:val="22"/>
          <w:szCs w:val="22"/>
        </w:rPr>
        <w:t>.</w:t>
      </w:r>
      <w:r w:rsidR="007847C1" w:rsidRPr="00B67DC3">
        <w:rPr>
          <w:rFonts w:ascii="Arial Narrow" w:hAnsi="Arial Narrow"/>
          <w:color w:val="000000" w:themeColor="text1"/>
          <w:sz w:val="22"/>
          <w:szCs w:val="22"/>
        </w:rPr>
        <w:t xml:space="preserve"> </w:t>
      </w:r>
      <w:r w:rsidRPr="00B67DC3">
        <w:rPr>
          <w:rFonts w:ascii="Arial Narrow" w:hAnsi="Arial Narrow"/>
          <w:color w:val="000000" w:themeColor="text1"/>
          <w:sz w:val="22"/>
          <w:szCs w:val="22"/>
        </w:rPr>
        <w:t>Następnie zmiana kryter</w:t>
      </w:r>
      <w:r w:rsidR="00CD771B" w:rsidRPr="00B67DC3">
        <w:rPr>
          <w:rFonts w:ascii="Arial Narrow" w:hAnsi="Arial Narrow"/>
          <w:color w:val="000000" w:themeColor="text1"/>
          <w:sz w:val="22"/>
          <w:szCs w:val="22"/>
        </w:rPr>
        <w:t xml:space="preserve">ium czy innej części procedury </w:t>
      </w:r>
      <w:r w:rsidRPr="00B67DC3">
        <w:rPr>
          <w:rFonts w:ascii="Arial Narrow" w:hAnsi="Arial Narrow"/>
          <w:color w:val="000000" w:themeColor="text1"/>
          <w:sz w:val="22"/>
          <w:szCs w:val="22"/>
        </w:rPr>
        <w:t xml:space="preserve">wymaga akceptacji Zarządu Województwa Lubuskiego. </w:t>
      </w:r>
    </w:p>
    <w:p w:rsidR="006B6CD4" w:rsidRPr="001A6870" w:rsidRDefault="006B6CD4" w:rsidP="004A3B9C">
      <w:pPr>
        <w:jc w:val="both"/>
        <w:rPr>
          <w:rFonts w:ascii="Arial Narrow" w:hAnsi="Arial Narrow"/>
          <w:sz w:val="22"/>
          <w:szCs w:val="22"/>
        </w:rPr>
      </w:pPr>
    </w:p>
    <w:p w:rsidR="006B6CD4" w:rsidRPr="001A6870" w:rsidRDefault="00B67DC3" w:rsidP="004A3B9C">
      <w:pPr>
        <w:jc w:val="both"/>
        <w:rPr>
          <w:rFonts w:ascii="Arial Narrow" w:hAnsi="Arial Narrow"/>
          <w:b/>
          <w:sz w:val="22"/>
          <w:szCs w:val="22"/>
        </w:rPr>
      </w:pPr>
      <w:r>
        <w:rPr>
          <w:rFonts w:ascii="Arial Narrow" w:hAnsi="Arial Narrow"/>
          <w:b/>
          <w:sz w:val="22"/>
          <w:szCs w:val="22"/>
        </w:rPr>
        <w:t xml:space="preserve">6.3. </w:t>
      </w:r>
      <w:r w:rsidR="006B6CD4" w:rsidRPr="00B67DC3">
        <w:rPr>
          <w:rFonts w:ascii="Arial Narrow" w:hAnsi="Arial Narrow"/>
          <w:b/>
          <w:sz w:val="22"/>
          <w:szCs w:val="22"/>
        </w:rPr>
        <w:t>In</w:t>
      </w:r>
      <w:r w:rsidR="00A70963">
        <w:rPr>
          <w:rFonts w:ascii="Arial Narrow" w:hAnsi="Arial Narrow"/>
          <w:b/>
          <w:sz w:val="22"/>
          <w:szCs w:val="22"/>
        </w:rPr>
        <w:t>nowacyjność w kryteriach wyboru</w:t>
      </w:r>
    </w:p>
    <w:p w:rsidR="003D786B" w:rsidRPr="001A6870" w:rsidRDefault="005C3A25" w:rsidP="00A70963">
      <w:pPr>
        <w:ind w:firstLine="708"/>
        <w:jc w:val="both"/>
        <w:rPr>
          <w:rFonts w:ascii="Arial Narrow" w:hAnsi="Arial Narrow"/>
          <w:sz w:val="22"/>
          <w:szCs w:val="22"/>
        </w:rPr>
      </w:pPr>
      <w:r w:rsidRPr="001A6870">
        <w:rPr>
          <w:rFonts w:ascii="Arial Narrow" w:hAnsi="Arial Narrow"/>
          <w:sz w:val="22"/>
          <w:szCs w:val="22"/>
        </w:rPr>
        <w:t xml:space="preserve">W kryteriach oceny i wyboru operacji zastosowano kryteria premiujące innowacyjność projektów składanych </w:t>
      </w:r>
      <w:r w:rsidR="0075403B">
        <w:rPr>
          <w:rFonts w:ascii="Arial Narrow" w:hAnsi="Arial Narrow"/>
          <w:sz w:val="22"/>
          <w:szCs w:val="22"/>
        </w:rPr>
        <w:br/>
      </w:r>
      <w:r w:rsidRPr="001A6870">
        <w:rPr>
          <w:rFonts w:ascii="Arial Narrow" w:hAnsi="Arial Narrow"/>
          <w:sz w:val="22"/>
          <w:szCs w:val="22"/>
        </w:rPr>
        <w:t xml:space="preserve">w ramach LSR. </w:t>
      </w:r>
      <w:r w:rsidR="003D786B" w:rsidRPr="001A6870">
        <w:rPr>
          <w:rFonts w:ascii="Arial Narrow" w:hAnsi="Arial Narrow"/>
          <w:sz w:val="22"/>
          <w:szCs w:val="22"/>
        </w:rPr>
        <w:t xml:space="preserve">Innowacja to wdrożenie nowego lub znacząco udoskonalonego produktu (wyrobu, usługi, procesu), nowej metodyorganizacyjnej, organizacji miejsca pracy lub stosunkach z otoczeniem, nowatorskich, niestandardowych, </w:t>
      </w:r>
      <w:r w:rsidR="0075403B">
        <w:rPr>
          <w:rFonts w:ascii="Arial Narrow" w:hAnsi="Arial Narrow"/>
          <w:sz w:val="22"/>
          <w:szCs w:val="22"/>
        </w:rPr>
        <w:br/>
      </w:r>
      <w:r w:rsidR="003D786B" w:rsidRPr="001A6870">
        <w:rPr>
          <w:rFonts w:ascii="Arial Narrow" w:hAnsi="Arial Narrow"/>
          <w:sz w:val="22"/>
          <w:szCs w:val="22"/>
        </w:rPr>
        <w:t xml:space="preserve">o eksperymentalnym charakterze, w nietypowy sposób podchodzących do lokalnych zasobów, tradycji, przyczyniających </w:t>
      </w:r>
      <w:r w:rsidR="0075403B">
        <w:rPr>
          <w:rFonts w:ascii="Arial Narrow" w:hAnsi="Arial Narrow"/>
          <w:sz w:val="22"/>
          <w:szCs w:val="22"/>
        </w:rPr>
        <w:br/>
      </w:r>
      <w:r w:rsidR="003D786B" w:rsidRPr="001A6870">
        <w:rPr>
          <w:rFonts w:ascii="Arial Narrow" w:hAnsi="Arial Narrow"/>
          <w:sz w:val="22"/>
          <w:szCs w:val="22"/>
        </w:rPr>
        <w:t xml:space="preserve">się do pozytywnych zmian na obszarze każdej z gmin wchodzących w skład LGD. Minimalnym wymogiem zaistnienia innowacji jest, aby produkt, proces, metoda organizacyjna były nowe (lub znacząco udoskonalone)  dla organizacji. Zalicza </w:t>
      </w:r>
      <w:r w:rsidR="0075403B">
        <w:rPr>
          <w:rFonts w:ascii="Arial Narrow" w:hAnsi="Arial Narrow"/>
          <w:sz w:val="22"/>
          <w:szCs w:val="22"/>
        </w:rPr>
        <w:br/>
      </w:r>
      <w:r w:rsidR="003D786B" w:rsidRPr="001A6870">
        <w:rPr>
          <w:rFonts w:ascii="Arial Narrow" w:hAnsi="Arial Narrow"/>
          <w:sz w:val="22"/>
          <w:szCs w:val="22"/>
        </w:rPr>
        <w:t xml:space="preserve">się tu produkty, procesy i metody, które dana organizacja opracowała jako pierwsza, oraz te, które zostały przyswojone </w:t>
      </w:r>
      <w:r w:rsidR="0075403B">
        <w:rPr>
          <w:rFonts w:ascii="Arial Narrow" w:hAnsi="Arial Narrow"/>
          <w:sz w:val="22"/>
          <w:szCs w:val="22"/>
        </w:rPr>
        <w:br/>
      </w:r>
      <w:r w:rsidR="003D786B" w:rsidRPr="001A6870">
        <w:rPr>
          <w:rFonts w:ascii="Arial Narrow" w:hAnsi="Arial Narrow"/>
          <w:sz w:val="22"/>
          <w:szCs w:val="22"/>
        </w:rPr>
        <w:t xml:space="preserve">od innych firm lub podmiotów. Innowacyjność należy rozpatrywać w odniesieniu do obszaru LSR jako całości lub jego części </w:t>
      </w:r>
      <w:r w:rsidR="0075403B">
        <w:rPr>
          <w:rFonts w:ascii="Arial Narrow" w:hAnsi="Arial Narrow"/>
          <w:sz w:val="22"/>
          <w:szCs w:val="22"/>
        </w:rPr>
        <w:br/>
      </w:r>
      <w:r w:rsidR="003D786B" w:rsidRPr="001A6870">
        <w:rPr>
          <w:rFonts w:ascii="Arial Narrow" w:hAnsi="Arial Narrow"/>
          <w:sz w:val="22"/>
          <w:szCs w:val="22"/>
        </w:rPr>
        <w:t>(np. gminy).</w:t>
      </w:r>
    </w:p>
    <w:p w:rsidR="003D786B" w:rsidRPr="001A6870" w:rsidRDefault="003D786B" w:rsidP="004A3B9C">
      <w:pPr>
        <w:jc w:val="both"/>
        <w:rPr>
          <w:rFonts w:ascii="Arial Narrow" w:hAnsi="Arial Narrow"/>
          <w:sz w:val="22"/>
          <w:szCs w:val="22"/>
        </w:rPr>
      </w:pPr>
    </w:p>
    <w:p w:rsidR="003D786B" w:rsidRPr="001A6870" w:rsidRDefault="003D786B" w:rsidP="004A3B9C">
      <w:pPr>
        <w:jc w:val="both"/>
        <w:rPr>
          <w:rFonts w:ascii="Arial Narrow" w:hAnsi="Arial Narrow"/>
          <w:sz w:val="22"/>
          <w:szCs w:val="22"/>
        </w:rPr>
      </w:pPr>
      <w:r w:rsidRPr="001A6870">
        <w:rPr>
          <w:rFonts w:ascii="Arial Narrow" w:hAnsi="Arial Narrow"/>
          <w:sz w:val="22"/>
          <w:szCs w:val="22"/>
        </w:rPr>
        <w:t>Operacja uznawana jest za innowacyjną, gdy spełni ona co najmniej jeden z czterech warunków definicji innowacyjności:</w:t>
      </w:r>
    </w:p>
    <w:p w:rsidR="003D786B" w:rsidRPr="001A6870" w:rsidRDefault="003D786B" w:rsidP="00DF2C13">
      <w:pPr>
        <w:pStyle w:val="Akapitzlist"/>
        <w:numPr>
          <w:ilvl w:val="0"/>
          <w:numId w:val="19"/>
        </w:numPr>
        <w:jc w:val="both"/>
        <w:rPr>
          <w:rFonts w:ascii="Arial Narrow" w:hAnsi="Arial Narrow"/>
          <w:sz w:val="22"/>
          <w:szCs w:val="22"/>
        </w:rPr>
      </w:pPr>
      <w:r w:rsidRPr="001A6870">
        <w:rPr>
          <w:rFonts w:ascii="Arial Narrow" w:hAnsi="Arial Narrow"/>
          <w:sz w:val="22"/>
          <w:szCs w:val="22"/>
        </w:rPr>
        <w:t>przynajmniej jeden wskaźnik produktu założony do osiągnięcia przez operację, nie był dotychczas znany na terenie gminy, w której realizowana będzie operacja</w:t>
      </w:r>
    </w:p>
    <w:p w:rsidR="003D786B" w:rsidRPr="001A6870" w:rsidRDefault="003D786B" w:rsidP="00DF2C13">
      <w:pPr>
        <w:pStyle w:val="Akapitzlist"/>
        <w:numPr>
          <w:ilvl w:val="0"/>
          <w:numId w:val="19"/>
        </w:numPr>
        <w:jc w:val="both"/>
        <w:rPr>
          <w:rFonts w:ascii="Arial Narrow" w:hAnsi="Arial Narrow"/>
          <w:sz w:val="22"/>
          <w:szCs w:val="22"/>
        </w:rPr>
      </w:pPr>
      <w:r w:rsidRPr="001A6870">
        <w:rPr>
          <w:rFonts w:ascii="Arial Narrow" w:hAnsi="Arial Narrow"/>
          <w:sz w:val="22"/>
          <w:szCs w:val="22"/>
        </w:rPr>
        <w:t>operacja zakłada osiągnięcie wskaźnika produktu, który istnieje już na terenie gminy, w której będzie realizowana operacja, ale stosowany był on w innej dziedzinie</w:t>
      </w:r>
    </w:p>
    <w:p w:rsidR="003D786B" w:rsidRPr="001A6870" w:rsidRDefault="003D786B" w:rsidP="00DF2C13">
      <w:pPr>
        <w:pStyle w:val="Akapitzlist"/>
        <w:numPr>
          <w:ilvl w:val="0"/>
          <w:numId w:val="19"/>
        </w:numPr>
        <w:jc w:val="both"/>
        <w:rPr>
          <w:rFonts w:ascii="Arial Narrow" w:hAnsi="Arial Narrow"/>
          <w:sz w:val="22"/>
          <w:szCs w:val="22"/>
        </w:rPr>
      </w:pPr>
      <w:r w:rsidRPr="001A6870">
        <w:rPr>
          <w:rFonts w:ascii="Arial Narrow" w:hAnsi="Arial Narrow"/>
          <w:sz w:val="22"/>
          <w:szCs w:val="22"/>
        </w:rPr>
        <w:t xml:space="preserve">realizując operację do osiągnięcia celu wykorzystano proces, technologię lub podejście nie stosowane dotychczas </w:t>
      </w:r>
      <w:r w:rsidR="0075403B">
        <w:rPr>
          <w:rFonts w:ascii="Arial Narrow" w:hAnsi="Arial Narrow"/>
          <w:sz w:val="22"/>
          <w:szCs w:val="22"/>
        </w:rPr>
        <w:br/>
      </w:r>
      <w:r w:rsidRPr="001A6870">
        <w:rPr>
          <w:rFonts w:ascii="Arial Narrow" w:hAnsi="Arial Narrow"/>
          <w:sz w:val="22"/>
          <w:szCs w:val="22"/>
        </w:rPr>
        <w:t>na terenie gminy w której realizowana będzie operacja</w:t>
      </w:r>
    </w:p>
    <w:p w:rsidR="003D786B" w:rsidRPr="001A6870" w:rsidRDefault="003D786B" w:rsidP="00DF2C13">
      <w:pPr>
        <w:pStyle w:val="Akapitzlist"/>
        <w:numPr>
          <w:ilvl w:val="0"/>
          <w:numId w:val="19"/>
        </w:numPr>
        <w:jc w:val="both"/>
        <w:rPr>
          <w:rFonts w:ascii="Arial Narrow" w:hAnsi="Arial Narrow"/>
          <w:sz w:val="22"/>
          <w:szCs w:val="22"/>
        </w:rPr>
      </w:pPr>
      <w:r w:rsidRPr="001A6870">
        <w:rPr>
          <w:rFonts w:ascii="Arial Narrow" w:hAnsi="Arial Narrow"/>
          <w:sz w:val="22"/>
          <w:szCs w:val="22"/>
        </w:rPr>
        <w:t xml:space="preserve">realizując operację do osiągnięcia celu wykorzystano proces, technologię lub podejście znane już na terenie gminy </w:t>
      </w:r>
      <w:r w:rsidR="0075403B">
        <w:rPr>
          <w:rFonts w:ascii="Arial Narrow" w:hAnsi="Arial Narrow"/>
          <w:sz w:val="22"/>
          <w:szCs w:val="22"/>
        </w:rPr>
        <w:br/>
      </w:r>
      <w:r w:rsidRPr="001A6870">
        <w:rPr>
          <w:rFonts w:ascii="Arial Narrow" w:hAnsi="Arial Narrow"/>
          <w:sz w:val="22"/>
          <w:szCs w:val="22"/>
        </w:rPr>
        <w:t>w której realizowana będzie operacja, ale w innej dziedzinie</w:t>
      </w:r>
    </w:p>
    <w:p w:rsidR="005C3A25" w:rsidRPr="001A6870" w:rsidRDefault="005C3A25" w:rsidP="004A3B9C">
      <w:pPr>
        <w:jc w:val="both"/>
        <w:rPr>
          <w:rFonts w:ascii="Arial Narrow" w:hAnsi="Arial Narrow"/>
          <w:b/>
          <w:sz w:val="22"/>
          <w:szCs w:val="22"/>
        </w:rPr>
      </w:pPr>
    </w:p>
    <w:p w:rsidR="005C3A25" w:rsidRPr="001A6870" w:rsidRDefault="005C3A25" w:rsidP="004A3B9C">
      <w:pPr>
        <w:pStyle w:val="Nagwek2"/>
        <w:jc w:val="both"/>
        <w:rPr>
          <w:rFonts w:ascii="Arial Narrow" w:hAnsi="Arial Narrow" w:cs="Times New Roman"/>
          <w:b/>
          <w:color w:val="000000" w:themeColor="text1"/>
          <w:sz w:val="22"/>
          <w:szCs w:val="22"/>
        </w:rPr>
      </w:pPr>
      <w:bookmarkStart w:id="14" w:name="_Toc438150908"/>
      <w:r w:rsidRPr="001A6870">
        <w:rPr>
          <w:rFonts w:ascii="Arial Narrow" w:hAnsi="Arial Narrow" w:cs="Times New Roman"/>
          <w:b/>
          <w:color w:val="000000" w:themeColor="text1"/>
          <w:sz w:val="22"/>
          <w:szCs w:val="22"/>
        </w:rPr>
        <w:t>6.4 Realizacja projektów grantowych i operacji własnych</w:t>
      </w:r>
      <w:bookmarkEnd w:id="14"/>
    </w:p>
    <w:p w:rsidR="001A4DF9" w:rsidRPr="001A6870" w:rsidRDefault="005C3A25" w:rsidP="00A70963">
      <w:pPr>
        <w:ind w:firstLine="708"/>
        <w:jc w:val="both"/>
        <w:rPr>
          <w:rFonts w:ascii="Arial Narrow" w:hAnsi="Arial Narrow"/>
          <w:sz w:val="22"/>
          <w:szCs w:val="22"/>
        </w:rPr>
      </w:pPr>
      <w:r w:rsidRPr="001A6870">
        <w:rPr>
          <w:rFonts w:ascii="Arial Narrow" w:hAnsi="Arial Narrow"/>
          <w:sz w:val="22"/>
          <w:szCs w:val="22"/>
        </w:rPr>
        <w:t>LGD zaplanowało realizację dwóch projektów grantowych w ramach LSR</w:t>
      </w:r>
      <w:r w:rsidR="001A4DF9" w:rsidRPr="001A6870">
        <w:rPr>
          <w:rFonts w:ascii="Arial Narrow" w:hAnsi="Arial Narrow"/>
          <w:sz w:val="22"/>
          <w:szCs w:val="22"/>
        </w:rPr>
        <w:t xml:space="preserve"> w ramach przedsięwzięcia: </w:t>
      </w:r>
      <w:r w:rsidR="001A4DF9" w:rsidRPr="001A6870">
        <w:rPr>
          <w:rFonts w:ascii="Arial Narrow" w:hAnsi="Arial Narrow"/>
          <w:i/>
          <w:sz w:val="22"/>
          <w:szCs w:val="22"/>
        </w:rPr>
        <w:t>Organizacja wydarzeń aktywizujących i integrujących mieszkańców obszaru w tym organizacja wydarzeń specyficznych dla obszaru.</w:t>
      </w:r>
      <w:r w:rsidR="001A4DF9" w:rsidRPr="001A6870">
        <w:rPr>
          <w:rFonts w:ascii="Arial Narrow" w:hAnsi="Arial Narrow"/>
          <w:sz w:val="22"/>
          <w:szCs w:val="22"/>
        </w:rPr>
        <w:t xml:space="preserve"> </w:t>
      </w:r>
      <w:r w:rsidRPr="001A6870">
        <w:rPr>
          <w:rFonts w:ascii="Arial Narrow" w:hAnsi="Arial Narrow"/>
          <w:sz w:val="22"/>
          <w:szCs w:val="22"/>
        </w:rPr>
        <w:t xml:space="preserve"> </w:t>
      </w:r>
    </w:p>
    <w:p w:rsidR="001A4DF9" w:rsidRPr="001A6870" w:rsidRDefault="001A4DF9" w:rsidP="004A3B9C">
      <w:pPr>
        <w:jc w:val="both"/>
        <w:rPr>
          <w:rFonts w:ascii="Arial Narrow" w:hAnsi="Arial Narrow"/>
          <w:sz w:val="22"/>
          <w:szCs w:val="22"/>
        </w:rPr>
      </w:pPr>
    </w:p>
    <w:p w:rsidR="005C3A25" w:rsidRPr="001A6870" w:rsidRDefault="001A4DF9" w:rsidP="004A3B9C">
      <w:pPr>
        <w:jc w:val="both"/>
        <w:rPr>
          <w:rFonts w:ascii="Arial Narrow" w:hAnsi="Arial Narrow"/>
          <w:sz w:val="22"/>
          <w:szCs w:val="22"/>
        </w:rPr>
      </w:pPr>
      <w:r w:rsidRPr="001A6870">
        <w:rPr>
          <w:rFonts w:ascii="Arial Narrow" w:hAnsi="Arial Narrow"/>
          <w:sz w:val="22"/>
          <w:szCs w:val="22"/>
        </w:rPr>
        <w:t>Szerszy opis tych przedsięwzięć zawarty jest w rozdziale V. Cele i wskaźniki. Dla wdrożenia projektów grantowych ustanowiono odrębną procedurę, której częścią są kryteria wyboru dostosowane do charakteru z przeprowadzoną diagnozą. Procedura ta zawiera również wzory wniosku o przyznanie pomocy, wniosku o płatność i umowy spełni</w:t>
      </w:r>
      <w:r w:rsidR="00A70963">
        <w:rPr>
          <w:rFonts w:ascii="Arial Narrow" w:hAnsi="Arial Narrow"/>
          <w:sz w:val="22"/>
          <w:szCs w:val="22"/>
        </w:rPr>
        <w:t xml:space="preserve">ające wytyczne PROW </w:t>
      </w:r>
      <w:r w:rsidRPr="001A6870">
        <w:rPr>
          <w:rFonts w:ascii="Arial Narrow" w:hAnsi="Arial Narrow"/>
          <w:sz w:val="22"/>
          <w:szCs w:val="22"/>
        </w:rPr>
        <w:t xml:space="preserve"> i kontroli grantobiorców.</w:t>
      </w:r>
    </w:p>
    <w:p w:rsidR="001A4DF9" w:rsidRPr="001A6870" w:rsidRDefault="001A4DF9" w:rsidP="004A3B9C">
      <w:pPr>
        <w:jc w:val="both"/>
        <w:rPr>
          <w:rFonts w:ascii="Arial Narrow" w:hAnsi="Arial Narrow"/>
          <w:sz w:val="22"/>
          <w:szCs w:val="22"/>
        </w:rPr>
      </w:pPr>
    </w:p>
    <w:p w:rsidR="001A4DF9" w:rsidRPr="001A6870" w:rsidRDefault="001A4DF9" w:rsidP="004A3B9C">
      <w:pPr>
        <w:jc w:val="both"/>
        <w:rPr>
          <w:rFonts w:ascii="Arial Narrow" w:hAnsi="Arial Narrow"/>
          <w:sz w:val="22"/>
          <w:szCs w:val="22"/>
        </w:rPr>
      </w:pPr>
      <w:r w:rsidRPr="001A6870">
        <w:rPr>
          <w:rFonts w:ascii="Arial Narrow" w:hAnsi="Arial Narrow"/>
          <w:sz w:val="22"/>
          <w:szCs w:val="22"/>
        </w:rPr>
        <w:t>LGD nie przewidziało realizacji operacji własnych.</w:t>
      </w:r>
    </w:p>
    <w:p w:rsidR="00033CF5" w:rsidRDefault="00033CF5" w:rsidP="00CC66E4">
      <w:pPr>
        <w:jc w:val="center"/>
        <w:rPr>
          <w:rFonts w:ascii="Arial Narrow" w:hAnsi="Arial Narrow"/>
          <w:b/>
          <w:color w:val="2F5496" w:themeColor="accent5" w:themeShade="BF"/>
          <w:sz w:val="28"/>
          <w:szCs w:val="28"/>
        </w:rPr>
      </w:pPr>
    </w:p>
    <w:p w:rsidR="00033CF5" w:rsidRDefault="00033CF5" w:rsidP="00CC66E4">
      <w:pPr>
        <w:jc w:val="center"/>
        <w:rPr>
          <w:rFonts w:ascii="Arial Narrow" w:hAnsi="Arial Narrow"/>
          <w:b/>
          <w:color w:val="2F5496" w:themeColor="accent5" w:themeShade="BF"/>
          <w:sz w:val="28"/>
          <w:szCs w:val="28"/>
        </w:rPr>
      </w:pPr>
    </w:p>
    <w:p w:rsidR="00852067" w:rsidRPr="00AE314B" w:rsidRDefault="00852067" w:rsidP="00CC66E4">
      <w:pPr>
        <w:jc w:val="center"/>
        <w:rPr>
          <w:rFonts w:ascii="Arial Narrow" w:hAnsi="Arial Narrow"/>
          <w:b/>
          <w:color w:val="2F5496" w:themeColor="accent5" w:themeShade="BF"/>
          <w:sz w:val="28"/>
          <w:szCs w:val="28"/>
        </w:rPr>
      </w:pPr>
      <w:r w:rsidRPr="00AE314B">
        <w:rPr>
          <w:rFonts w:ascii="Arial Narrow" w:hAnsi="Arial Narrow"/>
          <w:b/>
          <w:color w:val="2F5496" w:themeColor="accent5" w:themeShade="BF"/>
          <w:sz w:val="28"/>
          <w:szCs w:val="28"/>
        </w:rPr>
        <w:lastRenderedPageBreak/>
        <w:t>Rozdział VII. Plan działania</w:t>
      </w:r>
    </w:p>
    <w:p w:rsidR="00B025A0" w:rsidRPr="001A6870" w:rsidRDefault="00B025A0" w:rsidP="004A3B9C">
      <w:pPr>
        <w:jc w:val="both"/>
        <w:rPr>
          <w:rFonts w:ascii="Arial Narrow" w:hAnsi="Arial Narrow"/>
          <w:b/>
          <w:sz w:val="22"/>
          <w:szCs w:val="22"/>
        </w:rPr>
      </w:pPr>
    </w:p>
    <w:p w:rsidR="00B025A0" w:rsidRPr="001A6870" w:rsidRDefault="00B025A0" w:rsidP="00A70963">
      <w:pPr>
        <w:ind w:firstLine="708"/>
        <w:jc w:val="both"/>
        <w:rPr>
          <w:rFonts w:ascii="Arial Narrow" w:hAnsi="Arial Narrow"/>
          <w:sz w:val="22"/>
          <w:szCs w:val="22"/>
        </w:rPr>
      </w:pPr>
      <w:r w:rsidRPr="001A6870">
        <w:rPr>
          <w:rFonts w:ascii="Arial Narrow" w:hAnsi="Arial Narrow"/>
          <w:sz w:val="22"/>
          <w:szCs w:val="22"/>
        </w:rPr>
        <w:t xml:space="preserve">Plan działania jest ściśle powiązany z logiką realizacji LSR, gdyż poprzez założone terminy ogłaszania naborów, realizację projektów, pozwoli zrealizować cele ogólne prezentujące zamierzoną zmianę, wykorzystując przy tym środki finansowe ujęte w budżecie LSR. Sprawi, że poprawi się jakość życia na obszarze LGD, rozwinie się przedsiębiorczość </w:t>
      </w:r>
      <w:r w:rsidR="0075403B">
        <w:rPr>
          <w:rFonts w:ascii="Arial Narrow" w:hAnsi="Arial Narrow"/>
          <w:sz w:val="22"/>
          <w:szCs w:val="22"/>
        </w:rPr>
        <w:br/>
      </w:r>
      <w:r w:rsidRPr="001A6870">
        <w:rPr>
          <w:rFonts w:ascii="Arial Narrow" w:hAnsi="Arial Narrow"/>
          <w:sz w:val="22"/>
          <w:szCs w:val="22"/>
        </w:rPr>
        <w:t xml:space="preserve">i turystyka. Harmonogram osiągania wskaźników produktu i wykorzystania budżetu LSR jest racjonalny, gdyż został rozłożony w czasie równomiernie z uwzględnieniem potrzeb zdiagnozowanych podczas konsultacji. Środki budżetowe przypisane </w:t>
      </w:r>
      <w:r w:rsidR="0075403B">
        <w:rPr>
          <w:rFonts w:ascii="Arial Narrow" w:hAnsi="Arial Narrow"/>
          <w:sz w:val="22"/>
          <w:szCs w:val="22"/>
        </w:rPr>
        <w:br/>
      </w:r>
      <w:r w:rsidRPr="001A6870">
        <w:rPr>
          <w:rFonts w:ascii="Arial Narrow" w:hAnsi="Arial Narrow"/>
          <w:sz w:val="22"/>
          <w:szCs w:val="22"/>
        </w:rPr>
        <w:t>do poszczególnych przedsięwzięć w budżecie zostały rozparcelowane w planie działania w okresach przewidzianych dla realizacji tych przedsięwzięć w kwotach określonych w budżecie. Budżet poszczególnych przedsięwzięć został podzielony proporcjonalnie do założonych wartości wskaźników w okresach planu działania. W planie działania ujęto również wskaźniki produktu mierzące postęp w realizacji przedsięwzięć, które pozwolą osiągnąć zamierzone cele szczegółowe i cele ogólne.</w:t>
      </w:r>
    </w:p>
    <w:p w:rsidR="00B025A0" w:rsidRPr="001A6870" w:rsidRDefault="00B025A0" w:rsidP="00B025A0">
      <w:pPr>
        <w:jc w:val="both"/>
        <w:rPr>
          <w:rFonts w:ascii="Arial Narrow" w:hAnsi="Arial Narrow"/>
          <w:sz w:val="22"/>
          <w:szCs w:val="22"/>
        </w:rPr>
      </w:pPr>
    </w:p>
    <w:p w:rsidR="00B025A0" w:rsidRPr="001A6870" w:rsidRDefault="00B025A0" w:rsidP="004A3B9C">
      <w:pPr>
        <w:jc w:val="both"/>
        <w:rPr>
          <w:rFonts w:ascii="Arial Narrow" w:eastAsia="CIDFont+F2" w:hAnsi="Arial Narrow"/>
          <w:b/>
          <w:color w:val="000000" w:themeColor="text1"/>
          <w:sz w:val="22"/>
          <w:szCs w:val="22"/>
          <w:lang w:eastAsia="en-US"/>
        </w:rPr>
      </w:pPr>
      <w:r w:rsidRPr="001A6870">
        <w:rPr>
          <w:rFonts w:ascii="Arial Narrow" w:eastAsia="CIDFont+F2" w:hAnsi="Arial Narrow"/>
          <w:b/>
          <w:color w:val="000000" w:themeColor="text1"/>
          <w:sz w:val="22"/>
          <w:szCs w:val="22"/>
          <w:lang w:eastAsia="en-US"/>
        </w:rPr>
        <w:t>Harmonogram realizacji wskaźników produktu oraz realizacji budżetu zawiera się w Załączniku nr 3 do Lokalnej Strategii Rozwoju LGD Zielone Światło na lata 2014-2020 – Plan działania.</w:t>
      </w:r>
    </w:p>
    <w:p w:rsidR="00E759A7" w:rsidRPr="001A6870" w:rsidRDefault="00E759A7" w:rsidP="004A3B9C">
      <w:pPr>
        <w:jc w:val="both"/>
        <w:rPr>
          <w:rFonts w:ascii="Arial Narrow" w:hAnsi="Arial Narrow"/>
          <w:sz w:val="22"/>
          <w:szCs w:val="22"/>
        </w:rPr>
      </w:pPr>
    </w:p>
    <w:p w:rsidR="00E759A7" w:rsidRPr="001A6870" w:rsidRDefault="00E759A7" w:rsidP="004A3B9C">
      <w:pPr>
        <w:jc w:val="both"/>
        <w:rPr>
          <w:rFonts w:ascii="Arial Narrow" w:eastAsia="CIDFont+F2" w:hAnsi="Arial Narrow" w:cs="CIDFont+F2"/>
          <w:sz w:val="22"/>
          <w:szCs w:val="22"/>
          <w:lang w:eastAsia="en-US"/>
        </w:rPr>
      </w:pPr>
      <w:r w:rsidRPr="001A6870">
        <w:rPr>
          <w:rFonts w:ascii="Arial Narrow" w:hAnsi="Arial Narrow"/>
          <w:sz w:val="22"/>
          <w:szCs w:val="22"/>
        </w:rPr>
        <w:t xml:space="preserve">Realizacja LSR przewiduje finansowanie przedsięwzięć jedynie z Europejskiego Funduszu Rolnego na rzecz Rozwoju Obszarów Wiejskich, w ramach Programu Rozwoju Obszarów Wiejskich na lata 2014-2020. Poziom dofinansowania działań dla beneficjentów został określony w §18 Rozporządzeniu Ministra Rolnictwa i Rozwoju Wsi z dnia 24 września 2015 r. </w:t>
      </w:r>
      <w:r w:rsidR="0075403B">
        <w:rPr>
          <w:rFonts w:ascii="Arial Narrow" w:hAnsi="Arial Narrow"/>
          <w:sz w:val="22"/>
          <w:szCs w:val="22"/>
        </w:rPr>
        <w:br/>
      </w:r>
      <w:r w:rsidRPr="001A6870">
        <w:rPr>
          <w:rFonts w:ascii="Arial Narrow" w:hAnsi="Arial Narrow"/>
          <w:sz w:val="22"/>
          <w:szCs w:val="22"/>
        </w:rPr>
        <w:t>w sprawie szczegółowych warunków i trybu przyznawania pomocy finansowej w ramach poddziałania "Wsparcie na wdrażanie operacji w ramach strategii rozwoju lokalnego kierowanego przez społeczność" objętego Programem Rozwoju Obszarów Wiejskich na lata 2014-2020.</w:t>
      </w:r>
    </w:p>
    <w:p w:rsidR="00E759A7" w:rsidRPr="001A6870" w:rsidRDefault="00E759A7" w:rsidP="004A3B9C">
      <w:pPr>
        <w:jc w:val="both"/>
        <w:rPr>
          <w:rFonts w:ascii="Arial Narrow" w:hAnsi="Arial Narrow"/>
          <w:b/>
          <w:sz w:val="22"/>
          <w:szCs w:val="22"/>
        </w:rPr>
      </w:pPr>
    </w:p>
    <w:p w:rsidR="00E759A7" w:rsidRPr="001A6870" w:rsidRDefault="00E759A7" w:rsidP="004A3B9C">
      <w:pPr>
        <w:jc w:val="both"/>
        <w:rPr>
          <w:rFonts w:ascii="Arial Narrow" w:eastAsia="Calibri" w:hAnsi="Arial Narrow"/>
          <w:sz w:val="22"/>
          <w:szCs w:val="22"/>
        </w:rPr>
      </w:pPr>
      <w:r w:rsidRPr="001A6870">
        <w:rPr>
          <w:rFonts w:ascii="Arial Narrow" w:eastAsia="Calibri" w:hAnsi="Arial Narrow"/>
          <w:sz w:val="22"/>
          <w:szCs w:val="22"/>
        </w:rPr>
        <w:t xml:space="preserve">Poziom dofinansowania działań dla beneficjentów został określony w Rozporządzeniu Ministra Rolnictwa i Rozwoju Wsi z dnia 24 września 2015r. w sprawie szczegółowych warunków i trybu przyznawania pomocy finansowej w ramach poddziałania "Wsparcie na wdrażanie operacji w ramach strategii rozwoju lokalnego kierowanego przez społeczność" objętego Programem Rozwoju Obszarów Wiejskich na lata 2014-2020. </w:t>
      </w:r>
    </w:p>
    <w:p w:rsidR="00E759A7" w:rsidRPr="001A6870" w:rsidRDefault="00E759A7" w:rsidP="004A3B9C">
      <w:pPr>
        <w:jc w:val="both"/>
        <w:rPr>
          <w:rFonts w:ascii="Arial Narrow" w:eastAsia="Calibri" w:hAnsi="Arial Narrow"/>
          <w:sz w:val="22"/>
          <w:szCs w:val="22"/>
        </w:rPr>
      </w:pPr>
      <w:r w:rsidRPr="001A6870">
        <w:rPr>
          <w:rFonts w:ascii="Arial Narrow" w:eastAsia="Calibri" w:hAnsi="Arial Narrow"/>
          <w:sz w:val="22"/>
          <w:szCs w:val="22"/>
        </w:rPr>
        <w:t>Zgodnie z §18. Pomoc jest przyznawana w wysokości  określonej w LSR, lecz nie wyższej niż:</w:t>
      </w:r>
    </w:p>
    <w:p w:rsidR="00907CC9" w:rsidRDefault="00E759A7" w:rsidP="00545EED">
      <w:pPr>
        <w:pStyle w:val="Akapitzlist"/>
        <w:numPr>
          <w:ilvl w:val="0"/>
          <w:numId w:val="66"/>
        </w:numPr>
        <w:jc w:val="both"/>
        <w:rPr>
          <w:rFonts w:ascii="Arial Narrow" w:eastAsia="Calibri" w:hAnsi="Arial Narrow"/>
          <w:sz w:val="22"/>
          <w:szCs w:val="22"/>
        </w:rPr>
      </w:pPr>
      <w:r w:rsidRPr="00907CC9">
        <w:rPr>
          <w:rFonts w:ascii="Arial Narrow" w:eastAsia="Calibri" w:hAnsi="Arial Narrow"/>
          <w:sz w:val="22"/>
          <w:szCs w:val="22"/>
        </w:rPr>
        <w:t>70% kosztów kwalifikowalnych - w przypadku podmiotu wykonujące</w:t>
      </w:r>
      <w:r w:rsidR="001D506E">
        <w:rPr>
          <w:rFonts w:ascii="Arial Narrow" w:eastAsia="Calibri" w:hAnsi="Arial Narrow"/>
          <w:sz w:val="22"/>
          <w:szCs w:val="22"/>
        </w:rPr>
        <w:t xml:space="preserve">go działalność gospodarczą, </w:t>
      </w:r>
      <w:r w:rsidRPr="00907CC9">
        <w:rPr>
          <w:rFonts w:ascii="Arial Narrow" w:eastAsia="Calibri" w:hAnsi="Arial Narrow"/>
          <w:sz w:val="22"/>
          <w:szCs w:val="22"/>
        </w:rPr>
        <w:t xml:space="preserve">do której stosuje </w:t>
      </w:r>
      <w:r w:rsidR="001D506E">
        <w:rPr>
          <w:rFonts w:ascii="Arial Narrow" w:eastAsia="Calibri" w:hAnsi="Arial Narrow"/>
          <w:sz w:val="22"/>
          <w:szCs w:val="22"/>
        </w:rPr>
        <w:br/>
      </w:r>
      <w:r w:rsidRPr="00907CC9">
        <w:rPr>
          <w:rFonts w:ascii="Arial Narrow" w:eastAsia="Calibri" w:hAnsi="Arial Narrow"/>
          <w:sz w:val="22"/>
          <w:szCs w:val="22"/>
        </w:rPr>
        <w:t xml:space="preserve">się przepisy ustawy z dnia 2 lipca 2004r. o swobodzie działalności gospodarczej, </w:t>
      </w:r>
    </w:p>
    <w:p w:rsidR="00907CC9" w:rsidRDefault="00E759A7" w:rsidP="00545EED">
      <w:pPr>
        <w:pStyle w:val="Akapitzlist"/>
        <w:numPr>
          <w:ilvl w:val="0"/>
          <w:numId w:val="66"/>
        </w:numPr>
        <w:jc w:val="both"/>
        <w:rPr>
          <w:rFonts w:ascii="Arial Narrow" w:eastAsia="Calibri" w:hAnsi="Arial Narrow"/>
          <w:sz w:val="22"/>
          <w:szCs w:val="22"/>
        </w:rPr>
      </w:pPr>
      <w:r w:rsidRPr="00907CC9">
        <w:rPr>
          <w:rFonts w:ascii="Arial Narrow" w:eastAsia="Calibri" w:hAnsi="Arial Narrow"/>
          <w:sz w:val="22"/>
          <w:szCs w:val="22"/>
        </w:rPr>
        <w:t xml:space="preserve">100% - w </w:t>
      </w:r>
      <w:r w:rsidR="00F03DC7" w:rsidRPr="00907CC9">
        <w:rPr>
          <w:rFonts w:ascii="Arial Narrow" w:eastAsia="Calibri" w:hAnsi="Arial Narrow"/>
          <w:sz w:val="22"/>
          <w:szCs w:val="22"/>
        </w:rPr>
        <w:t>przypadku pozostałych podmiotów (90% w przypadku projektów grantowych).</w:t>
      </w:r>
      <w:r w:rsidRPr="00907CC9">
        <w:rPr>
          <w:rFonts w:ascii="Arial Narrow" w:eastAsia="Calibri" w:hAnsi="Arial Narrow"/>
          <w:sz w:val="22"/>
          <w:szCs w:val="22"/>
        </w:rPr>
        <w:tab/>
      </w:r>
    </w:p>
    <w:p w:rsidR="00E759A7" w:rsidRPr="00907CC9" w:rsidRDefault="00E759A7" w:rsidP="00545EED">
      <w:pPr>
        <w:pStyle w:val="Akapitzlist"/>
        <w:numPr>
          <w:ilvl w:val="0"/>
          <w:numId w:val="66"/>
        </w:numPr>
        <w:jc w:val="both"/>
        <w:rPr>
          <w:rFonts w:ascii="Arial Narrow" w:eastAsia="Calibri" w:hAnsi="Arial Narrow"/>
          <w:sz w:val="22"/>
          <w:szCs w:val="22"/>
        </w:rPr>
      </w:pPr>
      <w:r w:rsidRPr="00907CC9">
        <w:rPr>
          <w:rFonts w:ascii="Arial Narrow" w:eastAsia="Calibri" w:hAnsi="Arial Narrow"/>
          <w:sz w:val="22"/>
          <w:szCs w:val="22"/>
        </w:rPr>
        <w:t xml:space="preserve">63,63% kosztów kwalifikowalnych - w przypadku jednostki sektora finansów publicznych.          </w:t>
      </w:r>
    </w:p>
    <w:p w:rsidR="00E759A7" w:rsidRPr="001A6870" w:rsidRDefault="00E759A7" w:rsidP="004A3B9C">
      <w:pPr>
        <w:jc w:val="both"/>
        <w:rPr>
          <w:rFonts w:ascii="Arial Narrow" w:eastAsia="Calibri" w:hAnsi="Arial Narrow"/>
          <w:sz w:val="22"/>
          <w:szCs w:val="22"/>
        </w:rPr>
      </w:pPr>
      <w:r w:rsidRPr="001A6870">
        <w:rPr>
          <w:rFonts w:ascii="Arial Narrow" w:eastAsia="Calibri" w:hAnsi="Arial Narrow"/>
          <w:sz w:val="22"/>
          <w:szCs w:val="22"/>
        </w:rPr>
        <w:t xml:space="preserve">Wyjątek stanowią operacje z zakresu podejmowania działalności gospodarczej, gdzie  pomoc na operację w tym zakresie jest przyznawana w formie płatności ryczałtowej w wysokości określonej w LSR i wynosi 100 tys. </w:t>
      </w:r>
      <w:r w:rsidR="00F03DC7" w:rsidRPr="001A6870">
        <w:rPr>
          <w:rFonts w:ascii="Arial Narrow" w:eastAsia="Calibri" w:hAnsi="Arial Narrow"/>
          <w:sz w:val="22"/>
          <w:szCs w:val="22"/>
        </w:rPr>
        <w:t>z</w:t>
      </w:r>
      <w:r w:rsidRPr="001A6870">
        <w:rPr>
          <w:rFonts w:ascii="Arial Narrow" w:eastAsia="Calibri" w:hAnsi="Arial Narrow"/>
          <w:sz w:val="22"/>
          <w:szCs w:val="22"/>
        </w:rPr>
        <w:t>ł.</w:t>
      </w:r>
    </w:p>
    <w:p w:rsidR="00E759A7" w:rsidRPr="001A6870" w:rsidRDefault="00E759A7" w:rsidP="004A3B9C">
      <w:pPr>
        <w:jc w:val="both"/>
        <w:rPr>
          <w:rFonts w:ascii="Arial Narrow" w:hAnsi="Arial Narrow"/>
          <w:sz w:val="22"/>
          <w:szCs w:val="22"/>
        </w:rPr>
      </w:pPr>
    </w:p>
    <w:p w:rsidR="00E759A7" w:rsidRPr="00AE314B" w:rsidRDefault="00E759A7" w:rsidP="00AE314B">
      <w:pPr>
        <w:spacing w:line="276" w:lineRule="auto"/>
        <w:jc w:val="both"/>
        <w:rPr>
          <w:rFonts w:ascii="Arial Narrow" w:hAnsi="Arial Narrow"/>
          <w:b/>
          <w:bCs/>
          <w:sz w:val="22"/>
          <w:szCs w:val="22"/>
        </w:rPr>
      </w:pPr>
      <w:r w:rsidRPr="001A6870">
        <w:rPr>
          <w:rFonts w:ascii="Arial Narrow" w:hAnsi="Arial Narrow"/>
          <w:sz w:val="22"/>
          <w:szCs w:val="22"/>
        </w:rPr>
        <w:t>Dla przedsięwzięć LSR, biorąc pod uwagę sytuację społeczno-gospodarczą obszaru, przyjęto pewne zasady – sposób realizacji, pozostający w zgodzie z zapisami rozporządzenia, który został zaprezentowany w rozdziale V, podrozdział</w:t>
      </w:r>
      <w:r w:rsidR="00C73523" w:rsidRPr="001A6870">
        <w:rPr>
          <w:rFonts w:ascii="Arial Narrow" w:hAnsi="Arial Narrow"/>
          <w:sz w:val="22"/>
          <w:szCs w:val="22"/>
        </w:rPr>
        <w:t>y:</w:t>
      </w:r>
      <w:r w:rsidRPr="001A6870">
        <w:rPr>
          <w:rFonts w:ascii="Arial Narrow" w:hAnsi="Arial Narrow"/>
          <w:sz w:val="22"/>
          <w:szCs w:val="22"/>
        </w:rPr>
        <w:t xml:space="preserve"> </w:t>
      </w:r>
      <w:r w:rsidR="0075403B">
        <w:rPr>
          <w:rFonts w:ascii="Arial Narrow" w:hAnsi="Arial Narrow"/>
          <w:sz w:val="22"/>
          <w:szCs w:val="22"/>
        </w:rPr>
        <w:br/>
      </w:r>
      <w:r w:rsidR="00C73523" w:rsidRPr="001A6870">
        <w:rPr>
          <w:rFonts w:ascii="Arial Narrow" w:hAnsi="Arial Narrow"/>
          <w:i/>
          <w:color w:val="000000" w:themeColor="text1"/>
          <w:sz w:val="22"/>
          <w:szCs w:val="22"/>
        </w:rPr>
        <w:t xml:space="preserve">5.3 </w:t>
      </w:r>
      <w:r w:rsidR="00C73523" w:rsidRPr="001A6870">
        <w:rPr>
          <w:rFonts w:ascii="Arial Narrow" w:hAnsi="Arial Narrow"/>
          <w:bCs/>
          <w:i/>
          <w:sz w:val="22"/>
          <w:szCs w:val="22"/>
        </w:rPr>
        <w:t xml:space="preserve">Opis sposobu realizacji przedsięwzięć służących osiągnięciu poszczególnych celów szczegółowych; </w:t>
      </w:r>
      <w:r w:rsidR="00C73523" w:rsidRPr="001A6870">
        <w:rPr>
          <w:rFonts w:ascii="Arial Narrow" w:hAnsi="Arial Narrow"/>
          <w:i/>
          <w:color w:val="000000" w:themeColor="text1"/>
          <w:sz w:val="22"/>
          <w:szCs w:val="22"/>
        </w:rPr>
        <w:t>5.5 Uzasadnienie wyboru grup docelowych; 5.6 Ogólne zasady realizacji działań i ich uzasadnienie.</w:t>
      </w:r>
    </w:p>
    <w:p w:rsidR="004A3B9C" w:rsidRPr="001A6870" w:rsidRDefault="004A3B9C" w:rsidP="004A3B9C">
      <w:pPr>
        <w:jc w:val="both"/>
        <w:rPr>
          <w:rFonts w:ascii="Arial Narrow" w:eastAsia="CIDFont+F2" w:hAnsi="Arial Narrow"/>
          <w:color w:val="000000" w:themeColor="text1"/>
          <w:sz w:val="22"/>
          <w:szCs w:val="22"/>
          <w:lang w:eastAsia="en-US"/>
        </w:rPr>
      </w:pPr>
    </w:p>
    <w:p w:rsidR="001A2522" w:rsidRPr="00AE314B" w:rsidRDefault="001A2522" w:rsidP="001A2522">
      <w:pPr>
        <w:jc w:val="center"/>
        <w:rPr>
          <w:rFonts w:ascii="Arial Narrow" w:hAnsi="Arial Narrow"/>
          <w:b/>
          <w:color w:val="2F5496" w:themeColor="accent5" w:themeShade="BF"/>
          <w:sz w:val="28"/>
          <w:szCs w:val="28"/>
        </w:rPr>
      </w:pPr>
      <w:r w:rsidRPr="00AE314B">
        <w:rPr>
          <w:rFonts w:ascii="Arial Narrow" w:hAnsi="Arial Narrow"/>
          <w:b/>
          <w:color w:val="2F5496" w:themeColor="accent5" w:themeShade="BF"/>
          <w:sz w:val="28"/>
          <w:szCs w:val="28"/>
        </w:rPr>
        <w:t>Rozdział VIII. Budżet</w:t>
      </w:r>
    </w:p>
    <w:p w:rsidR="001A2522" w:rsidRPr="001A6870" w:rsidRDefault="001A2522" w:rsidP="001A2522">
      <w:pPr>
        <w:jc w:val="center"/>
        <w:rPr>
          <w:rFonts w:ascii="Arial Narrow" w:hAnsi="Arial Narrow"/>
          <w:b/>
        </w:rPr>
      </w:pPr>
    </w:p>
    <w:p w:rsidR="00CC66E4" w:rsidRDefault="001A2522" w:rsidP="00A70963">
      <w:pPr>
        <w:ind w:firstLine="708"/>
        <w:jc w:val="both"/>
        <w:rPr>
          <w:rFonts w:ascii="Arial Narrow" w:hAnsi="Arial Narrow"/>
          <w:sz w:val="22"/>
          <w:szCs w:val="22"/>
        </w:rPr>
      </w:pPr>
      <w:r w:rsidRPr="001A6870">
        <w:rPr>
          <w:rFonts w:ascii="Arial Narrow" w:hAnsi="Arial Narrow"/>
          <w:sz w:val="22"/>
          <w:szCs w:val="22"/>
        </w:rPr>
        <w:t xml:space="preserve">Funduszem EFSI stanowiącym źródło finansowania LSR w latach 2016-2023 jest Europejski Fundusz Rolny na rzecz Rozwoju Obszarów </w:t>
      </w:r>
      <w:r w:rsidR="009F340D" w:rsidRPr="001A6870">
        <w:rPr>
          <w:rFonts w:ascii="Arial Narrow" w:hAnsi="Arial Narrow"/>
          <w:sz w:val="22"/>
          <w:szCs w:val="22"/>
        </w:rPr>
        <w:t>Wiejskich</w:t>
      </w:r>
      <w:r w:rsidRPr="001A6870">
        <w:rPr>
          <w:rFonts w:ascii="Arial Narrow" w:hAnsi="Arial Narrow"/>
          <w:sz w:val="22"/>
          <w:szCs w:val="22"/>
        </w:rPr>
        <w:t xml:space="preserve">. Wysokość planowanego wsparcia jest zgodna z wytycznymi Programu Rozwoju Obszarów Wiejskich na lata 2014-2020 i wynosi łącznie </w:t>
      </w:r>
      <w:r w:rsidR="001D506E" w:rsidRPr="00ED7C49">
        <w:rPr>
          <w:rFonts w:ascii="Arial Narrow" w:hAnsi="Arial Narrow"/>
          <w:sz w:val="22"/>
          <w:szCs w:val="22"/>
        </w:rPr>
        <w:t>6 032</w:t>
      </w:r>
      <w:r w:rsidRPr="00ED7C49">
        <w:rPr>
          <w:rFonts w:ascii="Arial Narrow" w:hAnsi="Arial Narrow"/>
          <w:sz w:val="22"/>
          <w:szCs w:val="22"/>
        </w:rPr>
        <w:t xml:space="preserve"> </w:t>
      </w:r>
      <w:r w:rsidR="00552E78" w:rsidRPr="00ED7C49">
        <w:rPr>
          <w:rFonts w:ascii="Arial Narrow" w:hAnsi="Arial Narrow"/>
          <w:sz w:val="22"/>
          <w:szCs w:val="22"/>
        </w:rPr>
        <w:t>5</w:t>
      </w:r>
      <w:r w:rsidRPr="00ED7C49">
        <w:rPr>
          <w:rFonts w:ascii="Arial Narrow" w:hAnsi="Arial Narrow"/>
          <w:sz w:val="22"/>
          <w:szCs w:val="22"/>
        </w:rPr>
        <w:t xml:space="preserve">00,00 </w:t>
      </w:r>
      <w:r w:rsidRPr="001A6870">
        <w:rPr>
          <w:rFonts w:ascii="Arial Narrow" w:hAnsi="Arial Narrow"/>
          <w:sz w:val="22"/>
          <w:szCs w:val="22"/>
        </w:rPr>
        <w:t>zł. Budżet podzielony jes</w:t>
      </w:r>
      <w:r w:rsidR="00907CC9">
        <w:rPr>
          <w:rFonts w:ascii="Arial Narrow" w:hAnsi="Arial Narrow"/>
          <w:sz w:val="22"/>
          <w:szCs w:val="22"/>
        </w:rPr>
        <w:t xml:space="preserve">t na </w:t>
      </w:r>
      <w:r w:rsidRPr="001A6870">
        <w:rPr>
          <w:rFonts w:ascii="Arial Narrow" w:hAnsi="Arial Narrow"/>
          <w:sz w:val="22"/>
          <w:szCs w:val="22"/>
        </w:rPr>
        <w:t>3 cele wdrażania LSR, projekty współpracy, aktywizację i koszty bieżące.</w:t>
      </w:r>
      <w:r w:rsidR="00444914" w:rsidRPr="001A6870">
        <w:rPr>
          <w:rFonts w:ascii="Arial Narrow" w:hAnsi="Arial Narrow"/>
          <w:sz w:val="22"/>
          <w:szCs w:val="22"/>
        </w:rPr>
        <w:t xml:space="preserve"> </w:t>
      </w:r>
    </w:p>
    <w:p w:rsidR="00AE314B" w:rsidRDefault="00AE314B" w:rsidP="0036467B">
      <w:pPr>
        <w:jc w:val="both"/>
        <w:rPr>
          <w:rFonts w:ascii="Arial Narrow" w:hAnsi="Arial Narrow"/>
          <w:sz w:val="22"/>
          <w:szCs w:val="22"/>
        </w:rPr>
      </w:pPr>
    </w:p>
    <w:p w:rsidR="00AE314B" w:rsidRDefault="00AE314B" w:rsidP="0036467B">
      <w:pPr>
        <w:jc w:val="both"/>
        <w:rPr>
          <w:rFonts w:ascii="Arial Narrow" w:hAnsi="Arial Narrow"/>
          <w:sz w:val="22"/>
          <w:szCs w:val="22"/>
        </w:rPr>
      </w:pPr>
    </w:p>
    <w:p w:rsidR="00AE314B" w:rsidRDefault="00AE314B" w:rsidP="0036467B">
      <w:pPr>
        <w:jc w:val="both"/>
        <w:rPr>
          <w:rFonts w:ascii="Arial Narrow" w:hAnsi="Arial Narrow"/>
          <w:sz w:val="22"/>
          <w:szCs w:val="22"/>
        </w:rPr>
      </w:pPr>
    </w:p>
    <w:p w:rsidR="00AE314B" w:rsidRDefault="00AE314B" w:rsidP="0036467B">
      <w:pPr>
        <w:jc w:val="both"/>
        <w:rPr>
          <w:rFonts w:ascii="Arial Narrow" w:hAnsi="Arial Narrow"/>
          <w:sz w:val="22"/>
          <w:szCs w:val="22"/>
        </w:rPr>
      </w:pPr>
    </w:p>
    <w:p w:rsidR="00AE314B" w:rsidRDefault="00AE314B" w:rsidP="0036467B">
      <w:pPr>
        <w:jc w:val="both"/>
        <w:rPr>
          <w:rFonts w:ascii="Arial Narrow" w:hAnsi="Arial Narrow"/>
          <w:sz w:val="22"/>
          <w:szCs w:val="22"/>
        </w:rPr>
      </w:pPr>
    </w:p>
    <w:p w:rsidR="00AE314B" w:rsidRDefault="00AE314B" w:rsidP="0036467B">
      <w:pPr>
        <w:jc w:val="both"/>
        <w:rPr>
          <w:rFonts w:ascii="Arial Narrow" w:hAnsi="Arial Narrow"/>
          <w:sz w:val="22"/>
          <w:szCs w:val="22"/>
        </w:rPr>
      </w:pPr>
    </w:p>
    <w:p w:rsidR="00AE314B" w:rsidRDefault="00AE314B" w:rsidP="0036467B">
      <w:pPr>
        <w:jc w:val="both"/>
        <w:rPr>
          <w:rFonts w:ascii="Arial Narrow" w:hAnsi="Arial Narrow"/>
          <w:sz w:val="22"/>
          <w:szCs w:val="22"/>
        </w:rPr>
      </w:pPr>
    </w:p>
    <w:p w:rsidR="00AE314B" w:rsidRDefault="00AE314B" w:rsidP="0036467B">
      <w:pPr>
        <w:jc w:val="both"/>
        <w:rPr>
          <w:rFonts w:ascii="Arial Narrow" w:hAnsi="Arial Narrow"/>
          <w:sz w:val="22"/>
          <w:szCs w:val="22"/>
        </w:rPr>
      </w:pPr>
    </w:p>
    <w:p w:rsidR="00AE314B" w:rsidRDefault="00AE314B" w:rsidP="0036467B">
      <w:pPr>
        <w:jc w:val="both"/>
        <w:rPr>
          <w:rFonts w:ascii="Arial Narrow" w:hAnsi="Arial Narrow"/>
          <w:sz w:val="22"/>
          <w:szCs w:val="22"/>
        </w:rPr>
      </w:pPr>
    </w:p>
    <w:p w:rsidR="00AE314B" w:rsidRDefault="00AE314B" w:rsidP="0036467B">
      <w:pPr>
        <w:jc w:val="both"/>
        <w:rPr>
          <w:rFonts w:ascii="Arial Narrow" w:hAnsi="Arial Narrow"/>
          <w:sz w:val="22"/>
          <w:szCs w:val="22"/>
        </w:rPr>
      </w:pPr>
    </w:p>
    <w:p w:rsidR="00AE314B" w:rsidRDefault="00AE314B" w:rsidP="0036467B">
      <w:pPr>
        <w:jc w:val="both"/>
        <w:rPr>
          <w:rFonts w:ascii="Arial Narrow" w:hAnsi="Arial Narrow"/>
          <w:sz w:val="22"/>
          <w:szCs w:val="22"/>
        </w:rPr>
      </w:pPr>
    </w:p>
    <w:p w:rsidR="00AE314B" w:rsidRDefault="00AE314B" w:rsidP="0036467B">
      <w:pPr>
        <w:jc w:val="both"/>
        <w:rPr>
          <w:rFonts w:ascii="Arial Narrow" w:hAnsi="Arial Narrow"/>
          <w:sz w:val="22"/>
          <w:szCs w:val="22"/>
        </w:rPr>
      </w:pPr>
    </w:p>
    <w:p w:rsidR="00AE314B" w:rsidRPr="00AE314B" w:rsidRDefault="00AE314B" w:rsidP="0036467B">
      <w:pPr>
        <w:jc w:val="both"/>
        <w:rPr>
          <w:rFonts w:ascii="Arial Narrow" w:hAnsi="Arial Narrow"/>
        </w:rPr>
      </w:pPr>
    </w:p>
    <w:p w:rsidR="001A2522" w:rsidRPr="001A6870" w:rsidRDefault="00E67B27" w:rsidP="00E563A9">
      <w:pPr>
        <w:jc w:val="center"/>
        <w:rPr>
          <w:rFonts w:ascii="Arial Narrow" w:hAnsi="Arial Narrow"/>
          <w:b/>
          <w:sz w:val="22"/>
          <w:szCs w:val="22"/>
        </w:rPr>
      </w:pPr>
      <w:r w:rsidRPr="001A6870">
        <w:rPr>
          <w:rFonts w:ascii="Arial Narrow" w:hAnsi="Arial Narrow"/>
          <w:b/>
          <w:sz w:val="22"/>
          <w:szCs w:val="22"/>
        </w:rPr>
        <w:t xml:space="preserve">Wykres 7. </w:t>
      </w:r>
      <w:r w:rsidR="001A2522" w:rsidRPr="001A6870">
        <w:rPr>
          <w:rFonts w:ascii="Arial Narrow" w:hAnsi="Arial Narrow"/>
          <w:b/>
          <w:sz w:val="22"/>
          <w:szCs w:val="22"/>
        </w:rPr>
        <w:t>Powiązanie wartości budżetu z 3 celami głównymi LSR</w:t>
      </w:r>
    </w:p>
    <w:p w:rsidR="001A2522" w:rsidRPr="001A6870" w:rsidRDefault="001A2522" w:rsidP="001A2522">
      <w:pPr>
        <w:rPr>
          <w:rFonts w:ascii="Arial Narrow" w:hAnsi="Arial Narrow"/>
        </w:rPr>
      </w:pPr>
    </w:p>
    <w:p w:rsidR="001A2522" w:rsidRPr="001A6870" w:rsidRDefault="001C4375" w:rsidP="00E563A9">
      <w:pPr>
        <w:jc w:val="center"/>
        <w:rPr>
          <w:rFonts w:ascii="Arial Narrow" w:hAnsi="Arial Narrow"/>
        </w:rPr>
      </w:pPr>
      <w:r>
        <w:rPr>
          <w:rFonts w:ascii="Arial Narrow" w:hAnsi="Arial Narrow"/>
          <w:noProof/>
        </w:rPr>
        <w:drawing>
          <wp:inline distT="0" distB="0" distL="0" distR="0" wp14:anchorId="6DEC6D08">
            <wp:extent cx="3894269" cy="2340321"/>
            <wp:effectExtent l="0" t="0" r="0" b="317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05897" cy="2347309"/>
                    </a:xfrm>
                    <a:prstGeom prst="rect">
                      <a:avLst/>
                    </a:prstGeom>
                    <a:noFill/>
                  </pic:spPr>
                </pic:pic>
              </a:graphicData>
            </a:graphic>
          </wp:inline>
        </w:drawing>
      </w:r>
    </w:p>
    <w:p w:rsidR="001A2522" w:rsidRPr="001A6870" w:rsidRDefault="001A2522" w:rsidP="001A2522">
      <w:pPr>
        <w:rPr>
          <w:rFonts w:ascii="Arial Narrow" w:hAnsi="Arial Narrow"/>
        </w:rPr>
      </w:pPr>
    </w:p>
    <w:p w:rsidR="00444914" w:rsidRPr="001A6870" w:rsidRDefault="00444914" w:rsidP="00444914">
      <w:pPr>
        <w:jc w:val="both"/>
        <w:rPr>
          <w:rFonts w:ascii="Arial Narrow" w:hAnsi="Arial Narrow"/>
          <w:sz w:val="22"/>
          <w:szCs w:val="22"/>
        </w:rPr>
      </w:pPr>
      <w:r w:rsidRPr="001A6870">
        <w:rPr>
          <w:rFonts w:ascii="Arial Narrow" w:hAnsi="Arial Narrow"/>
          <w:sz w:val="22"/>
          <w:szCs w:val="22"/>
        </w:rPr>
        <w:t xml:space="preserve">Wszystkie cele wskazane w LSR będą finansowane w ramach działania 19. Wsparcie dla rozwoju lokalnego w ramach inicjatywy LEADER, Wsparcie dla rozwoju lokalnego w ramach inicjatywy LEADER Programu Rozwoju Obszarów Wiejskich </w:t>
      </w:r>
      <w:r w:rsidR="0075403B">
        <w:rPr>
          <w:rFonts w:ascii="Arial Narrow" w:hAnsi="Arial Narrow"/>
          <w:sz w:val="22"/>
          <w:szCs w:val="22"/>
        </w:rPr>
        <w:br/>
      </w:r>
      <w:r w:rsidRPr="001A6870">
        <w:rPr>
          <w:rFonts w:ascii="Arial Narrow" w:hAnsi="Arial Narrow"/>
          <w:sz w:val="22"/>
          <w:szCs w:val="22"/>
        </w:rPr>
        <w:t>na lata 2014-2020 zawiera się w Priorytecie 6. Wspieranie włączenia społecznego, ograniczenia ubóstwa i rozwoju gospodarczego, w celu: 6B. Wspieranie lokalnego rozwoju na obszarach wiejskich.</w:t>
      </w:r>
    </w:p>
    <w:p w:rsidR="00444914" w:rsidRPr="00033CF5" w:rsidRDefault="00444914" w:rsidP="00444914">
      <w:pPr>
        <w:jc w:val="both"/>
        <w:rPr>
          <w:rFonts w:ascii="Arial Narrow" w:hAnsi="Arial Narrow"/>
          <w:sz w:val="40"/>
        </w:rPr>
      </w:pPr>
    </w:p>
    <w:p w:rsidR="00444914" w:rsidRPr="001A6870" w:rsidRDefault="00444914" w:rsidP="00444914">
      <w:pPr>
        <w:jc w:val="both"/>
        <w:rPr>
          <w:rFonts w:ascii="Arial Narrow" w:hAnsi="Arial Narrow"/>
          <w:b/>
          <w:sz w:val="22"/>
          <w:szCs w:val="22"/>
        </w:rPr>
      </w:pPr>
      <w:r w:rsidRPr="001A6870">
        <w:rPr>
          <w:rFonts w:ascii="Arial Narrow" w:hAnsi="Arial Narrow"/>
          <w:b/>
          <w:sz w:val="22"/>
          <w:szCs w:val="22"/>
        </w:rPr>
        <w:t xml:space="preserve">Tabela </w:t>
      </w:r>
      <w:r w:rsidR="00CC66E4">
        <w:rPr>
          <w:rFonts w:ascii="Arial Narrow" w:hAnsi="Arial Narrow"/>
          <w:b/>
          <w:sz w:val="22"/>
          <w:szCs w:val="22"/>
        </w:rPr>
        <w:t>24</w:t>
      </w:r>
      <w:r w:rsidR="00E67B27" w:rsidRPr="001A6870">
        <w:rPr>
          <w:rFonts w:ascii="Arial Narrow" w:hAnsi="Arial Narrow"/>
          <w:b/>
          <w:sz w:val="22"/>
          <w:szCs w:val="22"/>
        </w:rPr>
        <w:t xml:space="preserve">. </w:t>
      </w:r>
      <w:r w:rsidRPr="001A6870">
        <w:rPr>
          <w:rFonts w:ascii="Arial Narrow" w:hAnsi="Arial Narrow"/>
          <w:b/>
          <w:sz w:val="22"/>
          <w:szCs w:val="22"/>
        </w:rPr>
        <w:t>Wysokość wsparcia finansowego EFSI w ramach poszczególnych poddziałań</w:t>
      </w:r>
    </w:p>
    <w:p w:rsidR="001A2522" w:rsidRPr="00033CF5" w:rsidRDefault="001A2522" w:rsidP="001A2522">
      <w:pPr>
        <w:rPr>
          <w:rFonts w:ascii="Arial Narrow" w:hAnsi="Arial Narrow"/>
          <w:sz w:val="28"/>
        </w:rPr>
      </w:pPr>
    </w:p>
    <w:tbl>
      <w:tblPr>
        <w:tblStyle w:val="TableNormal"/>
        <w:tblW w:w="7225" w:type="dxa"/>
        <w:jc w:val="center"/>
        <w:tblLayout w:type="fixed"/>
        <w:tblLook w:val="01E0" w:firstRow="1" w:lastRow="1" w:firstColumn="1" w:lastColumn="1" w:noHBand="0" w:noVBand="0"/>
      </w:tblPr>
      <w:tblGrid>
        <w:gridCol w:w="3119"/>
        <w:gridCol w:w="1810"/>
        <w:gridCol w:w="1162"/>
        <w:gridCol w:w="1134"/>
      </w:tblGrid>
      <w:tr w:rsidR="00444914" w:rsidRPr="001A6870" w:rsidTr="006655A6">
        <w:trPr>
          <w:trHeight w:hRule="exact" w:val="602"/>
          <w:jc w:val="center"/>
        </w:trPr>
        <w:tc>
          <w:tcPr>
            <w:tcW w:w="3119" w:type="dxa"/>
            <w:vMerge w:val="restart"/>
            <w:tcBorders>
              <w:top w:val="single" w:sz="4" w:space="0" w:color="000000"/>
              <w:left w:val="single" w:sz="4" w:space="0" w:color="000000"/>
              <w:right w:val="single" w:sz="4" w:space="0" w:color="000000"/>
            </w:tcBorders>
            <w:shd w:val="clear" w:color="auto" w:fill="D0CECE" w:themeFill="background2" w:themeFillShade="E6"/>
            <w:vAlign w:val="center"/>
          </w:tcPr>
          <w:p w:rsidR="00444914" w:rsidRPr="001A6870" w:rsidRDefault="00444914" w:rsidP="00F33198">
            <w:pPr>
              <w:pStyle w:val="TableParagraph"/>
              <w:spacing w:before="169"/>
              <w:ind w:left="758"/>
              <w:rPr>
                <w:rFonts w:ascii="Arial Narrow" w:eastAsia="Times New Roman" w:hAnsi="Arial Narrow" w:cs="Times New Roman"/>
                <w:sz w:val="20"/>
                <w:szCs w:val="20"/>
              </w:rPr>
            </w:pPr>
            <w:r w:rsidRPr="001A6870">
              <w:rPr>
                <w:rFonts w:ascii="Arial Narrow" w:hAnsi="Arial Narrow" w:cs="Times New Roman"/>
                <w:b/>
                <w:sz w:val="20"/>
                <w:szCs w:val="20"/>
              </w:rPr>
              <w:t>Zakres</w:t>
            </w:r>
            <w:r w:rsidRPr="001A6870">
              <w:rPr>
                <w:rFonts w:ascii="Arial Narrow" w:hAnsi="Arial Narrow" w:cs="Times New Roman"/>
                <w:b/>
                <w:spacing w:val="-6"/>
                <w:sz w:val="20"/>
                <w:szCs w:val="20"/>
              </w:rPr>
              <w:t xml:space="preserve"> </w:t>
            </w:r>
            <w:r w:rsidRPr="001A6870">
              <w:rPr>
                <w:rFonts w:ascii="Arial Narrow" w:hAnsi="Arial Narrow" w:cs="Times New Roman"/>
                <w:b/>
                <w:sz w:val="20"/>
                <w:szCs w:val="20"/>
              </w:rPr>
              <w:t>wsparcia</w:t>
            </w:r>
          </w:p>
        </w:tc>
        <w:tc>
          <w:tcPr>
            <w:tcW w:w="410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444914" w:rsidRPr="001A6870" w:rsidRDefault="00444914" w:rsidP="00444914">
            <w:pPr>
              <w:pStyle w:val="TableParagraph"/>
              <w:spacing w:before="59"/>
              <w:jc w:val="center"/>
              <w:rPr>
                <w:rFonts w:ascii="Arial Narrow" w:eastAsia="Times New Roman" w:hAnsi="Arial Narrow" w:cs="Times New Roman"/>
                <w:sz w:val="20"/>
                <w:szCs w:val="20"/>
              </w:rPr>
            </w:pPr>
            <w:r w:rsidRPr="001A6870">
              <w:rPr>
                <w:rFonts w:ascii="Arial Narrow" w:hAnsi="Arial Narrow"/>
                <w:b/>
                <w:sz w:val="20"/>
                <w:szCs w:val="20"/>
              </w:rPr>
              <w:t>Wsparcie finansowe</w:t>
            </w:r>
            <w:r w:rsidRPr="001A6870">
              <w:rPr>
                <w:rFonts w:ascii="Arial Narrow" w:hAnsi="Arial Narrow"/>
                <w:b/>
                <w:spacing w:val="-5"/>
                <w:sz w:val="20"/>
                <w:szCs w:val="20"/>
              </w:rPr>
              <w:t xml:space="preserve"> </w:t>
            </w:r>
            <w:r w:rsidRPr="001A6870">
              <w:rPr>
                <w:rFonts w:ascii="Arial Narrow" w:hAnsi="Arial Narrow"/>
                <w:b/>
                <w:sz w:val="20"/>
                <w:szCs w:val="20"/>
              </w:rPr>
              <w:t>(PLN)</w:t>
            </w:r>
          </w:p>
        </w:tc>
      </w:tr>
      <w:tr w:rsidR="00444914" w:rsidRPr="001A6870" w:rsidTr="006655A6">
        <w:trPr>
          <w:trHeight w:val="770"/>
          <w:jc w:val="center"/>
        </w:trPr>
        <w:tc>
          <w:tcPr>
            <w:tcW w:w="3119" w:type="dxa"/>
            <w:vMerge/>
            <w:tcBorders>
              <w:left w:val="single" w:sz="4" w:space="0" w:color="000000"/>
              <w:right w:val="single" w:sz="4" w:space="0" w:color="000000"/>
            </w:tcBorders>
            <w:shd w:val="clear" w:color="auto" w:fill="D0CECE" w:themeFill="background2" w:themeFillShade="E6"/>
            <w:vAlign w:val="center"/>
          </w:tcPr>
          <w:p w:rsidR="00444914" w:rsidRPr="001A6870" w:rsidRDefault="00444914" w:rsidP="00444914">
            <w:pPr>
              <w:rPr>
                <w:rFonts w:ascii="Arial Narrow" w:hAnsi="Arial Narrow"/>
                <w:sz w:val="20"/>
                <w:szCs w:val="20"/>
              </w:rPr>
            </w:pPr>
          </w:p>
        </w:tc>
        <w:tc>
          <w:tcPr>
            <w:tcW w:w="1810" w:type="dxa"/>
            <w:tcBorders>
              <w:top w:val="single" w:sz="4" w:space="0" w:color="000000"/>
              <w:left w:val="single" w:sz="4" w:space="0" w:color="000000"/>
              <w:right w:val="single" w:sz="4" w:space="0" w:color="000000"/>
            </w:tcBorders>
            <w:shd w:val="clear" w:color="auto" w:fill="D0CECE" w:themeFill="background2" w:themeFillShade="E6"/>
            <w:vAlign w:val="center"/>
          </w:tcPr>
          <w:p w:rsidR="00444914" w:rsidRPr="001A6870" w:rsidRDefault="00444914" w:rsidP="00444914">
            <w:pPr>
              <w:pStyle w:val="TableParagraph"/>
              <w:spacing w:before="64"/>
              <w:ind w:left="425" w:right="535"/>
              <w:jc w:val="center"/>
              <w:rPr>
                <w:rFonts w:ascii="Arial Narrow" w:eastAsia="Times New Roman" w:hAnsi="Arial Narrow" w:cs="Times New Roman"/>
                <w:sz w:val="20"/>
                <w:szCs w:val="20"/>
              </w:rPr>
            </w:pPr>
            <w:r w:rsidRPr="001A6870">
              <w:rPr>
                <w:rFonts w:ascii="Arial Narrow" w:hAnsi="Arial Narrow"/>
                <w:b/>
                <w:sz w:val="20"/>
                <w:szCs w:val="20"/>
              </w:rPr>
              <w:t>PROW</w:t>
            </w:r>
          </w:p>
        </w:tc>
        <w:tc>
          <w:tcPr>
            <w:tcW w:w="1162" w:type="dxa"/>
            <w:tcBorders>
              <w:top w:val="single" w:sz="4" w:space="0" w:color="000000"/>
              <w:left w:val="single" w:sz="4" w:space="0" w:color="000000"/>
              <w:right w:val="single" w:sz="4" w:space="0" w:color="000000"/>
            </w:tcBorders>
            <w:shd w:val="clear" w:color="auto" w:fill="D0CECE" w:themeFill="background2" w:themeFillShade="E6"/>
            <w:vAlign w:val="center"/>
          </w:tcPr>
          <w:p w:rsidR="00444914" w:rsidRPr="001A6870" w:rsidRDefault="00444914" w:rsidP="00444914">
            <w:pPr>
              <w:pStyle w:val="TableParagraph"/>
              <w:spacing w:before="100" w:line="276" w:lineRule="auto"/>
              <w:ind w:left="141" w:right="116" w:hanging="22"/>
              <w:rPr>
                <w:rFonts w:ascii="Arial Narrow" w:eastAsia="Times New Roman" w:hAnsi="Arial Narrow" w:cs="Times New Roman"/>
                <w:sz w:val="20"/>
                <w:szCs w:val="20"/>
              </w:rPr>
            </w:pPr>
            <w:r w:rsidRPr="001A6870">
              <w:rPr>
                <w:rFonts w:ascii="Arial Narrow" w:hAnsi="Arial Narrow"/>
                <w:b/>
                <w:sz w:val="20"/>
                <w:szCs w:val="20"/>
              </w:rPr>
              <w:t>Fundusz wiodący</w:t>
            </w:r>
          </w:p>
        </w:tc>
        <w:tc>
          <w:tcPr>
            <w:tcW w:w="1134" w:type="dxa"/>
            <w:tcBorders>
              <w:top w:val="single" w:sz="4" w:space="0" w:color="000000"/>
              <w:left w:val="single" w:sz="4" w:space="0" w:color="000000"/>
              <w:right w:val="single" w:sz="4" w:space="0" w:color="000000"/>
            </w:tcBorders>
            <w:shd w:val="clear" w:color="auto" w:fill="D0CECE" w:themeFill="background2" w:themeFillShade="E6"/>
            <w:vAlign w:val="center"/>
          </w:tcPr>
          <w:p w:rsidR="00444914" w:rsidRPr="001A6870" w:rsidRDefault="00444914" w:rsidP="00444914">
            <w:pPr>
              <w:pStyle w:val="TableParagraph"/>
              <w:tabs>
                <w:tab w:val="left" w:pos="1222"/>
              </w:tabs>
              <w:spacing w:before="100" w:line="276" w:lineRule="auto"/>
              <w:ind w:left="88" w:right="181"/>
              <w:jc w:val="center"/>
              <w:rPr>
                <w:rFonts w:ascii="Arial Narrow" w:eastAsia="Times New Roman" w:hAnsi="Arial Narrow" w:cs="Times New Roman"/>
                <w:sz w:val="20"/>
                <w:szCs w:val="20"/>
              </w:rPr>
            </w:pPr>
            <w:r w:rsidRPr="001A6870">
              <w:rPr>
                <w:rFonts w:ascii="Arial Narrow" w:hAnsi="Arial Narrow"/>
                <w:b/>
                <w:sz w:val="20"/>
                <w:szCs w:val="20"/>
              </w:rPr>
              <w:t>Razem EFSI</w:t>
            </w:r>
          </w:p>
        </w:tc>
      </w:tr>
      <w:tr w:rsidR="001D506E" w:rsidRPr="001A6870" w:rsidTr="006655A6">
        <w:trPr>
          <w:trHeight w:hRule="exact" w:val="1022"/>
          <w:jc w:val="center"/>
        </w:trPr>
        <w:tc>
          <w:tcPr>
            <w:tcW w:w="3119"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tcPr>
          <w:p w:rsidR="001D506E" w:rsidRPr="001D506E" w:rsidRDefault="001D506E" w:rsidP="001D506E">
            <w:pPr>
              <w:pStyle w:val="TableParagraph"/>
              <w:spacing w:before="54" w:line="276" w:lineRule="auto"/>
              <w:ind w:left="139" w:right="139"/>
              <w:jc w:val="center"/>
              <w:rPr>
                <w:rFonts w:ascii="Arial Narrow" w:eastAsia="Times New Roman" w:hAnsi="Arial Narrow" w:cs="Times New Roman"/>
                <w:sz w:val="20"/>
                <w:szCs w:val="20"/>
                <w:lang w:val="pl-PL"/>
              </w:rPr>
            </w:pPr>
            <w:r w:rsidRPr="001D506E">
              <w:rPr>
                <w:rFonts w:ascii="Arial Narrow" w:hAnsi="Arial Narrow" w:cs="Times New Roman"/>
                <w:b/>
                <w:sz w:val="20"/>
                <w:szCs w:val="20"/>
                <w:lang w:val="pl-PL"/>
              </w:rPr>
              <w:t xml:space="preserve">Realizacja LSR </w:t>
            </w:r>
            <w:r w:rsidRPr="001D506E">
              <w:rPr>
                <w:rFonts w:ascii="Arial Narrow" w:hAnsi="Arial Narrow" w:cs="Times New Roman"/>
                <w:sz w:val="20"/>
                <w:szCs w:val="20"/>
                <w:lang w:val="pl-PL"/>
              </w:rPr>
              <w:t>(art. 35 ust. 1 lit. b rozporządzenia nr 1303/2013)</w:t>
            </w:r>
          </w:p>
        </w:tc>
        <w:tc>
          <w:tcPr>
            <w:tcW w:w="1810" w:type="dxa"/>
            <w:tcBorders>
              <w:top w:val="single" w:sz="4" w:space="0" w:color="auto"/>
              <w:left w:val="single" w:sz="4" w:space="0" w:color="auto"/>
              <w:bottom w:val="single" w:sz="4" w:space="0" w:color="auto"/>
              <w:right w:val="single" w:sz="4" w:space="0" w:color="auto"/>
            </w:tcBorders>
            <w:vAlign w:val="center"/>
          </w:tcPr>
          <w:p w:rsidR="001D506E" w:rsidRPr="00ED7C49" w:rsidRDefault="001D506E" w:rsidP="001C4375">
            <w:pPr>
              <w:jc w:val="right"/>
              <w:rPr>
                <w:rFonts w:ascii="Arial Narrow" w:hAnsi="Arial Narrow"/>
                <w:sz w:val="22"/>
                <w:szCs w:val="22"/>
                <w:lang w:eastAsia="en-US"/>
              </w:rPr>
            </w:pPr>
            <w:r w:rsidRPr="00ED7C49">
              <w:rPr>
                <w:rFonts w:ascii="Arial Narrow" w:hAnsi="Arial Narrow"/>
                <w:sz w:val="22"/>
                <w:szCs w:val="22"/>
                <w:lang w:eastAsia="en-US"/>
              </w:rPr>
              <w:t>4 750 000</w:t>
            </w:r>
          </w:p>
        </w:tc>
        <w:tc>
          <w:tcPr>
            <w:tcW w:w="1162" w:type="dxa"/>
            <w:tcBorders>
              <w:top w:val="single" w:sz="4" w:space="0" w:color="auto"/>
              <w:left w:val="single" w:sz="4" w:space="0" w:color="auto"/>
              <w:bottom w:val="single" w:sz="4" w:space="0" w:color="auto"/>
              <w:right w:val="single" w:sz="4" w:space="0" w:color="auto"/>
            </w:tcBorders>
            <w:vAlign w:val="center"/>
          </w:tcPr>
          <w:p w:rsidR="001D506E" w:rsidRPr="00ED7C49" w:rsidRDefault="001D506E" w:rsidP="001C4375">
            <w:pPr>
              <w:jc w:val="right"/>
              <w:rPr>
                <w:rFonts w:ascii="Arial Narrow" w:hAnsi="Arial Narrow"/>
                <w:sz w:val="20"/>
                <w:szCs w:val="20"/>
              </w:rPr>
            </w:pPr>
            <w:r w:rsidRPr="00ED7C49">
              <w:rPr>
                <w:rFonts w:ascii="Arial Narrow" w:hAnsi="Arial Narrow"/>
                <w:noProof/>
                <w:sz w:val="20"/>
                <w:szCs w:val="20"/>
              </w:rPr>
              <mc:AlternateContent>
                <mc:Choice Requires="wpg">
                  <w:drawing>
                    <wp:anchor distT="0" distB="0" distL="114300" distR="114300" simplePos="0" relativeHeight="251662336" behindDoc="1" locked="0" layoutInCell="1" allowOverlap="1" wp14:anchorId="3B74F2C3" wp14:editId="1091ED79">
                      <wp:simplePos x="0" y="0"/>
                      <wp:positionH relativeFrom="page">
                        <wp:posOffset>-8255</wp:posOffset>
                      </wp:positionH>
                      <wp:positionV relativeFrom="paragraph">
                        <wp:posOffset>-17145</wp:posOffset>
                      </wp:positionV>
                      <wp:extent cx="721995" cy="1299210"/>
                      <wp:effectExtent l="0" t="0" r="20955" b="15240"/>
                      <wp:wrapNone/>
                      <wp:docPr id="229" name="Grupa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995" cy="1299210"/>
                                <a:chOff x="8365" y="2054"/>
                                <a:chExt cx="1137" cy="2046"/>
                              </a:xfrm>
                            </wpg:grpSpPr>
                            <wpg:grpSp>
                              <wpg:cNvPr id="230" name="Group 27"/>
                              <wpg:cNvGrpSpPr>
                                <a:grpSpLocks/>
                              </wpg:cNvGrpSpPr>
                              <wpg:grpSpPr bwMode="auto">
                                <a:xfrm>
                                  <a:off x="8370" y="2059"/>
                                  <a:ext cx="1127" cy="1013"/>
                                  <a:chOff x="8370" y="2059"/>
                                  <a:chExt cx="1127" cy="1013"/>
                                </a:xfrm>
                              </wpg:grpSpPr>
                              <wps:wsp>
                                <wps:cNvPr id="235" name="Freeform 28"/>
                                <wps:cNvSpPr>
                                  <a:spLocks/>
                                </wps:cNvSpPr>
                                <wps:spPr bwMode="auto">
                                  <a:xfrm>
                                    <a:off x="8370" y="2059"/>
                                    <a:ext cx="1127" cy="1013"/>
                                  </a:xfrm>
                                  <a:custGeom>
                                    <a:avLst/>
                                    <a:gdLst>
                                      <a:gd name="T0" fmla="+- 0 8370 8370"/>
                                      <a:gd name="T1" fmla="*/ T0 w 1127"/>
                                      <a:gd name="T2" fmla="+- 0 2059 2059"/>
                                      <a:gd name="T3" fmla="*/ 2059 h 1013"/>
                                      <a:gd name="T4" fmla="+- 0 9496 8370"/>
                                      <a:gd name="T5" fmla="*/ T4 w 1127"/>
                                      <a:gd name="T6" fmla="+- 0 3072 2059"/>
                                      <a:gd name="T7" fmla="*/ 3072 h 1013"/>
                                    </a:gdLst>
                                    <a:ahLst/>
                                    <a:cxnLst>
                                      <a:cxn ang="0">
                                        <a:pos x="T1" y="T3"/>
                                      </a:cxn>
                                      <a:cxn ang="0">
                                        <a:pos x="T5" y="T7"/>
                                      </a:cxn>
                                    </a:cxnLst>
                                    <a:rect l="0" t="0" r="r" b="b"/>
                                    <a:pathLst>
                                      <a:path w="1127" h="1013">
                                        <a:moveTo>
                                          <a:pt x="0" y="0"/>
                                        </a:moveTo>
                                        <a:lnTo>
                                          <a:pt x="1126"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5"/>
                              <wpg:cNvGrpSpPr>
                                <a:grpSpLocks/>
                              </wpg:cNvGrpSpPr>
                              <wpg:grpSpPr bwMode="auto">
                                <a:xfrm>
                                  <a:off x="8370" y="2059"/>
                                  <a:ext cx="1127" cy="1013"/>
                                  <a:chOff x="8370" y="2059"/>
                                  <a:chExt cx="1127" cy="1013"/>
                                </a:xfrm>
                              </wpg:grpSpPr>
                              <wps:wsp>
                                <wps:cNvPr id="238" name="Freeform 26"/>
                                <wps:cNvSpPr>
                                  <a:spLocks/>
                                </wps:cNvSpPr>
                                <wps:spPr bwMode="auto">
                                  <a:xfrm>
                                    <a:off x="8370" y="2059"/>
                                    <a:ext cx="1127" cy="1013"/>
                                  </a:xfrm>
                                  <a:custGeom>
                                    <a:avLst/>
                                    <a:gdLst>
                                      <a:gd name="T0" fmla="+- 0 9496 8370"/>
                                      <a:gd name="T1" fmla="*/ T0 w 1127"/>
                                      <a:gd name="T2" fmla="+- 0 2059 2059"/>
                                      <a:gd name="T3" fmla="*/ 2059 h 1013"/>
                                      <a:gd name="T4" fmla="+- 0 8370 8370"/>
                                      <a:gd name="T5" fmla="*/ T4 w 1127"/>
                                      <a:gd name="T6" fmla="+- 0 3072 2059"/>
                                      <a:gd name="T7" fmla="*/ 3072 h 1013"/>
                                    </a:gdLst>
                                    <a:ahLst/>
                                    <a:cxnLst>
                                      <a:cxn ang="0">
                                        <a:pos x="T1" y="T3"/>
                                      </a:cxn>
                                      <a:cxn ang="0">
                                        <a:pos x="T5" y="T7"/>
                                      </a:cxn>
                                    </a:cxnLst>
                                    <a:rect l="0" t="0" r="r" b="b"/>
                                    <a:pathLst>
                                      <a:path w="1127" h="1013">
                                        <a:moveTo>
                                          <a:pt x="1126" y="0"/>
                                        </a:moveTo>
                                        <a:lnTo>
                                          <a:pt x="0"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3"/>
                              <wpg:cNvGrpSpPr>
                                <a:grpSpLocks/>
                              </wpg:cNvGrpSpPr>
                              <wpg:grpSpPr bwMode="auto">
                                <a:xfrm>
                                  <a:off x="8370" y="3082"/>
                                  <a:ext cx="1127" cy="1014"/>
                                  <a:chOff x="8370" y="3082"/>
                                  <a:chExt cx="1127" cy="1014"/>
                                </a:xfrm>
                              </wpg:grpSpPr>
                              <wps:wsp>
                                <wps:cNvPr id="240" name="Freeform 24"/>
                                <wps:cNvSpPr>
                                  <a:spLocks/>
                                </wps:cNvSpPr>
                                <wps:spPr bwMode="auto">
                                  <a:xfrm>
                                    <a:off x="8370" y="3082"/>
                                    <a:ext cx="1127" cy="1014"/>
                                  </a:xfrm>
                                  <a:custGeom>
                                    <a:avLst/>
                                    <a:gdLst>
                                      <a:gd name="T0" fmla="+- 0 8370 8370"/>
                                      <a:gd name="T1" fmla="*/ T0 w 1127"/>
                                      <a:gd name="T2" fmla="+- 0 3082 3082"/>
                                      <a:gd name="T3" fmla="*/ 3082 h 1014"/>
                                      <a:gd name="T4" fmla="+- 0 9496 8370"/>
                                      <a:gd name="T5" fmla="*/ T4 w 1127"/>
                                      <a:gd name="T6" fmla="+- 0 4095 3082"/>
                                      <a:gd name="T7" fmla="*/ 4095 h 1014"/>
                                    </a:gdLst>
                                    <a:ahLst/>
                                    <a:cxnLst>
                                      <a:cxn ang="0">
                                        <a:pos x="T1" y="T3"/>
                                      </a:cxn>
                                      <a:cxn ang="0">
                                        <a:pos x="T5" y="T7"/>
                                      </a:cxn>
                                    </a:cxnLst>
                                    <a:rect l="0" t="0" r="r" b="b"/>
                                    <a:pathLst>
                                      <a:path w="1127" h="1014">
                                        <a:moveTo>
                                          <a:pt x="0" y="0"/>
                                        </a:moveTo>
                                        <a:lnTo>
                                          <a:pt x="1126"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1"/>
                              <wpg:cNvGrpSpPr>
                                <a:grpSpLocks/>
                              </wpg:cNvGrpSpPr>
                              <wpg:grpSpPr bwMode="auto">
                                <a:xfrm>
                                  <a:off x="8370" y="3082"/>
                                  <a:ext cx="1127" cy="1014"/>
                                  <a:chOff x="8370" y="3082"/>
                                  <a:chExt cx="1127" cy="1014"/>
                                </a:xfrm>
                              </wpg:grpSpPr>
                              <wps:wsp>
                                <wps:cNvPr id="242" name="Freeform 22"/>
                                <wps:cNvSpPr>
                                  <a:spLocks/>
                                </wps:cNvSpPr>
                                <wps:spPr bwMode="auto">
                                  <a:xfrm>
                                    <a:off x="8370" y="3082"/>
                                    <a:ext cx="1127" cy="1014"/>
                                  </a:xfrm>
                                  <a:custGeom>
                                    <a:avLst/>
                                    <a:gdLst>
                                      <a:gd name="T0" fmla="+- 0 9496 8370"/>
                                      <a:gd name="T1" fmla="*/ T0 w 1127"/>
                                      <a:gd name="T2" fmla="+- 0 3082 3082"/>
                                      <a:gd name="T3" fmla="*/ 3082 h 1014"/>
                                      <a:gd name="T4" fmla="+- 0 8370 8370"/>
                                      <a:gd name="T5" fmla="*/ T4 w 1127"/>
                                      <a:gd name="T6" fmla="+- 0 4095 3082"/>
                                      <a:gd name="T7" fmla="*/ 4095 h 1014"/>
                                    </a:gdLst>
                                    <a:ahLst/>
                                    <a:cxnLst>
                                      <a:cxn ang="0">
                                        <a:pos x="T1" y="T3"/>
                                      </a:cxn>
                                      <a:cxn ang="0">
                                        <a:pos x="T5" y="T7"/>
                                      </a:cxn>
                                    </a:cxnLst>
                                    <a:rect l="0" t="0" r="r" b="b"/>
                                    <a:pathLst>
                                      <a:path w="1127" h="1014">
                                        <a:moveTo>
                                          <a:pt x="1126" y="0"/>
                                        </a:moveTo>
                                        <a:lnTo>
                                          <a:pt x="0"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a 229" o:spid="_x0000_s1026" style="position:absolute;margin-left:-.65pt;margin-top:-1.35pt;width:56.85pt;height:102.3pt;z-index:-251654144;mso-position-horizontal-relative:page" coordorigin="8365,2054" coordsize="1137,2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">
                      <v:group id="Group 27" o:spid="_x0000_s1027" style="position:absolute;left:8370;top:2059;width:1127;height:1013" coordorigin="8370,2059" coordsize="1127,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8" o:spid="_x0000_s1028" style="position:absolute;left:8370;top:2059;width:1127;height:1013;visibility:visible;mso-wrap-style:square;v-text-anchor:top" coordsize="1127,1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oGMMA&#10;AADcAAAADwAAAGRycy9kb3ducmV2LnhtbESPQWsCMRSE74X+h/CE3mpW24qsRimKULxItXp+bp6b&#10;xc3LmkRd/70RhB6HmfmGGU9bW4sL+VA5VtDrZiCIC6crLhX8bRbvQxAhImusHZOCGwWYTl5fxphr&#10;d+VfuqxjKRKEQ44KTIxNLmUoDFkMXdcQJ+/gvMWYpC+l9nhNcFvLfpYNpMWK04LBhmaGiuP6bBOF&#10;zn47OO3ni+bztFzuzMrLzUGpt077PQIRqY3/4Wf7Ryvof3zB40w6An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toGMMAAADcAAAADwAAAAAAAAAAAAAAAACYAgAAZHJzL2Rv&#10;d25yZXYueG1sUEsFBgAAAAAEAAQA9QAAAIgDAAAAAA==&#10;" path="m,l1126,1013e" filled="f" strokeweight=".48pt">
                          <v:path arrowok="t" o:connecttype="custom" o:connectlocs="0,2059;1126,3072" o:connectangles="0,0"/>
                        </v:shape>
                      </v:group>
                      <v:group id="Group 25" o:spid="_x0000_s1029" style="position:absolute;left:8370;top:2059;width:1127;height:1013" coordorigin="8370,2059" coordsize="1127,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6" o:spid="_x0000_s1030" style="position:absolute;left:8370;top:2059;width:1127;height:1013;visibility:visible;mso-wrap-style:square;v-text-anchor:top" coordsize="1127,1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rHhsQA&#10;AADcAAAADwAAAGRycy9kb3ducmV2LnhtbESPTWsCMRCG70L/Q5iCN81Wi5StUUqLIF6KH+15uhk3&#10;SzeTNYm6/nvnUOhxeOd9Zp75svetulBMTWADT+MCFHEVbMO1gcN+NXoBlTKyxTYwGbhRguXiYTDH&#10;0oYrb+myy7USCKcSDbicu1LrVDnymMahI5bsGKLHLGOstY14Fbhv9aQoZtpjw3LBYUfvjqrf3dkL&#10;hc7xa3b6+Vh1z6fN5tt9Rr0/GjN87N9eQWXq8//yX3ttDUym8q3IiAjo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qx4bEAAAA3AAAAA8AAAAAAAAAAAAAAAAAmAIAAGRycy9k&#10;b3ducmV2LnhtbFBLBQYAAAAABAAEAPUAAACJAwAAAAA=&#10;" path="m1126,l,1013e" filled="f" strokeweight=".48pt">
                          <v:path arrowok="t" o:connecttype="custom" o:connectlocs="1126,2059;0,3072" o:connectangles="0,0"/>
                        </v:shape>
                      </v:group>
                      <v:group id="Group 23" o:spid="_x0000_s1031" style="position:absolute;left:8370;top:3082;width:1127;height:1014" coordorigin="8370,3082" coordsize="1127,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4" o:spid="_x0000_s1032" style="position:absolute;left:8370;top:3082;width:1127;height:1014;visibility:visible;mso-wrap-style:square;v-text-anchor:top" coordsize="1127,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itDsMA&#10;AADcAAAADwAAAGRycy9kb3ducmV2LnhtbERPz2vCMBS+D/wfwhN2m6llk1lNRWSDwQ5jTkFvj+bZ&#10;FJuX0MRa99cvh4HHj+/3cjXYVvTUhcaxgukkA0FcOd1wrWD38/70CiJEZI2tY1JwowCrcvSwxEK7&#10;K39Tv421SCEcClRgYvSFlKEyZDFMnCdO3Ml1FmOCXS11h9cUbluZZ9lMWmw4NRj0tDFUnbcXq+Ci&#10;17O90W0+z18+/c1+HX/fDl6px/GwXoCINMS7+N/9oRXkz2l+OpOO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itDsMAAADcAAAADwAAAAAAAAAAAAAAAACYAgAAZHJzL2Rv&#10;d25yZXYueG1sUEsFBgAAAAAEAAQA9QAAAIgDAAAAAA==&#10;" path="m,l1126,1013e" filled="f" strokeweight=".48pt">
                          <v:path arrowok="t" o:connecttype="custom" o:connectlocs="0,3082;1126,4095" o:connectangles="0,0"/>
                        </v:shape>
                      </v:group>
                      <v:group id="Group 21" o:spid="_x0000_s1033" style="position:absolute;left:8370;top:3082;width:1127;height:1014" coordorigin="8370,3082" coordsize="1127,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2" o:spid="_x0000_s1034" style="position:absolute;left:8370;top:3082;width:1127;height:1014;visibility:visible;mso-wrap-style:square;v-text-anchor:top" coordsize="1127,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W4sYA&#10;AADcAAAADwAAAGRycy9kb3ducmV2LnhtbESPQUsDMRSE74L/ITyhNzfb0BZdm5YiFgo9SKuC3h6b&#10;52bp5iVs0nbrrzdCweMwM98w8+XgOnGiPraeNYyLEgRx7U3LjYb3t/X9A4iYkA12nknDhSIsF7c3&#10;c6yMP/OOTvvUiAzhWKEGm1KopIy1JYex8IE4e9++d5iy7BtpejxnuOukKsuZdNhyXrAY6NlSfdgf&#10;nYajWc0+rOnUo5puw8W9fv28fAatR3fD6glEoiH9h6/tjdGgJgr+zu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aW4sYAAADcAAAADwAAAAAAAAAAAAAAAACYAgAAZHJz&#10;L2Rvd25yZXYueG1sUEsFBgAAAAAEAAQA9QAAAIsDAAAAAA==&#10;" path="m1126,l,1013e" filled="f" strokeweight=".48pt">
                          <v:path arrowok="t" o:connecttype="custom" o:connectlocs="1126,3082;0,4095" o:connectangles="0,0"/>
                        </v:shape>
                      </v:group>
                      <w10:wrap anchorx="page"/>
                    </v:group>
                  </w:pict>
                </mc:Fallback>
              </mc:AlternateContent>
            </w:r>
          </w:p>
        </w:tc>
        <w:tc>
          <w:tcPr>
            <w:tcW w:w="1134" w:type="dxa"/>
            <w:tcBorders>
              <w:top w:val="single" w:sz="4" w:space="0" w:color="auto"/>
              <w:left w:val="single" w:sz="4" w:space="0" w:color="auto"/>
              <w:bottom w:val="single" w:sz="4" w:space="0" w:color="auto"/>
              <w:right w:val="single" w:sz="4" w:space="0" w:color="auto"/>
            </w:tcBorders>
            <w:vAlign w:val="center"/>
          </w:tcPr>
          <w:p w:rsidR="001D506E" w:rsidRPr="00ED7C49" w:rsidRDefault="001D506E" w:rsidP="001C4375">
            <w:pPr>
              <w:jc w:val="right"/>
              <w:rPr>
                <w:rFonts w:ascii="Arial Narrow" w:hAnsi="Arial Narrow"/>
                <w:sz w:val="22"/>
                <w:szCs w:val="22"/>
                <w:lang w:eastAsia="en-US"/>
              </w:rPr>
            </w:pPr>
            <w:r w:rsidRPr="00ED7C49">
              <w:rPr>
                <w:rFonts w:ascii="Arial Narrow" w:hAnsi="Arial Narrow"/>
                <w:sz w:val="22"/>
                <w:szCs w:val="22"/>
                <w:lang w:eastAsia="en-US"/>
              </w:rPr>
              <w:t>4 750 000</w:t>
            </w:r>
          </w:p>
        </w:tc>
      </w:tr>
      <w:tr w:rsidR="001D506E" w:rsidRPr="001A6870" w:rsidTr="006655A6">
        <w:trPr>
          <w:trHeight w:hRule="exact" w:val="1023"/>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1D506E" w:rsidRPr="001D506E" w:rsidRDefault="001D506E" w:rsidP="001D506E">
            <w:pPr>
              <w:pStyle w:val="TableParagraph"/>
              <w:spacing w:before="54" w:line="276" w:lineRule="auto"/>
              <w:ind w:left="139" w:right="139"/>
              <w:jc w:val="center"/>
              <w:rPr>
                <w:rFonts w:ascii="Arial Narrow" w:eastAsia="Times New Roman" w:hAnsi="Arial Narrow" w:cs="Times New Roman"/>
                <w:sz w:val="20"/>
                <w:szCs w:val="20"/>
                <w:lang w:val="pl-PL"/>
              </w:rPr>
            </w:pPr>
            <w:r w:rsidRPr="001D506E">
              <w:rPr>
                <w:rFonts w:ascii="Arial Narrow" w:hAnsi="Arial Narrow" w:cs="Times New Roman"/>
                <w:b/>
                <w:sz w:val="20"/>
                <w:szCs w:val="20"/>
                <w:lang w:val="pl-PL"/>
              </w:rPr>
              <w:t xml:space="preserve">Współpraca </w:t>
            </w:r>
            <w:r w:rsidRPr="001D506E">
              <w:rPr>
                <w:rFonts w:ascii="Arial Narrow" w:hAnsi="Arial Narrow" w:cs="Times New Roman"/>
                <w:sz w:val="20"/>
                <w:szCs w:val="20"/>
                <w:lang w:val="pl-PL"/>
              </w:rPr>
              <w:t>(art. 35 ust. 1 lit. c rozporządzenia nr 1303/2013)</w:t>
            </w:r>
          </w:p>
        </w:tc>
        <w:tc>
          <w:tcPr>
            <w:tcW w:w="1810" w:type="dxa"/>
            <w:tcBorders>
              <w:top w:val="single" w:sz="4" w:space="0" w:color="auto"/>
              <w:left w:val="single" w:sz="4" w:space="0" w:color="000000"/>
              <w:bottom w:val="single" w:sz="4" w:space="0" w:color="000000"/>
              <w:right w:val="single" w:sz="4" w:space="0" w:color="000000"/>
            </w:tcBorders>
            <w:vAlign w:val="center"/>
          </w:tcPr>
          <w:p w:rsidR="001D506E" w:rsidRPr="00ED7C49" w:rsidRDefault="001D506E" w:rsidP="001C4375">
            <w:pPr>
              <w:jc w:val="right"/>
              <w:rPr>
                <w:rFonts w:ascii="Arial Narrow" w:hAnsi="Arial Narrow"/>
                <w:sz w:val="22"/>
                <w:szCs w:val="22"/>
                <w:lang w:eastAsia="en-US"/>
              </w:rPr>
            </w:pPr>
            <w:r w:rsidRPr="00ED7C49">
              <w:rPr>
                <w:rFonts w:ascii="Arial Narrow" w:hAnsi="Arial Narrow"/>
                <w:sz w:val="22"/>
                <w:szCs w:val="22"/>
                <w:lang w:eastAsia="en-US"/>
              </w:rPr>
              <w:t>95 000</w:t>
            </w:r>
          </w:p>
        </w:tc>
        <w:tc>
          <w:tcPr>
            <w:tcW w:w="1162" w:type="dxa"/>
            <w:tcBorders>
              <w:top w:val="single" w:sz="4" w:space="0" w:color="auto"/>
              <w:left w:val="single" w:sz="4" w:space="0" w:color="000000"/>
              <w:bottom w:val="single" w:sz="4" w:space="0" w:color="000000"/>
              <w:right w:val="single" w:sz="4" w:space="0" w:color="000000"/>
            </w:tcBorders>
            <w:vAlign w:val="center"/>
          </w:tcPr>
          <w:p w:rsidR="001D506E" w:rsidRPr="00ED7C49" w:rsidRDefault="001D506E" w:rsidP="001C4375">
            <w:pPr>
              <w:jc w:val="right"/>
              <w:rPr>
                <w:rFonts w:ascii="Arial Narrow" w:hAnsi="Arial Narrow"/>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1D506E" w:rsidRPr="00ED7C49" w:rsidRDefault="001D506E" w:rsidP="001C4375">
            <w:pPr>
              <w:jc w:val="right"/>
              <w:rPr>
                <w:rFonts w:ascii="Arial Narrow" w:hAnsi="Arial Narrow"/>
                <w:sz w:val="22"/>
                <w:szCs w:val="22"/>
                <w:lang w:eastAsia="en-US"/>
              </w:rPr>
            </w:pPr>
            <w:r w:rsidRPr="00ED7C49">
              <w:rPr>
                <w:rFonts w:ascii="Arial Narrow" w:hAnsi="Arial Narrow"/>
                <w:sz w:val="22"/>
                <w:szCs w:val="22"/>
                <w:lang w:eastAsia="en-US"/>
              </w:rPr>
              <w:t>95 000</w:t>
            </w:r>
          </w:p>
        </w:tc>
      </w:tr>
      <w:tr w:rsidR="001D506E" w:rsidRPr="001A6870" w:rsidTr="006655A6">
        <w:trPr>
          <w:trHeight w:hRule="exact" w:val="607"/>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1D506E" w:rsidRPr="001D506E" w:rsidRDefault="001D506E" w:rsidP="001D506E">
            <w:pPr>
              <w:pStyle w:val="TableParagraph"/>
              <w:spacing w:before="54" w:line="276" w:lineRule="auto"/>
              <w:ind w:left="139" w:right="139"/>
              <w:jc w:val="center"/>
              <w:rPr>
                <w:rFonts w:ascii="Arial Narrow" w:eastAsia="Times New Roman" w:hAnsi="Arial Narrow" w:cs="Times New Roman"/>
                <w:sz w:val="20"/>
                <w:szCs w:val="20"/>
                <w:lang w:val="pl-PL"/>
              </w:rPr>
            </w:pPr>
            <w:r w:rsidRPr="001D506E">
              <w:rPr>
                <w:rFonts w:ascii="Arial Narrow" w:hAnsi="Arial Narrow" w:cs="Times New Roman"/>
                <w:b/>
                <w:sz w:val="20"/>
                <w:szCs w:val="20"/>
                <w:lang w:val="pl-PL"/>
              </w:rPr>
              <w:t xml:space="preserve">Koszty bieżące </w:t>
            </w:r>
            <w:r w:rsidRPr="001D506E">
              <w:rPr>
                <w:rFonts w:ascii="Arial Narrow" w:hAnsi="Arial Narrow" w:cs="Times New Roman"/>
                <w:sz w:val="20"/>
                <w:szCs w:val="20"/>
                <w:lang w:val="pl-PL"/>
              </w:rPr>
              <w:t>(art. 35 ust. 1 lit. d rozporządzenia nr 1303/2013)</w:t>
            </w:r>
          </w:p>
        </w:tc>
        <w:tc>
          <w:tcPr>
            <w:tcW w:w="1810" w:type="dxa"/>
            <w:tcBorders>
              <w:top w:val="single" w:sz="4" w:space="0" w:color="000000"/>
              <w:left w:val="single" w:sz="4" w:space="0" w:color="000000"/>
              <w:bottom w:val="single" w:sz="4" w:space="0" w:color="000000"/>
              <w:right w:val="single" w:sz="4" w:space="0" w:color="000000"/>
            </w:tcBorders>
            <w:vAlign w:val="center"/>
          </w:tcPr>
          <w:p w:rsidR="001D506E" w:rsidRPr="00ED7C49" w:rsidRDefault="001D506E" w:rsidP="001C4375">
            <w:pPr>
              <w:jc w:val="right"/>
              <w:rPr>
                <w:rFonts w:ascii="Arial Narrow" w:hAnsi="Arial Narrow"/>
                <w:sz w:val="22"/>
                <w:szCs w:val="22"/>
                <w:lang w:eastAsia="en-US"/>
              </w:rPr>
            </w:pPr>
            <w:r w:rsidRPr="00ED7C49">
              <w:rPr>
                <w:rFonts w:ascii="Arial Narrow" w:hAnsi="Arial Narrow"/>
                <w:sz w:val="22"/>
                <w:szCs w:val="22"/>
                <w:lang w:eastAsia="en-US"/>
              </w:rPr>
              <w:t>1</w:t>
            </w:r>
            <w:r w:rsidR="001C4375">
              <w:rPr>
                <w:rFonts w:ascii="Arial Narrow" w:hAnsi="Arial Narrow"/>
                <w:sz w:val="22"/>
                <w:szCs w:val="22"/>
                <w:lang w:eastAsia="en-US"/>
              </w:rPr>
              <w:t> 038 350</w:t>
            </w:r>
          </w:p>
        </w:tc>
        <w:tc>
          <w:tcPr>
            <w:tcW w:w="1162" w:type="dxa"/>
            <w:tcBorders>
              <w:top w:val="single" w:sz="4" w:space="0" w:color="000000"/>
              <w:left w:val="single" w:sz="4" w:space="0" w:color="000000"/>
              <w:bottom w:val="single" w:sz="4" w:space="0" w:color="000000"/>
              <w:right w:val="single" w:sz="4" w:space="0" w:color="000000"/>
            </w:tcBorders>
            <w:vAlign w:val="center"/>
          </w:tcPr>
          <w:p w:rsidR="001D506E" w:rsidRPr="00ED7C49" w:rsidRDefault="001D506E" w:rsidP="001C4375">
            <w:pPr>
              <w:jc w:val="center"/>
              <w:rPr>
                <w:rFonts w:ascii="Arial Narrow" w:hAnsi="Arial Narrow"/>
                <w:sz w:val="20"/>
                <w:szCs w:val="20"/>
              </w:rPr>
            </w:pPr>
            <w:r w:rsidRPr="00ED7C49">
              <w:rPr>
                <w:rFonts w:ascii="Arial Narrow" w:hAnsi="Arial Narrow"/>
                <w:sz w:val="20"/>
                <w:szCs w:val="20"/>
              </w:rPr>
              <w:t>EFROW</w:t>
            </w:r>
          </w:p>
        </w:tc>
        <w:tc>
          <w:tcPr>
            <w:tcW w:w="1134" w:type="dxa"/>
            <w:tcBorders>
              <w:top w:val="single" w:sz="4" w:space="0" w:color="000000"/>
              <w:left w:val="single" w:sz="4" w:space="0" w:color="000000"/>
              <w:bottom w:val="single" w:sz="4" w:space="0" w:color="000000"/>
              <w:right w:val="single" w:sz="4" w:space="0" w:color="000000"/>
            </w:tcBorders>
            <w:vAlign w:val="center"/>
          </w:tcPr>
          <w:p w:rsidR="001D506E" w:rsidRPr="00ED7C49" w:rsidRDefault="001C4375" w:rsidP="001C4375">
            <w:pPr>
              <w:jc w:val="right"/>
              <w:rPr>
                <w:rFonts w:ascii="Arial Narrow" w:hAnsi="Arial Narrow"/>
                <w:sz w:val="22"/>
                <w:szCs w:val="22"/>
                <w:lang w:eastAsia="en-US"/>
              </w:rPr>
            </w:pPr>
            <w:r>
              <w:rPr>
                <w:rFonts w:ascii="Arial Narrow" w:hAnsi="Arial Narrow"/>
                <w:sz w:val="22"/>
                <w:szCs w:val="22"/>
                <w:lang w:eastAsia="en-US"/>
              </w:rPr>
              <w:t>1 038 350</w:t>
            </w:r>
          </w:p>
        </w:tc>
      </w:tr>
      <w:tr w:rsidR="001D506E" w:rsidRPr="001A6870" w:rsidTr="006655A6">
        <w:trPr>
          <w:trHeight w:hRule="exact" w:val="849"/>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1D506E" w:rsidRPr="001D506E" w:rsidRDefault="001D506E" w:rsidP="001D506E">
            <w:pPr>
              <w:pStyle w:val="TableParagraph"/>
              <w:spacing w:before="54" w:line="276" w:lineRule="auto"/>
              <w:ind w:left="142" w:right="139"/>
              <w:jc w:val="center"/>
              <w:rPr>
                <w:rFonts w:ascii="Arial Narrow" w:eastAsia="Times New Roman" w:hAnsi="Arial Narrow" w:cs="Times New Roman"/>
                <w:sz w:val="20"/>
                <w:szCs w:val="20"/>
                <w:lang w:val="pl-PL"/>
              </w:rPr>
            </w:pPr>
            <w:r w:rsidRPr="001D506E">
              <w:rPr>
                <w:rFonts w:ascii="Arial Narrow" w:hAnsi="Arial Narrow" w:cs="Times New Roman"/>
                <w:b/>
                <w:sz w:val="20"/>
                <w:szCs w:val="20"/>
                <w:lang w:val="pl-PL"/>
              </w:rPr>
              <w:t xml:space="preserve">Aktywizacja </w:t>
            </w:r>
            <w:r w:rsidRPr="001D506E">
              <w:rPr>
                <w:rFonts w:ascii="Arial Narrow" w:hAnsi="Arial Narrow" w:cs="Times New Roman"/>
                <w:sz w:val="20"/>
                <w:szCs w:val="20"/>
                <w:lang w:val="pl-PL"/>
              </w:rPr>
              <w:t>(art. 35 ust. 1 lit. e rozporządzenia nr 1303/2013)</w:t>
            </w:r>
          </w:p>
        </w:tc>
        <w:tc>
          <w:tcPr>
            <w:tcW w:w="1810" w:type="dxa"/>
            <w:tcBorders>
              <w:top w:val="single" w:sz="4" w:space="0" w:color="000000"/>
              <w:left w:val="single" w:sz="4" w:space="0" w:color="000000"/>
              <w:bottom w:val="single" w:sz="4" w:space="0" w:color="000000"/>
              <w:right w:val="single" w:sz="4" w:space="0" w:color="000000"/>
            </w:tcBorders>
            <w:vAlign w:val="center"/>
          </w:tcPr>
          <w:p w:rsidR="001D506E" w:rsidRPr="00ED7C49" w:rsidRDefault="001C4375" w:rsidP="001C4375">
            <w:pPr>
              <w:jc w:val="right"/>
              <w:rPr>
                <w:rFonts w:ascii="Arial Narrow" w:hAnsi="Arial Narrow"/>
                <w:sz w:val="22"/>
                <w:szCs w:val="22"/>
                <w:lang w:eastAsia="en-US"/>
              </w:rPr>
            </w:pPr>
            <w:r>
              <w:rPr>
                <w:rFonts w:ascii="Arial Narrow" w:hAnsi="Arial Narrow"/>
                <w:sz w:val="22"/>
                <w:szCs w:val="22"/>
                <w:lang w:eastAsia="en-US"/>
              </w:rPr>
              <w:t>149 150</w:t>
            </w:r>
          </w:p>
        </w:tc>
        <w:tc>
          <w:tcPr>
            <w:tcW w:w="1162" w:type="dxa"/>
            <w:tcBorders>
              <w:top w:val="single" w:sz="4" w:space="0" w:color="000000"/>
              <w:left w:val="single" w:sz="4" w:space="0" w:color="000000"/>
              <w:bottom w:val="single" w:sz="4" w:space="0" w:color="000000"/>
              <w:right w:val="single" w:sz="4" w:space="0" w:color="000000"/>
            </w:tcBorders>
            <w:vAlign w:val="center"/>
          </w:tcPr>
          <w:p w:rsidR="001D506E" w:rsidRPr="00ED7C49" w:rsidRDefault="001D506E" w:rsidP="001C4375">
            <w:pPr>
              <w:jc w:val="center"/>
              <w:rPr>
                <w:rFonts w:ascii="Arial Narrow" w:hAnsi="Arial Narrow"/>
                <w:sz w:val="20"/>
                <w:szCs w:val="20"/>
              </w:rPr>
            </w:pPr>
            <w:r w:rsidRPr="00ED7C49">
              <w:rPr>
                <w:rFonts w:ascii="Arial Narrow" w:hAnsi="Arial Narrow"/>
                <w:sz w:val="20"/>
                <w:szCs w:val="20"/>
              </w:rPr>
              <w:t>EFROW</w:t>
            </w:r>
          </w:p>
        </w:tc>
        <w:tc>
          <w:tcPr>
            <w:tcW w:w="1134" w:type="dxa"/>
            <w:tcBorders>
              <w:top w:val="single" w:sz="4" w:space="0" w:color="000000"/>
              <w:left w:val="single" w:sz="4" w:space="0" w:color="000000"/>
              <w:bottom w:val="single" w:sz="4" w:space="0" w:color="000000"/>
              <w:right w:val="single" w:sz="4" w:space="0" w:color="000000"/>
            </w:tcBorders>
            <w:vAlign w:val="center"/>
          </w:tcPr>
          <w:p w:rsidR="001D506E" w:rsidRPr="00ED7C49" w:rsidRDefault="001C4375" w:rsidP="001C4375">
            <w:pPr>
              <w:jc w:val="right"/>
              <w:rPr>
                <w:rFonts w:ascii="Arial Narrow" w:hAnsi="Arial Narrow"/>
                <w:sz w:val="22"/>
                <w:szCs w:val="22"/>
                <w:lang w:eastAsia="en-US"/>
              </w:rPr>
            </w:pPr>
            <w:r>
              <w:rPr>
                <w:rFonts w:ascii="Arial Narrow" w:hAnsi="Arial Narrow"/>
                <w:sz w:val="22"/>
                <w:szCs w:val="22"/>
                <w:lang w:eastAsia="en-US"/>
              </w:rPr>
              <w:t>149 150</w:t>
            </w:r>
          </w:p>
        </w:tc>
      </w:tr>
      <w:tr w:rsidR="001D506E" w:rsidRPr="001A6870" w:rsidTr="006655A6">
        <w:trPr>
          <w:trHeight w:hRule="exact" w:val="507"/>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1D506E" w:rsidRPr="001A6870" w:rsidRDefault="001D506E" w:rsidP="001D506E">
            <w:pPr>
              <w:pStyle w:val="TableParagraph"/>
              <w:spacing w:before="59"/>
              <w:ind w:left="139" w:right="139"/>
              <w:jc w:val="center"/>
              <w:rPr>
                <w:rFonts w:ascii="Arial Narrow" w:eastAsia="Times New Roman" w:hAnsi="Arial Narrow" w:cs="Times New Roman"/>
                <w:sz w:val="20"/>
                <w:szCs w:val="20"/>
              </w:rPr>
            </w:pPr>
            <w:r w:rsidRPr="001A6870">
              <w:rPr>
                <w:rFonts w:ascii="Arial Narrow" w:hAnsi="Arial Narrow" w:cs="Times New Roman"/>
                <w:b/>
                <w:sz w:val="20"/>
                <w:szCs w:val="20"/>
              </w:rPr>
              <w:t>Razem</w:t>
            </w:r>
          </w:p>
        </w:tc>
        <w:tc>
          <w:tcPr>
            <w:tcW w:w="1810" w:type="dxa"/>
            <w:tcBorders>
              <w:top w:val="single" w:sz="4" w:space="0" w:color="000000"/>
              <w:left w:val="single" w:sz="4" w:space="0" w:color="000000"/>
              <w:bottom w:val="single" w:sz="4" w:space="0" w:color="000000"/>
              <w:right w:val="single" w:sz="4" w:space="0" w:color="000000"/>
            </w:tcBorders>
            <w:vAlign w:val="center"/>
          </w:tcPr>
          <w:p w:rsidR="001D506E" w:rsidRPr="00ED7C49" w:rsidRDefault="001D506E" w:rsidP="001C4375">
            <w:pPr>
              <w:jc w:val="right"/>
              <w:rPr>
                <w:rFonts w:ascii="Arial Narrow" w:hAnsi="Arial Narrow"/>
                <w:b/>
                <w:sz w:val="22"/>
                <w:szCs w:val="22"/>
                <w:lang w:eastAsia="en-US"/>
              </w:rPr>
            </w:pPr>
            <w:r w:rsidRPr="00ED7C49">
              <w:rPr>
                <w:rFonts w:ascii="Arial Narrow" w:hAnsi="Arial Narrow"/>
                <w:b/>
                <w:sz w:val="22"/>
                <w:szCs w:val="22"/>
                <w:lang w:eastAsia="en-US"/>
              </w:rPr>
              <w:t>6 032 500</w:t>
            </w:r>
          </w:p>
        </w:tc>
        <w:tc>
          <w:tcPr>
            <w:tcW w:w="1162" w:type="dxa"/>
            <w:tcBorders>
              <w:top w:val="single" w:sz="4" w:space="0" w:color="000000"/>
              <w:left w:val="single" w:sz="4" w:space="0" w:color="000000"/>
              <w:bottom w:val="single" w:sz="4" w:space="0" w:color="000000"/>
              <w:right w:val="single" w:sz="4" w:space="0" w:color="000000"/>
            </w:tcBorders>
            <w:vAlign w:val="center"/>
          </w:tcPr>
          <w:p w:rsidR="001D506E" w:rsidRPr="00ED7C49" w:rsidRDefault="001D506E" w:rsidP="001C4375">
            <w:pPr>
              <w:jc w:val="center"/>
              <w:rPr>
                <w:rFonts w:ascii="Arial Narrow" w:hAnsi="Arial Narrow"/>
                <w:b/>
                <w:sz w:val="20"/>
                <w:szCs w:val="20"/>
              </w:rPr>
            </w:pPr>
            <w:r w:rsidRPr="00ED7C49">
              <w:rPr>
                <w:rFonts w:ascii="Arial Narrow" w:hAnsi="Arial Narrow"/>
                <w:b/>
                <w:sz w:val="20"/>
                <w:szCs w:val="20"/>
              </w:rPr>
              <w:t>EFROW</w:t>
            </w:r>
          </w:p>
        </w:tc>
        <w:tc>
          <w:tcPr>
            <w:tcW w:w="1134" w:type="dxa"/>
            <w:tcBorders>
              <w:top w:val="single" w:sz="4" w:space="0" w:color="000000"/>
              <w:left w:val="single" w:sz="4" w:space="0" w:color="000000"/>
              <w:bottom w:val="single" w:sz="4" w:space="0" w:color="000000"/>
              <w:right w:val="single" w:sz="4" w:space="0" w:color="000000"/>
            </w:tcBorders>
            <w:vAlign w:val="center"/>
          </w:tcPr>
          <w:p w:rsidR="001D506E" w:rsidRPr="00ED7C49" w:rsidRDefault="001D506E" w:rsidP="001C4375">
            <w:pPr>
              <w:jc w:val="right"/>
              <w:rPr>
                <w:rFonts w:ascii="Arial Narrow" w:hAnsi="Arial Narrow"/>
                <w:b/>
                <w:sz w:val="22"/>
                <w:szCs w:val="22"/>
                <w:lang w:eastAsia="en-US"/>
              </w:rPr>
            </w:pPr>
            <w:r w:rsidRPr="00ED7C49">
              <w:rPr>
                <w:rFonts w:ascii="Arial Narrow" w:hAnsi="Arial Narrow"/>
                <w:b/>
                <w:sz w:val="22"/>
                <w:szCs w:val="22"/>
                <w:lang w:eastAsia="en-US"/>
              </w:rPr>
              <w:t>6 032 500</w:t>
            </w:r>
          </w:p>
        </w:tc>
      </w:tr>
    </w:tbl>
    <w:p w:rsidR="006655A6" w:rsidRPr="00CC66E4" w:rsidRDefault="006655A6" w:rsidP="006655A6">
      <w:pPr>
        <w:jc w:val="center"/>
        <w:rPr>
          <w:rFonts w:ascii="Arial Narrow" w:hAnsi="Arial Narrow"/>
          <w:i/>
          <w:sz w:val="20"/>
          <w:szCs w:val="20"/>
        </w:rPr>
      </w:pPr>
      <w:r w:rsidRPr="00CC66E4">
        <w:rPr>
          <w:rFonts w:ascii="Arial Narrow" w:hAnsi="Arial Narrow"/>
          <w:i/>
          <w:sz w:val="20"/>
          <w:szCs w:val="20"/>
        </w:rPr>
        <w:t>Źródło: Opracowane własne LGD zgodnie z wytycznymi.</w:t>
      </w:r>
    </w:p>
    <w:p w:rsidR="0062704B" w:rsidRPr="001A6870" w:rsidRDefault="0062704B" w:rsidP="006655A6">
      <w:pPr>
        <w:jc w:val="center"/>
        <w:rPr>
          <w:rFonts w:ascii="Arial Narrow" w:hAnsi="Arial Narrow"/>
          <w:i/>
          <w:sz w:val="22"/>
          <w:szCs w:val="22"/>
        </w:rPr>
      </w:pPr>
    </w:p>
    <w:p w:rsidR="0062704B" w:rsidRDefault="0062704B" w:rsidP="0062704B">
      <w:pPr>
        <w:pStyle w:val="Nagwek2"/>
        <w:rPr>
          <w:rFonts w:ascii="Arial Narrow" w:hAnsi="Arial Narrow" w:cs="Times New Roman"/>
          <w:b/>
          <w:color w:val="000000" w:themeColor="text1"/>
          <w:sz w:val="22"/>
          <w:szCs w:val="22"/>
        </w:rPr>
      </w:pPr>
      <w:r w:rsidRPr="001A6870">
        <w:rPr>
          <w:rFonts w:ascii="Arial Narrow" w:hAnsi="Arial Narrow" w:cs="Times New Roman"/>
          <w:b/>
          <w:color w:val="000000" w:themeColor="text1"/>
          <w:sz w:val="22"/>
          <w:szCs w:val="22"/>
        </w:rPr>
        <w:t xml:space="preserve">Tabela </w:t>
      </w:r>
      <w:r w:rsidR="00CC66E4">
        <w:rPr>
          <w:rFonts w:ascii="Arial Narrow" w:hAnsi="Arial Narrow" w:cs="Times New Roman"/>
          <w:b/>
          <w:color w:val="000000" w:themeColor="text1"/>
          <w:sz w:val="22"/>
          <w:szCs w:val="22"/>
        </w:rPr>
        <w:t>25</w:t>
      </w:r>
      <w:r w:rsidR="00E67B27" w:rsidRPr="001A6870">
        <w:rPr>
          <w:rFonts w:ascii="Arial Narrow" w:hAnsi="Arial Narrow" w:cs="Times New Roman"/>
          <w:b/>
          <w:color w:val="000000" w:themeColor="text1"/>
          <w:sz w:val="22"/>
          <w:szCs w:val="22"/>
        </w:rPr>
        <w:t xml:space="preserve">. </w:t>
      </w:r>
      <w:r w:rsidRPr="001A6870">
        <w:rPr>
          <w:rFonts w:ascii="Arial Narrow" w:hAnsi="Arial Narrow" w:cs="Times New Roman"/>
          <w:b/>
          <w:color w:val="000000" w:themeColor="text1"/>
          <w:sz w:val="22"/>
          <w:szCs w:val="22"/>
        </w:rPr>
        <w:t xml:space="preserve"> </w:t>
      </w:r>
      <w:bookmarkStart w:id="15" w:name="_Toc438150923"/>
      <w:bookmarkStart w:id="16" w:name="_Toc437461384"/>
      <w:r w:rsidRPr="001A6870">
        <w:rPr>
          <w:rFonts w:ascii="Arial Narrow" w:hAnsi="Arial Narrow" w:cs="Times New Roman"/>
          <w:b/>
          <w:color w:val="000000" w:themeColor="text1"/>
          <w:sz w:val="22"/>
          <w:szCs w:val="22"/>
        </w:rPr>
        <w:t>Budżet LSR w podziale na poszczególne zakresy wsparcia</w:t>
      </w:r>
      <w:bookmarkEnd w:id="15"/>
      <w:bookmarkEnd w:id="16"/>
    </w:p>
    <w:p w:rsidR="00033CF5" w:rsidRPr="00033CF5" w:rsidRDefault="00033CF5" w:rsidP="00033CF5">
      <w:pPr>
        <w:rPr>
          <w:sz w:val="18"/>
        </w:rPr>
      </w:pPr>
    </w:p>
    <w:tbl>
      <w:tblPr>
        <w:tblW w:w="0" w:type="auto"/>
        <w:jc w:val="center"/>
        <w:tblLayout w:type="fixed"/>
        <w:tblCellMar>
          <w:left w:w="70" w:type="dxa"/>
          <w:right w:w="70" w:type="dxa"/>
        </w:tblCellMar>
        <w:tblLook w:val="04A0" w:firstRow="1" w:lastRow="0" w:firstColumn="1" w:lastColumn="0" w:noHBand="0" w:noVBand="1"/>
      </w:tblPr>
      <w:tblGrid>
        <w:gridCol w:w="1664"/>
        <w:gridCol w:w="2233"/>
        <w:gridCol w:w="1535"/>
        <w:gridCol w:w="1395"/>
        <w:gridCol w:w="1431"/>
        <w:gridCol w:w="1360"/>
      </w:tblGrid>
      <w:tr w:rsidR="0062704B" w:rsidRPr="001A6870" w:rsidTr="00907CC9">
        <w:trPr>
          <w:trHeight w:val="405"/>
          <w:jc w:val="center"/>
        </w:trPr>
        <w:tc>
          <w:tcPr>
            <w:tcW w:w="3897" w:type="dxa"/>
            <w:gridSpan w:val="2"/>
            <w:tcBorders>
              <w:top w:val="single" w:sz="8" w:space="0" w:color="auto"/>
              <w:left w:val="single" w:sz="8" w:space="0" w:color="auto"/>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Budżet w podziale na przedsięwzięcia</w:t>
            </w:r>
          </w:p>
        </w:tc>
        <w:tc>
          <w:tcPr>
            <w:tcW w:w="1535"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 xml:space="preserve">Realizacja LSR (art. 35 ust. 1 lit. </w:t>
            </w:r>
          </w:p>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b rozporządzenia nr 1303/2013)</w:t>
            </w:r>
          </w:p>
        </w:tc>
        <w:tc>
          <w:tcPr>
            <w:tcW w:w="1395"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 xml:space="preserve">Współpraca (art. 35 ust. 1 lit. c </w:t>
            </w:r>
          </w:p>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rozporządzenia nr 1303/2013)</w:t>
            </w:r>
          </w:p>
        </w:tc>
        <w:tc>
          <w:tcPr>
            <w:tcW w:w="143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 xml:space="preserve">Koszty bieżące (art. 35 ust. 1 lit. </w:t>
            </w:r>
          </w:p>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d rozporządzenia nr 1303/2013)</w:t>
            </w:r>
          </w:p>
        </w:tc>
        <w:tc>
          <w:tcPr>
            <w:tcW w:w="1360" w:type="dxa"/>
            <w:tcBorders>
              <w:top w:val="single" w:sz="4" w:space="0" w:color="auto"/>
              <w:left w:val="single" w:sz="4" w:space="0" w:color="auto"/>
              <w:bottom w:val="single" w:sz="4" w:space="0" w:color="auto"/>
              <w:right w:val="single" w:sz="4" w:space="0" w:color="auto"/>
            </w:tcBorders>
            <w:shd w:val="clear" w:color="000000" w:fill="BFBFBF"/>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 xml:space="preserve">Aktywizacja (art. 35 ust. 1 lit. e </w:t>
            </w:r>
          </w:p>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rozporządzenia nr 1303/2013)</w:t>
            </w:r>
          </w:p>
        </w:tc>
      </w:tr>
      <w:tr w:rsidR="0062704B" w:rsidRPr="001A6870" w:rsidTr="00D64785">
        <w:trPr>
          <w:trHeight w:val="297"/>
          <w:jc w:val="center"/>
        </w:trPr>
        <w:tc>
          <w:tcPr>
            <w:tcW w:w="1664" w:type="dxa"/>
            <w:tcBorders>
              <w:top w:val="nil"/>
              <w:left w:val="single" w:sz="8" w:space="0" w:color="auto"/>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CEL OGÓLNY 1</w:t>
            </w:r>
          </w:p>
        </w:tc>
        <w:tc>
          <w:tcPr>
            <w:tcW w:w="6594" w:type="dxa"/>
            <w:gridSpan w:val="4"/>
            <w:tcBorders>
              <w:top w:val="single" w:sz="4" w:space="0" w:color="auto"/>
              <w:left w:val="nil"/>
              <w:bottom w:val="single" w:sz="4" w:space="0" w:color="auto"/>
              <w:right w:val="single" w:sz="8" w:space="0" w:color="000000"/>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Rozwinięta turystyka i rekreacja na obszarze objętym LSR</w:t>
            </w:r>
          </w:p>
        </w:tc>
        <w:tc>
          <w:tcPr>
            <w:tcW w:w="1360" w:type="dxa"/>
            <w:tcBorders>
              <w:top w:val="single" w:sz="4" w:space="0" w:color="auto"/>
              <w:left w:val="nil"/>
              <w:bottom w:val="single" w:sz="4" w:space="0" w:color="auto"/>
              <w:right w:val="single" w:sz="8" w:space="0" w:color="000000"/>
            </w:tcBorders>
            <w:shd w:val="clear" w:color="000000" w:fill="BFBFBF"/>
          </w:tcPr>
          <w:p w:rsidR="0062704B" w:rsidRPr="001A6870" w:rsidRDefault="0062704B" w:rsidP="00F33198">
            <w:pPr>
              <w:jc w:val="center"/>
              <w:rPr>
                <w:rFonts w:ascii="Arial Narrow" w:hAnsi="Arial Narrow"/>
                <w:color w:val="000000"/>
                <w:sz w:val="20"/>
                <w:szCs w:val="20"/>
              </w:rPr>
            </w:pPr>
          </w:p>
        </w:tc>
      </w:tr>
      <w:tr w:rsidR="0062704B" w:rsidRPr="001A6870" w:rsidTr="00D64785">
        <w:trPr>
          <w:trHeight w:val="510"/>
          <w:jc w:val="center"/>
        </w:trPr>
        <w:tc>
          <w:tcPr>
            <w:tcW w:w="1664" w:type="dxa"/>
            <w:vMerge w:val="restart"/>
            <w:tcBorders>
              <w:top w:val="nil"/>
              <w:left w:val="single" w:sz="8"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PRZEDSIĘWZIĘCIE</w:t>
            </w:r>
          </w:p>
        </w:tc>
        <w:tc>
          <w:tcPr>
            <w:tcW w:w="2233" w:type="dxa"/>
            <w:tcBorders>
              <w:top w:val="nil"/>
              <w:left w:val="nil"/>
              <w:bottom w:val="single" w:sz="4" w:space="0" w:color="auto"/>
              <w:right w:val="single" w:sz="4" w:space="0" w:color="auto"/>
            </w:tcBorders>
            <w:shd w:val="clear" w:color="auto" w:fill="auto"/>
            <w:hideMark/>
          </w:tcPr>
          <w:p w:rsidR="0062704B" w:rsidRPr="00907CC9" w:rsidRDefault="0062704B" w:rsidP="00F33198">
            <w:pPr>
              <w:rPr>
                <w:rFonts w:ascii="Arial Narrow" w:hAnsi="Arial Narrow"/>
                <w:color w:val="000000"/>
                <w:sz w:val="20"/>
                <w:szCs w:val="20"/>
              </w:rPr>
            </w:pPr>
            <w:r w:rsidRPr="00907CC9">
              <w:rPr>
                <w:rFonts w:ascii="Arial Narrow" w:hAnsi="Arial Narrow"/>
                <w:sz w:val="20"/>
                <w:szCs w:val="20"/>
              </w:rPr>
              <w:t xml:space="preserve">Budowa lub przebudowa ogólnodostępnej </w:t>
            </w:r>
            <w:r w:rsidRPr="00907CC9">
              <w:rPr>
                <w:rFonts w:ascii="Arial Narrow" w:hAnsi="Arial Narrow"/>
                <w:sz w:val="20"/>
                <w:szCs w:val="20"/>
              </w:rPr>
              <w:lastRenderedPageBreak/>
              <w:t>infrastruktury turystycznej lub rekreacyjnej</w:t>
            </w:r>
          </w:p>
        </w:tc>
        <w:tc>
          <w:tcPr>
            <w:tcW w:w="153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E946EC">
            <w:pPr>
              <w:jc w:val="center"/>
              <w:rPr>
                <w:rFonts w:ascii="Arial Narrow" w:hAnsi="Arial Narrow"/>
                <w:color w:val="000000"/>
                <w:sz w:val="20"/>
                <w:szCs w:val="20"/>
              </w:rPr>
            </w:pPr>
            <w:r w:rsidRPr="001A6870">
              <w:rPr>
                <w:rFonts w:ascii="Arial Narrow" w:hAnsi="Arial Narrow"/>
                <w:color w:val="000000"/>
                <w:sz w:val="20"/>
                <w:szCs w:val="20"/>
              </w:rPr>
              <w:lastRenderedPageBreak/>
              <w:t>1 </w:t>
            </w:r>
            <w:r w:rsidR="00E946EC">
              <w:rPr>
                <w:rFonts w:ascii="Arial Narrow" w:hAnsi="Arial Narrow"/>
                <w:color w:val="000000"/>
                <w:sz w:val="20"/>
                <w:szCs w:val="20"/>
              </w:rPr>
              <w:t>775</w:t>
            </w:r>
            <w:r w:rsidRPr="001A6870">
              <w:rPr>
                <w:rFonts w:ascii="Arial Narrow" w:hAnsi="Arial Narrow"/>
                <w:color w:val="000000"/>
                <w:sz w:val="20"/>
                <w:szCs w:val="20"/>
              </w:rPr>
              <w:t xml:space="preserve"> 000,00 zł</w:t>
            </w:r>
          </w:p>
        </w:tc>
        <w:tc>
          <w:tcPr>
            <w:tcW w:w="139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431" w:type="dxa"/>
            <w:tcBorders>
              <w:top w:val="nil"/>
              <w:left w:val="nil"/>
              <w:bottom w:val="single" w:sz="4" w:space="0" w:color="auto"/>
              <w:right w:val="single" w:sz="8"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360" w:type="dxa"/>
            <w:tcBorders>
              <w:top w:val="nil"/>
              <w:left w:val="nil"/>
              <w:bottom w:val="single" w:sz="4" w:space="0" w:color="auto"/>
              <w:right w:val="single" w:sz="8" w:space="0" w:color="auto"/>
            </w:tcBorders>
            <w:vAlign w:val="center"/>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r>
      <w:tr w:rsidR="0062704B" w:rsidRPr="001A6870" w:rsidTr="00D64785">
        <w:trPr>
          <w:trHeight w:val="510"/>
          <w:jc w:val="center"/>
        </w:trPr>
        <w:tc>
          <w:tcPr>
            <w:tcW w:w="1664" w:type="dxa"/>
            <w:vMerge/>
            <w:tcBorders>
              <w:left w:val="single" w:sz="8" w:space="0" w:color="auto"/>
              <w:bottom w:val="single" w:sz="4" w:space="0" w:color="auto"/>
              <w:right w:val="single" w:sz="4" w:space="0" w:color="auto"/>
            </w:tcBorders>
            <w:shd w:val="clear" w:color="auto" w:fill="auto"/>
            <w:vAlign w:val="center"/>
          </w:tcPr>
          <w:p w:rsidR="0062704B" w:rsidRPr="001A6870" w:rsidRDefault="0062704B" w:rsidP="00F33198">
            <w:pPr>
              <w:jc w:val="center"/>
              <w:rPr>
                <w:rFonts w:ascii="Arial Narrow" w:hAnsi="Arial Narrow"/>
                <w:color w:val="000000"/>
                <w:sz w:val="20"/>
                <w:szCs w:val="20"/>
              </w:rPr>
            </w:pPr>
          </w:p>
        </w:tc>
        <w:tc>
          <w:tcPr>
            <w:tcW w:w="2233" w:type="dxa"/>
            <w:tcBorders>
              <w:top w:val="nil"/>
              <w:left w:val="nil"/>
              <w:bottom w:val="single" w:sz="4" w:space="0" w:color="auto"/>
              <w:right w:val="single" w:sz="4" w:space="0" w:color="auto"/>
            </w:tcBorders>
            <w:shd w:val="clear" w:color="auto" w:fill="auto"/>
          </w:tcPr>
          <w:p w:rsidR="0062704B" w:rsidRPr="001A6870" w:rsidRDefault="0062704B" w:rsidP="00F33198">
            <w:pPr>
              <w:rPr>
                <w:rFonts w:ascii="Arial Narrow" w:hAnsi="Arial Narrow"/>
                <w:color w:val="000000"/>
                <w:sz w:val="20"/>
                <w:szCs w:val="20"/>
              </w:rPr>
            </w:pPr>
            <w:r w:rsidRPr="001A6870">
              <w:rPr>
                <w:rFonts w:ascii="Arial Narrow" w:hAnsi="Arial Narrow"/>
                <w:color w:val="000000"/>
                <w:sz w:val="20"/>
                <w:szCs w:val="20"/>
              </w:rPr>
              <w:t>Promocja obszaru LGD</w:t>
            </w:r>
          </w:p>
        </w:tc>
        <w:tc>
          <w:tcPr>
            <w:tcW w:w="1535" w:type="dxa"/>
            <w:tcBorders>
              <w:top w:val="nil"/>
              <w:left w:val="nil"/>
              <w:bottom w:val="single" w:sz="4" w:space="0" w:color="auto"/>
              <w:right w:val="single" w:sz="4" w:space="0" w:color="auto"/>
            </w:tcBorders>
            <w:shd w:val="clear" w:color="auto" w:fill="auto"/>
            <w:vAlign w:val="center"/>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395" w:type="dxa"/>
            <w:tcBorders>
              <w:top w:val="nil"/>
              <w:left w:val="nil"/>
              <w:bottom w:val="single" w:sz="4" w:space="0" w:color="auto"/>
              <w:right w:val="single" w:sz="4" w:space="0" w:color="auto"/>
            </w:tcBorders>
            <w:shd w:val="clear" w:color="auto" w:fill="auto"/>
            <w:vAlign w:val="center"/>
          </w:tcPr>
          <w:p w:rsidR="0062704B" w:rsidRPr="001A6870" w:rsidRDefault="00E946EC" w:rsidP="00F33198">
            <w:pPr>
              <w:jc w:val="center"/>
              <w:rPr>
                <w:rFonts w:ascii="Arial Narrow" w:hAnsi="Arial Narrow"/>
                <w:color w:val="000000"/>
                <w:sz w:val="20"/>
                <w:szCs w:val="20"/>
              </w:rPr>
            </w:pPr>
            <w:r>
              <w:rPr>
                <w:rFonts w:ascii="Arial Narrow" w:hAnsi="Arial Narrow"/>
                <w:color w:val="000000"/>
                <w:sz w:val="20"/>
                <w:szCs w:val="20"/>
              </w:rPr>
              <w:t>35</w:t>
            </w:r>
            <w:r w:rsidR="0062704B" w:rsidRPr="001A6870">
              <w:rPr>
                <w:rFonts w:ascii="Arial Narrow" w:hAnsi="Arial Narrow"/>
                <w:color w:val="000000"/>
                <w:sz w:val="20"/>
                <w:szCs w:val="20"/>
              </w:rPr>
              <w:t xml:space="preserve"> 000,00 zł</w:t>
            </w:r>
          </w:p>
        </w:tc>
        <w:tc>
          <w:tcPr>
            <w:tcW w:w="1431" w:type="dxa"/>
            <w:tcBorders>
              <w:top w:val="nil"/>
              <w:left w:val="nil"/>
              <w:bottom w:val="single" w:sz="4" w:space="0" w:color="auto"/>
              <w:right w:val="single" w:sz="8" w:space="0" w:color="auto"/>
            </w:tcBorders>
            <w:shd w:val="clear" w:color="auto" w:fill="auto"/>
            <w:vAlign w:val="center"/>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360" w:type="dxa"/>
            <w:tcBorders>
              <w:top w:val="nil"/>
              <w:left w:val="nil"/>
              <w:bottom w:val="single" w:sz="4" w:space="0" w:color="auto"/>
              <w:right w:val="single" w:sz="8" w:space="0" w:color="auto"/>
            </w:tcBorders>
            <w:vAlign w:val="center"/>
          </w:tcPr>
          <w:p w:rsidR="0062704B" w:rsidRPr="001A6870" w:rsidRDefault="001C4375" w:rsidP="00F33198">
            <w:pPr>
              <w:jc w:val="center"/>
              <w:rPr>
                <w:rFonts w:ascii="Arial Narrow" w:hAnsi="Arial Narrow"/>
                <w:color w:val="000000"/>
                <w:sz w:val="20"/>
                <w:szCs w:val="20"/>
              </w:rPr>
            </w:pPr>
            <w:r>
              <w:rPr>
                <w:rFonts w:ascii="Arial Narrow" w:hAnsi="Arial Narrow"/>
                <w:color w:val="000000"/>
                <w:sz w:val="20"/>
                <w:szCs w:val="20"/>
              </w:rPr>
              <w:t>50</w:t>
            </w:r>
            <w:r w:rsidR="0062704B" w:rsidRPr="001A6870">
              <w:rPr>
                <w:rFonts w:ascii="Arial Narrow" w:hAnsi="Arial Narrow"/>
                <w:color w:val="000000"/>
                <w:sz w:val="20"/>
                <w:szCs w:val="20"/>
              </w:rPr>
              <w:t> 000,00 zł</w:t>
            </w:r>
          </w:p>
        </w:tc>
      </w:tr>
      <w:tr w:rsidR="0062704B" w:rsidRPr="001A6870" w:rsidTr="00D64785">
        <w:trPr>
          <w:trHeight w:val="480"/>
          <w:jc w:val="center"/>
        </w:trPr>
        <w:tc>
          <w:tcPr>
            <w:tcW w:w="1664" w:type="dxa"/>
            <w:tcBorders>
              <w:top w:val="nil"/>
              <w:left w:val="single" w:sz="8" w:space="0" w:color="auto"/>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CEL OGÓLNY 2</w:t>
            </w:r>
          </w:p>
        </w:tc>
        <w:tc>
          <w:tcPr>
            <w:tcW w:w="6594" w:type="dxa"/>
            <w:gridSpan w:val="4"/>
            <w:tcBorders>
              <w:top w:val="single" w:sz="4" w:space="0" w:color="auto"/>
              <w:left w:val="nil"/>
              <w:bottom w:val="single" w:sz="4" w:space="0" w:color="auto"/>
              <w:right w:val="single" w:sz="8" w:space="0" w:color="000000"/>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Rozwinięta przedsiębiorczość i zwiększone zatrudnienie na obszarze LSR</w:t>
            </w:r>
          </w:p>
        </w:tc>
        <w:tc>
          <w:tcPr>
            <w:tcW w:w="1360" w:type="dxa"/>
            <w:tcBorders>
              <w:top w:val="single" w:sz="4" w:space="0" w:color="auto"/>
              <w:left w:val="nil"/>
              <w:bottom w:val="single" w:sz="4" w:space="0" w:color="auto"/>
              <w:right w:val="single" w:sz="8" w:space="0" w:color="000000"/>
            </w:tcBorders>
            <w:shd w:val="clear" w:color="000000" w:fill="BFBFBF"/>
          </w:tcPr>
          <w:p w:rsidR="0062704B" w:rsidRPr="001A6870" w:rsidRDefault="0062704B" w:rsidP="00F33198">
            <w:pPr>
              <w:jc w:val="center"/>
              <w:rPr>
                <w:rFonts w:ascii="Arial Narrow" w:hAnsi="Arial Narrow"/>
                <w:color w:val="000000"/>
                <w:sz w:val="20"/>
                <w:szCs w:val="20"/>
              </w:rPr>
            </w:pPr>
          </w:p>
        </w:tc>
      </w:tr>
      <w:tr w:rsidR="0062704B" w:rsidRPr="001A6870" w:rsidTr="00D64785">
        <w:trPr>
          <w:trHeight w:val="191"/>
          <w:jc w:val="center"/>
        </w:trPr>
        <w:tc>
          <w:tcPr>
            <w:tcW w:w="1664" w:type="dxa"/>
            <w:vMerge w:val="restart"/>
            <w:tcBorders>
              <w:top w:val="nil"/>
              <w:left w:val="single" w:sz="8" w:space="0" w:color="auto"/>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PRZEDSIĘWZIĘCIE</w:t>
            </w:r>
          </w:p>
        </w:tc>
        <w:tc>
          <w:tcPr>
            <w:tcW w:w="2233" w:type="dxa"/>
            <w:tcBorders>
              <w:top w:val="nil"/>
              <w:left w:val="nil"/>
              <w:bottom w:val="single" w:sz="4" w:space="0" w:color="auto"/>
              <w:right w:val="single" w:sz="4" w:space="0" w:color="auto"/>
            </w:tcBorders>
            <w:shd w:val="clear" w:color="auto" w:fill="auto"/>
            <w:hideMark/>
          </w:tcPr>
          <w:p w:rsidR="0062704B" w:rsidRPr="001A6870" w:rsidRDefault="0062704B" w:rsidP="00F33198">
            <w:pPr>
              <w:rPr>
                <w:rFonts w:ascii="Arial Narrow" w:hAnsi="Arial Narrow"/>
                <w:color w:val="000000"/>
                <w:sz w:val="20"/>
                <w:szCs w:val="20"/>
              </w:rPr>
            </w:pPr>
            <w:r w:rsidRPr="001A6870">
              <w:rPr>
                <w:rFonts w:ascii="Arial Narrow" w:hAnsi="Arial Narrow"/>
                <w:color w:val="000000"/>
                <w:sz w:val="20"/>
                <w:szCs w:val="20"/>
              </w:rPr>
              <w:t>Wspieranie podejmowania działalności gospodarczej</w:t>
            </w:r>
          </w:p>
        </w:tc>
        <w:tc>
          <w:tcPr>
            <w:tcW w:w="1535" w:type="dxa"/>
            <w:tcBorders>
              <w:top w:val="nil"/>
              <w:left w:val="nil"/>
              <w:bottom w:val="single" w:sz="4" w:space="0" w:color="auto"/>
              <w:right w:val="single" w:sz="4" w:space="0" w:color="auto"/>
            </w:tcBorders>
            <w:shd w:val="clear" w:color="auto" w:fill="auto"/>
            <w:vAlign w:val="center"/>
            <w:hideMark/>
          </w:tcPr>
          <w:p w:rsidR="0062704B" w:rsidRPr="001A6870" w:rsidRDefault="00E946EC" w:rsidP="00F33198">
            <w:pPr>
              <w:jc w:val="center"/>
              <w:rPr>
                <w:rFonts w:ascii="Arial Narrow" w:hAnsi="Arial Narrow"/>
                <w:color w:val="000000"/>
                <w:sz w:val="20"/>
                <w:szCs w:val="20"/>
              </w:rPr>
            </w:pPr>
            <w:r>
              <w:rPr>
                <w:rFonts w:ascii="Arial Narrow" w:hAnsi="Arial Narrow"/>
                <w:color w:val="000000"/>
                <w:sz w:val="20"/>
                <w:szCs w:val="20"/>
              </w:rPr>
              <w:t>1</w:t>
            </w:r>
            <w:r w:rsidR="00FE746A">
              <w:rPr>
                <w:rFonts w:ascii="Arial Narrow" w:hAnsi="Arial Narrow"/>
                <w:color w:val="000000"/>
                <w:sz w:val="20"/>
                <w:szCs w:val="20"/>
              </w:rPr>
              <w:t xml:space="preserve"> </w:t>
            </w:r>
            <w:r>
              <w:rPr>
                <w:rFonts w:ascii="Arial Narrow" w:hAnsi="Arial Narrow"/>
                <w:color w:val="000000"/>
                <w:sz w:val="20"/>
                <w:szCs w:val="20"/>
              </w:rPr>
              <w:t>0</w:t>
            </w:r>
            <w:r w:rsidR="0062704B" w:rsidRPr="001A6870">
              <w:rPr>
                <w:rFonts w:ascii="Arial Narrow" w:hAnsi="Arial Narrow"/>
                <w:color w:val="000000"/>
                <w:sz w:val="20"/>
                <w:szCs w:val="20"/>
              </w:rPr>
              <w:t>00 000,00 zł</w:t>
            </w:r>
          </w:p>
        </w:tc>
        <w:tc>
          <w:tcPr>
            <w:tcW w:w="139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431" w:type="dxa"/>
            <w:tcBorders>
              <w:top w:val="nil"/>
              <w:left w:val="nil"/>
              <w:bottom w:val="single" w:sz="4" w:space="0" w:color="auto"/>
              <w:right w:val="single" w:sz="8"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360" w:type="dxa"/>
            <w:tcBorders>
              <w:top w:val="nil"/>
              <w:left w:val="nil"/>
              <w:bottom w:val="single" w:sz="4" w:space="0" w:color="auto"/>
              <w:right w:val="single" w:sz="8" w:space="0" w:color="auto"/>
            </w:tcBorders>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r>
      <w:tr w:rsidR="0062704B" w:rsidRPr="001A6870" w:rsidTr="00D64785">
        <w:trPr>
          <w:trHeight w:val="268"/>
          <w:jc w:val="center"/>
        </w:trPr>
        <w:tc>
          <w:tcPr>
            <w:tcW w:w="1664" w:type="dxa"/>
            <w:vMerge/>
            <w:tcBorders>
              <w:top w:val="nil"/>
              <w:left w:val="single" w:sz="8" w:space="0" w:color="auto"/>
              <w:bottom w:val="single" w:sz="4" w:space="0" w:color="auto"/>
              <w:right w:val="single" w:sz="4" w:space="0" w:color="auto"/>
            </w:tcBorders>
            <w:vAlign w:val="center"/>
            <w:hideMark/>
          </w:tcPr>
          <w:p w:rsidR="0062704B" w:rsidRPr="001A6870" w:rsidRDefault="0062704B" w:rsidP="00F33198">
            <w:pPr>
              <w:rPr>
                <w:rFonts w:ascii="Arial Narrow" w:hAnsi="Arial Narrow"/>
                <w:color w:val="000000"/>
                <w:sz w:val="20"/>
                <w:szCs w:val="20"/>
              </w:rPr>
            </w:pPr>
          </w:p>
        </w:tc>
        <w:tc>
          <w:tcPr>
            <w:tcW w:w="2233" w:type="dxa"/>
            <w:tcBorders>
              <w:top w:val="nil"/>
              <w:left w:val="nil"/>
              <w:bottom w:val="single" w:sz="4" w:space="0" w:color="auto"/>
              <w:right w:val="single" w:sz="4" w:space="0" w:color="auto"/>
            </w:tcBorders>
            <w:shd w:val="clear" w:color="auto" w:fill="auto"/>
            <w:hideMark/>
          </w:tcPr>
          <w:p w:rsidR="0062704B" w:rsidRPr="001A6870" w:rsidRDefault="0062704B" w:rsidP="00F33198">
            <w:pPr>
              <w:rPr>
                <w:rFonts w:ascii="Arial Narrow" w:hAnsi="Arial Narrow"/>
                <w:color w:val="000000"/>
                <w:sz w:val="20"/>
                <w:szCs w:val="20"/>
              </w:rPr>
            </w:pPr>
            <w:r w:rsidRPr="001A6870">
              <w:rPr>
                <w:rFonts w:ascii="Arial Narrow" w:hAnsi="Arial Narrow"/>
                <w:color w:val="000000"/>
                <w:sz w:val="20"/>
                <w:szCs w:val="20"/>
              </w:rPr>
              <w:t>Wsparcie inwestycyjne w przedsiębiorstwach i tworzenie nowych miejsc pracy</w:t>
            </w:r>
          </w:p>
        </w:tc>
        <w:tc>
          <w:tcPr>
            <w:tcW w:w="1535" w:type="dxa"/>
            <w:tcBorders>
              <w:top w:val="nil"/>
              <w:left w:val="nil"/>
              <w:bottom w:val="single" w:sz="4" w:space="0" w:color="auto"/>
              <w:right w:val="single" w:sz="4" w:space="0" w:color="auto"/>
            </w:tcBorders>
            <w:shd w:val="clear" w:color="auto" w:fill="auto"/>
            <w:vAlign w:val="center"/>
            <w:hideMark/>
          </w:tcPr>
          <w:p w:rsidR="0062704B" w:rsidRPr="001A6870" w:rsidRDefault="00FE746A" w:rsidP="00FE746A">
            <w:pPr>
              <w:jc w:val="center"/>
              <w:rPr>
                <w:rFonts w:ascii="Arial Narrow" w:hAnsi="Arial Narrow"/>
                <w:color w:val="000000"/>
                <w:sz w:val="20"/>
                <w:szCs w:val="20"/>
              </w:rPr>
            </w:pPr>
            <w:r>
              <w:rPr>
                <w:rFonts w:ascii="Arial Narrow" w:hAnsi="Arial Narrow"/>
                <w:color w:val="000000"/>
                <w:sz w:val="20"/>
                <w:szCs w:val="20"/>
              </w:rPr>
              <w:t>1 375</w:t>
            </w:r>
            <w:r w:rsidR="0062704B" w:rsidRPr="001A6870">
              <w:rPr>
                <w:rFonts w:ascii="Arial Narrow" w:hAnsi="Arial Narrow"/>
                <w:color w:val="000000"/>
                <w:sz w:val="20"/>
                <w:szCs w:val="20"/>
              </w:rPr>
              <w:t xml:space="preserve"> 000,00 zł</w:t>
            </w:r>
          </w:p>
        </w:tc>
        <w:tc>
          <w:tcPr>
            <w:tcW w:w="139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431" w:type="dxa"/>
            <w:tcBorders>
              <w:top w:val="nil"/>
              <w:left w:val="nil"/>
              <w:bottom w:val="single" w:sz="4" w:space="0" w:color="auto"/>
              <w:right w:val="single" w:sz="8"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360" w:type="dxa"/>
            <w:tcBorders>
              <w:top w:val="nil"/>
              <w:left w:val="nil"/>
              <w:bottom w:val="single" w:sz="4" w:space="0" w:color="auto"/>
              <w:right w:val="single" w:sz="8" w:space="0" w:color="auto"/>
            </w:tcBorders>
          </w:tcPr>
          <w:p w:rsidR="0062704B" w:rsidRPr="001A6870" w:rsidRDefault="0062704B" w:rsidP="00F33198">
            <w:pPr>
              <w:jc w:val="center"/>
              <w:rPr>
                <w:rFonts w:ascii="Arial Narrow" w:hAnsi="Arial Narrow"/>
                <w:color w:val="000000"/>
                <w:sz w:val="20"/>
                <w:szCs w:val="20"/>
              </w:rPr>
            </w:pPr>
          </w:p>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r>
      <w:tr w:rsidR="0062704B" w:rsidRPr="001A6870" w:rsidTr="00D64785">
        <w:trPr>
          <w:trHeight w:val="346"/>
          <w:jc w:val="center"/>
        </w:trPr>
        <w:tc>
          <w:tcPr>
            <w:tcW w:w="1664" w:type="dxa"/>
            <w:tcBorders>
              <w:top w:val="nil"/>
              <w:left w:val="single" w:sz="8" w:space="0" w:color="auto"/>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CEL OGÓLNY 3</w:t>
            </w:r>
          </w:p>
        </w:tc>
        <w:tc>
          <w:tcPr>
            <w:tcW w:w="6594" w:type="dxa"/>
            <w:gridSpan w:val="4"/>
            <w:tcBorders>
              <w:top w:val="single" w:sz="4" w:space="0" w:color="auto"/>
              <w:left w:val="nil"/>
              <w:bottom w:val="single" w:sz="4" w:space="0" w:color="auto"/>
              <w:right w:val="single" w:sz="8" w:space="0" w:color="000000"/>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Wzmocniony kapitał społeczny</w:t>
            </w:r>
            <w:r w:rsidR="003A4122" w:rsidRPr="001A6870">
              <w:rPr>
                <w:rFonts w:ascii="Arial Narrow" w:hAnsi="Arial Narrow"/>
                <w:color w:val="000000"/>
                <w:sz w:val="20"/>
                <w:szCs w:val="20"/>
              </w:rPr>
              <w:t xml:space="preserve"> na obszarze LSR</w:t>
            </w:r>
          </w:p>
        </w:tc>
        <w:tc>
          <w:tcPr>
            <w:tcW w:w="1360" w:type="dxa"/>
            <w:tcBorders>
              <w:top w:val="single" w:sz="4" w:space="0" w:color="auto"/>
              <w:left w:val="nil"/>
              <w:bottom w:val="single" w:sz="4" w:space="0" w:color="auto"/>
              <w:right w:val="single" w:sz="8" w:space="0" w:color="000000"/>
            </w:tcBorders>
            <w:shd w:val="clear" w:color="000000" w:fill="BFBFBF"/>
          </w:tcPr>
          <w:p w:rsidR="0062704B" w:rsidRPr="001A6870" w:rsidRDefault="0062704B" w:rsidP="00F33198">
            <w:pPr>
              <w:jc w:val="center"/>
              <w:rPr>
                <w:rFonts w:ascii="Arial Narrow" w:hAnsi="Arial Narrow"/>
                <w:color w:val="000000"/>
                <w:sz w:val="20"/>
                <w:szCs w:val="20"/>
              </w:rPr>
            </w:pPr>
          </w:p>
        </w:tc>
      </w:tr>
      <w:tr w:rsidR="0062704B" w:rsidRPr="001A6870" w:rsidTr="00D64785">
        <w:trPr>
          <w:trHeight w:val="181"/>
          <w:jc w:val="center"/>
        </w:trPr>
        <w:tc>
          <w:tcPr>
            <w:tcW w:w="1664" w:type="dxa"/>
            <w:vMerge w:val="restart"/>
            <w:tcBorders>
              <w:top w:val="nil"/>
              <w:left w:val="single" w:sz="8" w:space="0" w:color="auto"/>
              <w:bottom w:val="single" w:sz="4" w:space="0" w:color="000000"/>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PRZEDSIĘWZIĘCIE</w:t>
            </w:r>
          </w:p>
        </w:tc>
        <w:tc>
          <w:tcPr>
            <w:tcW w:w="2233" w:type="dxa"/>
            <w:tcBorders>
              <w:top w:val="nil"/>
              <w:left w:val="nil"/>
              <w:bottom w:val="single" w:sz="4" w:space="0" w:color="auto"/>
              <w:right w:val="single" w:sz="4" w:space="0" w:color="auto"/>
            </w:tcBorders>
            <w:shd w:val="clear" w:color="auto" w:fill="auto"/>
            <w:hideMark/>
          </w:tcPr>
          <w:p w:rsidR="0062704B" w:rsidRPr="001A6870" w:rsidRDefault="0062704B" w:rsidP="00F33198">
            <w:pPr>
              <w:rPr>
                <w:rFonts w:ascii="Arial Narrow" w:hAnsi="Arial Narrow"/>
                <w:color w:val="000000"/>
                <w:sz w:val="20"/>
                <w:szCs w:val="20"/>
              </w:rPr>
            </w:pPr>
            <w:r w:rsidRPr="001A6870">
              <w:rPr>
                <w:rFonts w:ascii="Arial Narrow" w:hAnsi="Arial Narrow"/>
                <w:color w:val="000000"/>
                <w:sz w:val="20"/>
                <w:szCs w:val="20"/>
              </w:rPr>
              <w:t>Organizacja wydarzeń aktywizujących i integrujących mieszkańców obszaru w tym organizacja wydarzeń specyficznych dla obszaru</w:t>
            </w:r>
          </w:p>
        </w:tc>
        <w:tc>
          <w:tcPr>
            <w:tcW w:w="153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600 000,00 zł</w:t>
            </w:r>
          </w:p>
        </w:tc>
        <w:tc>
          <w:tcPr>
            <w:tcW w:w="1395" w:type="dxa"/>
            <w:tcBorders>
              <w:top w:val="nil"/>
              <w:left w:val="nil"/>
              <w:bottom w:val="single" w:sz="4" w:space="0" w:color="auto"/>
              <w:right w:val="single" w:sz="4" w:space="0" w:color="auto"/>
            </w:tcBorders>
            <w:shd w:val="clear" w:color="auto" w:fill="auto"/>
            <w:vAlign w:val="center"/>
            <w:hideMark/>
          </w:tcPr>
          <w:p w:rsidR="0062704B" w:rsidRPr="001A6870" w:rsidRDefault="00FE746A" w:rsidP="00F33198">
            <w:pPr>
              <w:jc w:val="center"/>
              <w:rPr>
                <w:rFonts w:ascii="Arial Narrow" w:hAnsi="Arial Narrow"/>
                <w:color w:val="000000"/>
                <w:sz w:val="20"/>
                <w:szCs w:val="20"/>
              </w:rPr>
            </w:pPr>
            <w:r>
              <w:rPr>
                <w:rFonts w:ascii="Arial Narrow" w:hAnsi="Arial Narrow"/>
                <w:color w:val="000000"/>
                <w:sz w:val="20"/>
                <w:szCs w:val="20"/>
              </w:rPr>
              <w:t>6</w:t>
            </w:r>
            <w:r w:rsidR="0062704B" w:rsidRPr="001A6870">
              <w:rPr>
                <w:rFonts w:ascii="Arial Narrow" w:hAnsi="Arial Narrow"/>
                <w:color w:val="000000"/>
                <w:sz w:val="20"/>
                <w:szCs w:val="20"/>
              </w:rPr>
              <w:t>0 000,00 zł</w:t>
            </w:r>
          </w:p>
        </w:tc>
        <w:tc>
          <w:tcPr>
            <w:tcW w:w="1431" w:type="dxa"/>
            <w:tcBorders>
              <w:top w:val="nil"/>
              <w:left w:val="nil"/>
              <w:bottom w:val="single" w:sz="4" w:space="0" w:color="auto"/>
              <w:right w:val="single" w:sz="8"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360" w:type="dxa"/>
            <w:tcBorders>
              <w:top w:val="nil"/>
              <w:left w:val="nil"/>
              <w:bottom w:val="single" w:sz="4" w:space="0" w:color="auto"/>
              <w:right w:val="single" w:sz="8" w:space="0" w:color="auto"/>
            </w:tcBorders>
          </w:tcPr>
          <w:p w:rsidR="0062704B" w:rsidRPr="001A6870" w:rsidRDefault="0062704B" w:rsidP="00F33198">
            <w:pPr>
              <w:jc w:val="center"/>
              <w:rPr>
                <w:rFonts w:ascii="Arial Narrow" w:hAnsi="Arial Narrow"/>
                <w:color w:val="000000"/>
                <w:sz w:val="20"/>
                <w:szCs w:val="20"/>
              </w:rPr>
            </w:pPr>
          </w:p>
          <w:p w:rsidR="0062704B" w:rsidRPr="001A6870" w:rsidRDefault="0062704B" w:rsidP="00F33198">
            <w:pPr>
              <w:jc w:val="center"/>
              <w:rPr>
                <w:rFonts w:ascii="Arial Narrow" w:hAnsi="Arial Narrow"/>
                <w:color w:val="000000"/>
                <w:sz w:val="20"/>
                <w:szCs w:val="20"/>
              </w:rPr>
            </w:pPr>
          </w:p>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r>
      <w:tr w:rsidR="0062704B" w:rsidRPr="001A6870" w:rsidTr="00D64785">
        <w:trPr>
          <w:trHeight w:val="298"/>
          <w:jc w:val="center"/>
        </w:trPr>
        <w:tc>
          <w:tcPr>
            <w:tcW w:w="1664" w:type="dxa"/>
            <w:vMerge/>
            <w:tcBorders>
              <w:top w:val="nil"/>
              <w:left w:val="single" w:sz="8" w:space="0" w:color="auto"/>
              <w:bottom w:val="single" w:sz="4" w:space="0" w:color="000000"/>
              <w:right w:val="single" w:sz="4" w:space="0" w:color="auto"/>
            </w:tcBorders>
            <w:vAlign w:val="center"/>
            <w:hideMark/>
          </w:tcPr>
          <w:p w:rsidR="0062704B" w:rsidRPr="001A6870" w:rsidRDefault="0062704B" w:rsidP="00F33198">
            <w:pPr>
              <w:rPr>
                <w:rFonts w:ascii="Arial Narrow" w:hAnsi="Arial Narrow"/>
                <w:color w:val="000000"/>
                <w:sz w:val="20"/>
                <w:szCs w:val="20"/>
              </w:rPr>
            </w:pPr>
          </w:p>
        </w:tc>
        <w:tc>
          <w:tcPr>
            <w:tcW w:w="2233" w:type="dxa"/>
            <w:tcBorders>
              <w:top w:val="nil"/>
              <w:left w:val="nil"/>
              <w:bottom w:val="single" w:sz="4" w:space="0" w:color="auto"/>
              <w:right w:val="single" w:sz="4" w:space="0" w:color="auto"/>
            </w:tcBorders>
            <w:shd w:val="clear" w:color="auto" w:fill="auto"/>
            <w:hideMark/>
          </w:tcPr>
          <w:p w:rsidR="0062704B" w:rsidRPr="001A6870" w:rsidRDefault="0062704B" w:rsidP="00F33198">
            <w:pPr>
              <w:rPr>
                <w:rFonts w:ascii="Arial Narrow" w:hAnsi="Arial Narrow"/>
                <w:color w:val="000000"/>
                <w:sz w:val="20"/>
                <w:szCs w:val="20"/>
              </w:rPr>
            </w:pPr>
            <w:r w:rsidRPr="001A6870">
              <w:rPr>
                <w:rFonts w:ascii="Arial Narrow" w:hAnsi="Arial Narrow"/>
                <w:color w:val="000000"/>
                <w:sz w:val="20"/>
                <w:szCs w:val="20"/>
              </w:rPr>
              <w:t>Skuteczne zarządzanie wsparciem rozwoju lokalnego i animacja</w:t>
            </w:r>
          </w:p>
        </w:tc>
        <w:tc>
          <w:tcPr>
            <w:tcW w:w="153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39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431" w:type="dxa"/>
            <w:tcBorders>
              <w:top w:val="nil"/>
              <w:left w:val="nil"/>
              <w:bottom w:val="single" w:sz="4" w:space="0" w:color="auto"/>
              <w:right w:val="single" w:sz="8"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1 093 000,00 zł</w:t>
            </w:r>
          </w:p>
        </w:tc>
        <w:tc>
          <w:tcPr>
            <w:tcW w:w="1360" w:type="dxa"/>
            <w:tcBorders>
              <w:top w:val="nil"/>
              <w:left w:val="nil"/>
              <w:bottom w:val="single" w:sz="4" w:space="0" w:color="auto"/>
              <w:right w:val="single" w:sz="8" w:space="0" w:color="auto"/>
            </w:tcBorders>
          </w:tcPr>
          <w:p w:rsidR="0062704B" w:rsidRPr="001A6870" w:rsidRDefault="0062704B" w:rsidP="00F33198">
            <w:pPr>
              <w:jc w:val="center"/>
              <w:rPr>
                <w:rFonts w:ascii="Arial Narrow" w:hAnsi="Arial Narrow"/>
                <w:color w:val="000000"/>
                <w:sz w:val="20"/>
                <w:szCs w:val="20"/>
              </w:rPr>
            </w:pPr>
          </w:p>
          <w:p w:rsidR="0062704B" w:rsidRPr="001A6870" w:rsidRDefault="00A37E6F" w:rsidP="00F33198">
            <w:pPr>
              <w:jc w:val="center"/>
              <w:rPr>
                <w:rFonts w:ascii="Arial Narrow" w:hAnsi="Arial Narrow"/>
                <w:color w:val="000000"/>
                <w:sz w:val="20"/>
                <w:szCs w:val="20"/>
              </w:rPr>
            </w:pPr>
            <w:r>
              <w:rPr>
                <w:rFonts w:ascii="Arial Narrow" w:hAnsi="Arial Narrow"/>
                <w:color w:val="000000"/>
                <w:sz w:val="20"/>
                <w:szCs w:val="20"/>
              </w:rPr>
              <w:t>99</w:t>
            </w:r>
            <w:r w:rsidR="001C4375">
              <w:rPr>
                <w:rFonts w:ascii="Arial Narrow" w:hAnsi="Arial Narrow"/>
                <w:color w:val="000000"/>
                <w:sz w:val="20"/>
                <w:szCs w:val="20"/>
              </w:rPr>
              <w:t xml:space="preserve"> 150</w:t>
            </w:r>
            <w:r w:rsidR="0062704B" w:rsidRPr="001A6870">
              <w:rPr>
                <w:rFonts w:ascii="Arial Narrow" w:hAnsi="Arial Narrow"/>
                <w:color w:val="000000"/>
                <w:sz w:val="20"/>
                <w:szCs w:val="20"/>
              </w:rPr>
              <w:t>,00 zł</w:t>
            </w:r>
          </w:p>
        </w:tc>
      </w:tr>
      <w:tr w:rsidR="0062704B" w:rsidRPr="001A6870" w:rsidTr="00D64785">
        <w:trPr>
          <w:trHeight w:val="300"/>
          <w:jc w:val="center"/>
        </w:trPr>
        <w:tc>
          <w:tcPr>
            <w:tcW w:w="3897"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SUMA</w:t>
            </w:r>
          </w:p>
        </w:tc>
        <w:tc>
          <w:tcPr>
            <w:tcW w:w="1535" w:type="dxa"/>
            <w:tcBorders>
              <w:top w:val="nil"/>
              <w:left w:val="nil"/>
              <w:bottom w:val="single" w:sz="4" w:space="0" w:color="auto"/>
              <w:right w:val="single" w:sz="4" w:space="0" w:color="auto"/>
            </w:tcBorders>
            <w:shd w:val="clear" w:color="000000" w:fill="BFBFBF"/>
            <w:vAlign w:val="center"/>
            <w:hideMark/>
          </w:tcPr>
          <w:p w:rsidR="0062704B" w:rsidRPr="001A6870" w:rsidRDefault="00FE746A" w:rsidP="00FE746A">
            <w:pPr>
              <w:jc w:val="center"/>
              <w:rPr>
                <w:rFonts w:ascii="Arial Narrow" w:hAnsi="Arial Narrow"/>
                <w:color w:val="000000"/>
                <w:sz w:val="20"/>
                <w:szCs w:val="20"/>
              </w:rPr>
            </w:pPr>
            <w:r>
              <w:rPr>
                <w:rFonts w:ascii="Arial Narrow" w:hAnsi="Arial Narrow"/>
                <w:color w:val="000000"/>
                <w:sz w:val="20"/>
                <w:szCs w:val="20"/>
              </w:rPr>
              <w:t>4</w:t>
            </w:r>
            <w:r w:rsidR="0062704B" w:rsidRPr="001A6870">
              <w:rPr>
                <w:rFonts w:ascii="Arial Narrow" w:hAnsi="Arial Narrow"/>
                <w:color w:val="000000"/>
                <w:sz w:val="20"/>
                <w:szCs w:val="20"/>
              </w:rPr>
              <w:t xml:space="preserve"> </w:t>
            </w:r>
            <w:r>
              <w:rPr>
                <w:rFonts w:ascii="Arial Narrow" w:hAnsi="Arial Narrow"/>
                <w:color w:val="000000"/>
                <w:sz w:val="20"/>
                <w:szCs w:val="20"/>
              </w:rPr>
              <w:t>750</w:t>
            </w:r>
            <w:r w:rsidR="0062704B" w:rsidRPr="001A6870">
              <w:rPr>
                <w:rFonts w:ascii="Arial Narrow" w:hAnsi="Arial Narrow"/>
                <w:color w:val="000000"/>
                <w:sz w:val="20"/>
                <w:szCs w:val="20"/>
              </w:rPr>
              <w:t xml:space="preserve"> 000,00 zł</w:t>
            </w:r>
          </w:p>
        </w:tc>
        <w:tc>
          <w:tcPr>
            <w:tcW w:w="1395" w:type="dxa"/>
            <w:tcBorders>
              <w:top w:val="nil"/>
              <w:left w:val="nil"/>
              <w:bottom w:val="single" w:sz="4" w:space="0" w:color="auto"/>
              <w:right w:val="single" w:sz="4" w:space="0" w:color="auto"/>
            </w:tcBorders>
            <w:shd w:val="clear" w:color="000000" w:fill="BFBFBF"/>
            <w:vAlign w:val="center"/>
            <w:hideMark/>
          </w:tcPr>
          <w:p w:rsidR="0062704B" w:rsidRPr="001A6870" w:rsidRDefault="00FE746A" w:rsidP="00FE746A">
            <w:pPr>
              <w:jc w:val="center"/>
              <w:rPr>
                <w:rFonts w:ascii="Arial Narrow" w:hAnsi="Arial Narrow"/>
                <w:color w:val="000000"/>
                <w:sz w:val="20"/>
                <w:szCs w:val="20"/>
              </w:rPr>
            </w:pPr>
            <w:r>
              <w:rPr>
                <w:rFonts w:ascii="Arial Narrow" w:hAnsi="Arial Narrow"/>
                <w:color w:val="000000"/>
                <w:sz w:val="20"/>
                <w:szCs w:val="20"/>
              </w:rPr>
              <w:t>95</w:t>
            </w:r>
            <w:r w:rsidR="0062704B" w:rsidRPr="001A6870">
              <w:rPr>
                <w:rFonts w:ascii="Arial Narrow" w:hAnsi="Arial Narrow"/>
                <w:color w:val="000000"/>
                <w:sz w:val="20"/>
                <w:szCs w:val="20"/>
              </w:rPr>
              <w:t xml:space="preserve"> 000,00 zł</w:t>
            </w:r>
          </w:p>
        </w:tc>
        <w:tc>
          <w:tcPr>
            <w:tcW w:w="1431" w:type="dxa"/>
            <w:tcBorders>
              <w:top w:val="nil"/>
              <w:left w:val="nil"/>
              <w:bottom w:val="single" w:sz="4" w:space="0" w:color="auto"/>
              <w:right w:val="single" w:sz="4" w:space="0" w:color="auto"/>
            </w:tcBorders>
            <w:shd w:val="clear" w:color="000000" w:fill="BFBFBF"/>
            <w:vAlign w:val="center"/>
            <w:hideMark/>
          </w:tcPr>
          <w:p w:rsidR="0062704B" w:rsidRPr="001A6870" w:rsidRDefault="0062704B" w:rsidP="001C4375">
            <w:pPr>
              <w:jc w:val="center"/>
              <w:rPr>
                <w:rFonts w:ascii="Arial Narrow" w:hAnsi="Arial Narrow"/>
                <w:color w:val="000000"/>
                <w:sz w:val="20"/>
                <w:szCs w:val="20"/>
              </w:rPr>
            </w:pPr>
            <w:r w:rsidRPr="001A6870">
              <w:rPr>
                <w:rFonts w:ascii="Arial Narrow" w:hAnsi="Arial Narrow"/>
                <w:color w:val="000000"/>
                <w:sz w:val="20"/>
                <w:szCs w:val="20"/>
              </w:rPr>
              <w:t>1 0</w:t>
            </w:r>
            <w:r w:rsidR="001C4375">
              <w:rPr>
                <w:rFonts w:ascii="Arial Narrow" w:hAnsi="Arial Narrow"/>
                <w:color w:val="000000"/>
                <w:sz w:val="20"/>
                <w:szCs w:val="20"/>
              </w:rPr>
              <w:t>38</w:t>
            </w:r>
            <w:r w:rsidRPr="001A6870">
              <w:rPr>
                <w:rFonts w:ascii="Arial Narrow" w:hAnsi="Arial Narrow"/>
                <w:color w:val="000000"/>
                <w:sz w:val="20"/>
                <w:szCs w:val="20"/>
              </w:rPr>
              <w:t xml:space="preserve"> </w:t>
            </w:r>
            <w:r w:rsidR="001C4375">
              <w:rPr>
                <w:rFonts w:ascii="Arial Narrow" w:hAnsi="Arial Narrow"/>
                <w:color w:val="000000"/>
                <w:sz w:val="20"/>
                <w:szCs w:val="20"/>
              </w:rPr>
              <w:t>350</w:t>
            </w:r>
            <w:r w:rsidRPr="001A6870">
              <w:rPr>
                <w:rFonts w:ascii="Arial Narrow" w:hAnsi="Arial Narrow"/>
                <w:color w:val="000000"/>
                <w:sz w:val="20"/>
                <w:szCs w:val="20"/>
              </w:rPr>
              <w:t>,00 zł</w:t>
            </w:r>
          </w:p>
        </w:tc>
        <w:tc>
          <w:tcPr>
            <w:tcW w:w="1360" w:type="dxa"/>
            <w:tcBorders>
              <w:top w:val="nil"/>
              <w:left w:val="nil"/>
              <w:bottom w:val="single" w:sz="4" w:space="0" w:color="auto"/>
              <w:right w:val="single" w:sz="4" w:space="0" w:color="auto"/>
            </w:tcBorders>
            <w:shd w:val="clear" w:color="000000" w:fill="BFBFBF"/>
          </w:tcPr>
          <w:p w:rsidR="0062704B" w:rsidRPr="001A6870" w:rsidRDefault="001C4375" w:rsidP="00F33198">
            <w:pPr>
              <w:jc w:val="center"/>
              <w:rPr>
                <w:rFonts w:ascii="Arial Narrow" w:hAnsi="Arial Narrow"/>
                <w:color w:val="000000"/>
                <w:sz w:val="20"/>
                <w:szCs w:val="20"/>
              </w:rPr>
            </w:pPr>
            <w:r>
              <w:rPr>
                <w:rFonts w:ascii="Arial Narrow" w:hAnsi="Arial Narrow"/>
                <w:color w:val="000000"/>
                <w:sz w:val="20"/>
                <w:szCs w:val="20"/>
              </w:rPr>
              <w:t>149 150</w:t>
            </w:r>
            <w:r w:rsidR="0062704B" w:rsidRPr="001A6870">
              <w:rPr>
                <w:rFonts w:ascii="Arial Narrow" w:hAnsi="Arial Narrow"/>
                <w:color w:val="000000"/>
                <w:sz w:val="20"/>
                <w:szCs w:val="20"/>
              </w:rPr>
              <w:t>,00 zł</w:t>
            </w:r>
          </w:p>
        </w:tc>
      </w:tr>
    </w:tbl>
    <w:p w:rsidR="0062704B" w:rsidRPr="001A6870" w:rsidRDefault="00CC66E4" w:rsidP="00CC66E4">
      <w:pPr>
        <w:ind w:firstLine="708"/>
        <w:rPr>
          <w:rFonts w:ascii="Arial Narrow" w:hAnsi="Arial Narrow"/>
        </w:rPr>
      </w:pPr>
      <w:r w:rsidRPr="00CC66E4">
        <w:rPr>
          <w:rFonts w:ascii="Arial Narrow" w:hAnsi="Arial Narrow"/>
          <w:i/>
          <w:sz w:val="20"/>
          <w:szCs w:val="20"/>
        </w:rPr>
        <w:t>Źródło: Opracowane własne LGD</w:t>
      </w:r>
    </w:p>
    <w:p w:rsidR="00444914" w:rsidRPr="001A6870" w:rsidRDefault="00444914" w:rsidP="001A2522">
      <w:pPr>
        <w:rPr>
          <w:rFonts w:ascii="Arial Narrow" w:hAnsi="Arial Narrow"/>
        </w:rPr>
      </w:pPr>
    </w:p>
    <w:p w:rsidR="00BD20CD" w:rsidRPr="001A6870" w:rsidRDefault="00BD20CD" w:rsidP="00BD20CD">
      <w:pPr>
        <w:jc w:val="both"/>
        <w:rPr>
          <w:rFonts w:ascii="Arial Narrow" w:hAnsi="Arial Narrow"/>
          <w:sz w:val="22"/>
          <w:szCs w:val="22"/>
        </w:rPr>
      </w:pPr>
      <w:r w:rsidRPr="001A6870">
        <w:rPr>
          <w:rFonts w:ascii="Arial Narrow" w:hAnsi="Arial Narrow"/>
          <w:sz w:val="22"/>
          <w:szCs w:val="22"/>
        </w:rPr>
        <w:t xml:space="preserve">Na poddziałanie 19.2 – realizacja LSR, przeznaczono kwotę </w:t>
      </w:r>
      <w:r w:rsidR="00FD7A1B">
        <w:rPr>
          <w:rFonts w:ascii="Arial Narrow" w:hAnsi="Arial Narrow"/>
          <w:sz w:val="22"/>
          <w:szCs w:val="22"/>
        </w:rPr>
        <w:t xml:space="preserve">4 750 0000 </w:t>
      </w:r>
      <w:r w:rsidRPr="001A6870">
        <w:rPr>
          <w:rFonts w:ascii="Arial Narrow" w:hAnsi="Arial Narrow"/>
          <w:sz w:val="22"/>
          <w:szCs w:val="22"/>
        </w:rPr>
        <w:t>zł, z czego 2</w:t>
      </w:r>
      <w:r w:rsidR="00FD7A1B">
        <w:rPr>
          <w:rFonts w:ascii="Arial Narrow" w:hAnsi="Arial Narrow"/>
          <w:sz w:val="22"/>
          <w:szCs w:val="22"/>
        </w:rPr>
        <w:t> 375 000</w:t>
      </w:r>
      <w:r w:rsidRPr="001A6870">
        <w:rPr>
          <w:rFonts w:ascii="Arial Narrow" w:hAnsi="Arial Narrow"/>
          <w:sz w:val="22"/>
          <w:szCs w:val="22"/>
        </w:rPr>
        <w:t xml:space="preserve"> zł w ramach konkursów przyznane zostanie na tworzenie i utrzymanie miejsc pracy. W ramach pozostałej kwoty zaplanowano realizację 2 projektów grantowych o wartości 300 tys. zł każdy, co łącznie daje wartość 0,6 mln zł oraz 1</w:t>
      </w:r>
      <w:r w:rsidR="00FD7A1B">
        <w:rPr>
          <w:rFonts w:ascii="Arial Narrow" w:hAnsi="Arial Narrow"/>
          <w:sz w:val="22"/>
          <w:szCs w:val="22"/>
        </w:rPr>
        <w:t xml:space="preserve"> 775 000</w:t>
      </w:r>
      <w:r w:rsidRPr="001A6870">
        <w:rPr>
          <w:rFonts w:ascii="Arial Narrow" w:hAnsi="Arial Narrow"/>
          <w:sz w:val="22"/>
          <w:szCs w:val="22"/>
        </w:rPr>
        <w:t xml:space="preserve"> zł na projekty związane z </w:t>
      </w:r>
      <w:r w:rsidRPr="001A6870">
        <w:rPr>
          <w:rFonts w:ascii="Arial Narrow" w:hAnsi="Arial Narrow"/>
          <w:color w:val="000000"/>
          <w:sz w:val="22"/>
          <w:szCs w:val="22"/>
        </w:rPr>
        <w:t>budową lub przebudową ogólnodostępnej infrastruktury turystycznej lub rekreacyjnej</w:t>
      </w:r>
      <w:r w:rsidRPr="001A6870">
        <w:rPr>
          <w:rFonts w:ascii="Arial Narrow" w:hAnsi="Arial Narrow"/>
          <w:sz w:val="22"/>
          <w:szCs w:val="22"/>
        </w:rPr>
        <w:t xml:space="preserve">. </w:t>
      </w:r>
    </w:p>
    <w:p w:rsidR="00D57FC2" w:rsidRPr="001A6870" w:rsidRDefault="00D57FC2" w:rsidP="00D57FC2">
      <w:pPr>
        <w:jc w:val="both"/>
        <w:rPr>
          <w:rFonts w:ascii="Arial Narrow" w:hAnsi="Arial Narrow"/>
          <w:sz w:val="22"/>
          <w:szCs w:val="22"/>
        </w:rPr>
      </w:pPr>
      <w:r w:rsidRPr="001A6870">
        <w:rPr>
          <w:rFonts w:ascii="Arial Narrow" w:hAnsi="Arial Narrow"/>
          <w:sz w:val="22"/>
          <w:szCs w:val="22"/>
        </w:rPr>
        <w:t>W ramach budżetu LGD zamierza zrealizować 2</w:t>
      </w:r>
      <w:r w:rsidR="00FD7A1B">
        <w:rPr>
          <w:rFonts w:ascii="Arial Narrow" w:hAnsi="Arial Narrow"/>
          <w:sz w:val="22"/>
          <w:szCs w:val="22"/>
        </w:rPr>
        <w:t xml:space="preserve"> projekty współpracy w kwocie 95</w:t>
      </w:r>
      <w:r w:rsidRPr="001A6870">
        <w:rPr>
          <w:rFonts w:ascii="Arial Narrow" w:hAnsi="Arial Narrow"/>
          <w:sz w:val="22"/>
          <w:szCs w:val="22"/>
        </w:rPr>
        <w:t> 000,00 zł co stanowi 2% środków skierowanych na działanie 19.2.</w:t>
      </w:r>
    </w:p>
    <w:p w:rsidR="00D57FC2" w:rsidRPr="001A6870" w:rsidRDefault="00D57FC2" w:rsidP="00BD20CD">
      <w:pPr>
        <w:jc w:val="both"/>
        <w:rPr>
          <w:rFonts w:ascii="Arial Narrow" w:hAnsi="Arial Narrow"/>
          <w:sz w:val="22"/>
          <w:szCs w:val="22"/>
        </w:rPr>
      </w:pPr>
    </w:p>
    <w:p w:rsidR="00BD20CD" w:rsidRPr="001A6870" w:rsidRDefault="00BD20CD" w:rsidP="00BD20CD">
      <w:pPr>
        <w:jc w:val="both"/>
        <w:rPr>
          <w:rFonts w:ascii="Arial Narrow" w:hAnsi="Arial Narrow"/>
          <w:sz w:val="22"/>
          <w:szCs w:val="22"/>
        </w:rPr>
      </w:pPr>
      <w:r w:rsidRPr="001A6870">
        <w:rPr>
          <w:rFonts w:ascii="Arial Narrow" w:hAnsi="Arial Narrow"/>
          <w:sz w:val="22"/>
          <w:szCs w:val="22"/>
        </w:rPr>
        <w:t xml:space="preserve">Ze względu na odmienne montaże finansowe operacji realizowanych przez podmioty należące do sektora finansów publicznych w poniższej tabeli przedstawiono Plan finansowy w zakresie poddziałania 19.2. </w:t>
      </w:r>
    </w:p>
    <w:p w:rsidR="006655A6" w:rsidRPr="001A6870" w:rsidRDefault="006655A6" w:rsidP="001A2522">
      <w:pPr>
        <w:rPr>
          <w:rFonts w:ascii="Arial Narrow" w:hAnsi="Arial Narrow"/>
        </w:rPr>
      </w:pPr>
    </w:p>
    <w:p w:rsidR="006655A6" w:rsidRPr="001A6870" w:rsidRDefault="006655A6" w:rsidP="006655A6">
      <w:pPr>
        <w:rPr>
          <w:rFonts w:ascii="Arial Narrow" w:hAnsi="Arial Narrow"/>
          <w:b/>
          <w:sz w:val="22"/>
          <w:szCs w:val="22"/>
        </w:rPr>
      </w:pPr>
      <w:r w:rsidRPr="001A6870">
        <w:rPr>
          <w:rFonts w:ascii="Arial Narrow" w:hAnsi="Arial Narrow"/>
          <w:b/>
          <w:sz w:val="22"/>
          <w:szCs w:val="22"/>
        </w:rPr>
        <w:t xml:space="preserve">Tabela </w:t>
      </w:r>
      <w:r w:rsidR="00CC66E4">
        <w:rPr>
          <w:rFonts w:ascii="Arial Narrow" w:hAnsi="Arial Narrow"/>
          <w:b/>
          <w:sz w:val="22"/>
          <w:szCs w:val="22"/>
        </w:rPr>
        <w:t>26</w:t>
      </w:r>
      <w:r w:rsidR="00E67B27" w:rsidRPr="001A6870">
        <w:rPr>
          <w:rFonts w:ascii="Arial Narrow" w:hAnsi="Arial Narrow"/>
          <w:b/>
          <w:sz w:val="22"/>
          <w:szCs w:val="22"/>
        </w:rPr>
        <w:t>.</w:t>
      </w:r>
      <w:r w:rsidRPr="001A6870">
        <w:rPr>
          <w:rFonts w:ascii="Arial Narrow" w:hAnsi="Arial Narrow"/>
          <w:b/>
          <w:sz w:val="22"/>
          <w:szCs w:val="22"/>
        </w:rPr>
        <w:t xml:space="preserve"> Plan finansowy w zakresie poddziałania 19.2 PROW 2014-2020</w:t>
      </w:r>
    </w:p>
    <w:tbl>
      <w:tblPr>
        <w:tblpPr w:leftFromText="141" w:rightFromText="141" w:vertAnchor="text" w:horzAnchor="margin" w:tblpXSpec="center" w:tblpY="150"/>
        <w:tblW w:w="9634" w:type="dxa"/>
        <w:tblCellMar>
          <w:left w:w="70" w:type="dxa"/>
          <w:right w:w="70" w:type="dxa"/>
        </w:tblCellMar>
        <w:tblLook w:val="04A0" w:firstRow="1" w:lastRow="0" w:firstColumn="1" w:lastColumn="0" w:noHBand="0" w:noVBand="1"/>
      </w:tblPr>
      <w:tblGrid>
        <w:gridCol w:w="2689"/>
        <w:gridCol w:w="1417"/>
        <w:gridCol w:w="1418"/>
        <w:gridCol w:w="2551"/>
        <w:gridCol w:w="1559"/>
      </w:tblGrid>
      <w:tr w:rsidR="006655A6" w:rsidRPr="001A6870" w:rsidTr="006655A6">
        <w:trPr>
          <w:trHeight w:val="285"/>
        </w:trPr>
        <w:tc>
          <w:tcPr>
            <w:tcW w:w="9634" w:type="dxa"/>
            <w:gridSpan w:val="5"/>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Plan finansowy w zakresie poddziałania 19.2 PROW 2014-2020</w:t>
            </w:r>
          </w:p>
        </w:tc>
      </w:tr>
      <w:tr w:rsidR="006655A6" w:rsidRPr="001A6870" w:rsidTr="006655A6">
        <w:trPr>
          <w:trHeight w:val="526"/>
        </w:trPr>
        <w:tc>
          <w:tcPr>
            <w:tcW w:w="2689" w:type="dxa"/>
            <w:tcBorders>
              <w:top w:val="nil"/>
              <w:left w:val="single" w:sz="4" w:space="0" w:color="auto"/>
              <w:bottom w:val="single" w:sz="4" w:space="0" w:color="auto"/>
              <w:right w:val="single" w:sz="4" w:space="0" w:color="auto"/>
            </w:tcBorders>
            <w:shd w:val="clear" w:color="000000" w:fill="BFBFBF"/>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BFBFBF"/>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Wkład EFRROW</w:t>
            </w:r>
          </w:p>
        </w:tc>
        <w:tc>
          <w:tcPr>
            <w:tcW w:w="1418" w:type="dxa"/>
            <w:tcBorders>
              <w:top w:val="nil"/>
              <w:left w:val="nil"/>
              <w:bottom w:val="single" w:sz="4" w:space="0" w:color="auto"/>
              <w:right w:val="single" w:sz="4" w:space="0" w:color="auto"/>
            </w:tcBorders>
            <w:shd w:val="clear" w:color="000000" w:fill="BFBFBF"/>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Budżet państwa</w:t>
            </w:r>
          </w:p>
        </w:tc>
        <w:tc>
          <w:tcPr>
            <w:tcW w:w="2551" w:type="dxa"/>
            <w:tcBorders>
              <w:top w:val="nil"/>
              <w:left w:val="nil"/>
              <w:bottom w:val="single" w:sz="4" w:space="0" w:color="auto"/>
              <w:right w:val="single" w:sz="4" w:space="0" w:color="auto"/>
            </w:tcBorders>
            <w:shd w:val="clear" w:color="000000" w:fill="BFBFBF"/>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Wkład własny będący wkładem krajowych środków publicznych</w:t>
            </w:r>
          </w:p>
        </w:tc>
        <w:tc>
          <w:tcPr>
            <w:tcW w:w="1559" w:type="dxa"/>
            <w:tcBorders>
              <w:top w:val="nil"/>
              <w:left w:val="nil"/>
              <w:bottom w:val="single" w:sz="4" w:space="0" w:color="auto"/>
              <w:right w:val="single" w:sz="4" w:space="0" w:color="auto"/>
            </w:tcBorders>
            <w:shd w:val="clear" w:color="000000" w:fill="BFBFBF"/>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RAZEM</w:t>
            </w:r>
          </w:p>
        </w:tc>
      </w:tr>
      <w:tr w:rsidR="001D506E" w:rsidRPr="001A6870" w:rsidTr="001D506E">
        <w:trPr>
          <w:trHeight w:val="277"/>
        </w:trPr>
        <w:tc>
          <w:tcPr>
            <w:tcW w:w="2689" w:type="dxa"/>
            <w:tcBorders>
              <w:top w:val="nil"/>
              <w:left w:val="single" w:sz="4" w:space="0" w:color="auto"/>
              <w:bottom w:val="single" w:sz="4" w:space="0" w:color="auto"/>
              <w:right w:val="single" w:sz="4" w:space="0" w:color="auto"/>
            </w:tcBorders>
            <w:shd w:val="clear" w:color="000000" w:fill="BFBFBF"/>
            <w:vAlign w:val="center"/>
            <w:hideMark/>
          </w:tcPr>
          <w:p w:rsidR="001D506E" w:rsidRPr="001A6870" w:rsidRDefault="001D506E" w:rsidP="001D506E">
            <w:pPr>
              <w:rPr>
                <w:rFonts w:ascii="Arial Narrow" w:hAnsi="Arial Narrow"/>
                <w:color w:val="000000"/>
                <w:sz w:val="20"/>
                <w:szCs w:val="20"/>
              </w:rPr>
            </w:pPr>
            <w:r w:rsidRPr="001A6870">
              <w:rPr>
                <w:rFonts w:ascii="Arial Narrow" w:hAnsi="Arial Narrow"/>
                <w:color w:val="000000"/>
                <w:sz w:val="20"/>
                <w:szCs w:val="20"/>
              </w:rPr>
              <w:t>Beneficjenci inni niż jednostki sektora finansów publicznych</w:t>
            </w:r>
          </w:p>
        </w:tc>
        <w:tc>
          <w:tcPr>
            <w:tcW w:w="1417" w:type="dxa"/>
            <w:tcBorders>
              <w:top w:val="nil"/>
              <w:left w:val="nil"/>
              <w:bottom w:val="single" w:sz="4" w:space="0" w:color="auto"/>
              <w:right w:val="single" w:sz="4" w:space="0" w:color="auto"/>
            </w:tcBorders>
            <w:shd w:val="clear" w:color="auto" w:fill="auto"/>
            <w:vAlign w:val="center"/>
            <w:hideMark/>
          </w:tcPr>
          <w:p w:rsidR="001D506E" w:rsidRPr="00ED7C49" w:rsidRDefault="00C43F52" w:rsidP="001D506E">
            <w:pPr>
              <w:spacing w:line="256" w:lineRule="auto"/>
              <w:jc w:val="center"/>
              <w:rPr>
                <w:rFonts w:ascii="Arial Narrow" w:hAnsi="Arial Narrow"/>
                <w:sz w:val="22"/>
                <w:szCs w:val="22"/>
                <w:lang w:eastAsia="en-US"/>
              </w:rPr>
            </w:pPr>
            <w:r>
              <w:rPr>
                <w:rFonts w:ascii="Arial Narrow" w:hAnsi="Arial Narrow"/>
                <w:sz w:val="22"/>
                <w:szCs w:val="22"/>
                <w:lang w:eastAsia="en-US"/>
              </w:rPr>
              <w:t>2 247 772,50</w:t>
            </w:r>
            <w:r w:rsidR="001D506E" w:rsidRPr="00ED7C49">
              <w:rPr>
                <w:rFonts w:ascii="Arial Narrow" w:hAnsi="Arial Narrow"/>
                <w:sz w:val="22"/>
                <w:szCs w:val="22"/>
                <w:lang w:eastAsia="en-US"/>
              </w:rPr>
              <w:t xml:space="preserve"> zł</w:t>
            </w:r>
          </w:p>
        </w:tc>
        <w:tc>
          <w:tcPr>
            <w:tcW w:w="1418" w:type="dxa"/>
            <w:tcBorders>
              <w:top w:val="nil"/>
              <w:left w:val="nil"/>
              <w:bottom w:val="single" w:sz="4" w:space="0" w:color="auto"/>
              <w:right w:val="single" w:sz="4" w:space="0" w:color="auto"/>
            </w:tcBorders>
            <w:shd w:val="clear" w:color="auto" w:fill="auto"/>
            <w:vAlign w:val="center"/>
          </w:tcPr>
          <w:p w:rsidR="001D506E" w:rsidRPr="00ED7C49" w:rsidRDefault="00C43F52" w:rsidP="001D506E">
            <w:pPr>
              <w:spacing w:line="256" w:lineRule="auto"/>
              <w:jc w:val="center"/>
              <w:rPr>
                <w:rFonts w:ascii="Arial Narrow" w:hAnsi="Arial Narrow"/>
                <w:sz w:val="22"/>
                <w:szCs w:val="22"/>
                <w:lang w:eastAsia="en-US"/>
              </w:rPr>
            </w:pPr>
            <w:r>
              <w:rPr>
                <w:rFonts w:ascii="Arial Narrow" w:hAnsi="Arial Narrow"/>
                <w:sz w:val="22"/>
                <w:szCs w:val="22"/>
                <w:lang w:eastAsia="en-US"/>
              </w:rPr>
              <w:t>1 300 227,50</w:t>
            </w:r>
            <w:r w:rsidR="001D506E" w:rsidRPr="00ED7C49">
              <w:rPr>
                <w:rFonts w:ascii="Arial Narrow" w:hAnsi="Arial Narrow"/>
                <w:sz w:val="22"/>
                <w:szCs w:val="22"/>
                <w:lang w:eastAsia="en-US"/>
              </w:rPr>
              <w:t xml:space="preserve"> zł</w:t>
            </w:r>
          </w:p>
        </w:tc>
        <w:tc>
          <w:tcPr>
            <w:tcW w:w="2551" w:type="dxa"/>
            <w:tcBorders>
              <w:top w:val="nil"/>
              <w:left w:val="nil"/>
              <w:bottom w:val="single" w:sz="4" w:space="0" w:color="auto"/>
              <w:right w:val="single" w:sz="4" w:space="0" w:color="auto"/>
            </w:tcBorders>
            <w:shd w:val="clear" w:color="000000" w:fill="BFBFBF"/>
            <w:vAlign w:val="center"/>
            <w:hideMark/>
          </w:tcPr>
          <w:p w:rsidR="001D506E" w:rsidRPr="00ED7C49" w:rsidRDefault="001D506E" w:rsidP="001D506E">
            <w:pPr>
              <w:spacing w:line="256" w:lineRule="auto"/>
              <w:rPr>
                <w:rFonts w:asciiTheme="minorHAnsi" w:eastAsiaTheme="minorHAnsi" w:hAnsiTheme="minorHAnsi"/>
                <w:sz w:val="22"/>
                <w:szCs w:val="22"/>
                <w:lang w:eastAsia="en-US"/>
              </w:rPr>
            </w:pPr>
          </w:p>
        </w:tc>
        <w:tc>
          <w:tcPr>
            <w:tcW w:w="1559" w:type="dxa"/>
            <w:tcBorders>
              <w:top w:val="nil"/>
              <w:left w:val="nil"/>
              <w:bottom w:val="single" w:sz="4" w:space="0" w:color="auto"/>
              <w:right w:val="single" w:sz="4" w:space="0" w:color="auto"/>
            </w:tcBorders>
            <w:shd w:val="clear" w:color="auto" w:fill="auto"/>
            <w:vAlign w:val="center"/>
          </w:tcPr>
          <w:p w:rsidR="001D506E" w:rsidRPr="00ED7C49" w:rsidRDefault="00C43F52" w:rsidP="001D506E">
            <w:pPr>
              <w:spacing w:line="256" w:lineRule="auto"/>
              <w:jc w:val="center"/>
              <w:rPr>
                <w:rFonts w:ascii="Arial Narrow" w:hAnsi="Arial Narrow"/>
                <w:sz w:val="22"/>
                <w:szCs w:val="22"/>
                <w:lang w:eastAsia="en-US"/>
              </w:rPr>
            </w:pPr>
            <w:r>
              <w:rPr>
                <w:rFonts w:ascii="Arial Narrow" w:hAnsi="Arial Narrow"/>
                <w:sz w:val="22"/>
                <w:szCs w:val="22"/>
                <w:lang w:eastAsia="en-US"/>
              </w:rPr>
              <w:t>3 575</w:t>
            </w:r>
            <w:r w:rsidR="001D506E" w:rsidRPr="00ED7C49">
              <w:rPr>
                <w:rFonts w:ascii="Arial Narrow" w:hAnsi="Arial Narrow"/>
                <w:sz w:val="22"/>
                <w:szCs w:val="22"/>
                <w:lang w:eastAsia="en-US"/>
              </w:rPr>
              <w:t xml:space="preserve"> 000,00 zł</w:t>
            </w:r>
          </w:p>
        </w:tc>
      </w:tr>
      <w:tr w:rsidR="001D506E" w:rsidRPr="001A6870" w:rsidTr="001D506E">
        <w:trPr>
          <w:trHeight w:val="268"/>
        </w:trPr>
        <w:tc>
          <w:tcPr>
            <w:tcW w:w="2689" w:type="dxa"/>
            <w:tcBorders>
              <w:top w:val="nil"/>
              <w:left w:val="single" w:sz="4" w:space="0" w:color="auto"/>
              <w:bottom w:val="single" w:sz="4" w:space="0" w:color="auto"/>
              <w:right w:val="single" w:sz="4" w:space="0" w:color="auto"/>
            </w:tcBorders>
            <w:shd w:val="clear" w:color="000000" w:fill="BFBFBF"/>
            <w:vAlign w:val="center"/>
            <w:hideMark/>
          </w:tcPr>
          <w:p w:rsidR="001D506E" w:rsidRPr="001A6870" w:rsidRDefault="001D506E" w:rsidP="001D506E">
            <w:pPr>
              <w:rPr>
                <w:rFonts w:ascii="Arial Narrow" w:hAnsi="Arial Narrow"/>
                <w:color w:val="000000"/>
                <w:sz w:val="20"/>
                <w:szCs w:val="20"/>
              </w:rPr>
            </w:pPr>
            <w:r w:rsidRPr="001A6870">
              <w:rPr>
                <w:rFonts w:ascii="Arial Narrow" w:hAnsi="Arial Narrow"/>
                <w:color w:val="000000"/>
                <w:sz w:val="20"/>
                <w:szCs w:val="20"/>
              </w:rPr>
              <w:t>Beneficjenci będący jednostkami sektora finansów publicznych</w:t>
            </w:r>
          </w:p>
        </w:tc>
        <w:tc>
          <w:tcPr>
            <w:tcW w:w="1417" w:type="dxa"/>
            <w:tcBorders>
              <w:top w:val="nil"/>
              <w:left w:val="nil"/>
              <w:bottom w:val="single" w:sz="4" w:space="0" w:color="auto"/>
              <w:right w:val="single" w:sz="4" w:space="0" w:color="auto"/>
            </w:tcBorders>
            <w:shd w:val="clear" w:color="auto" w:fill="auto"/>
            <w:vAlign w:val="center"/>
            <w:hideMark/>
          </w:tcPr>
          <w:p w:rsidR="001D506E" w:rsidRPr="00ED7C49" w:rsidRDefault="00C43F52" w:rsidP="001D506E">
            <w:pPr>
              <w:spacing w:line="256" w:lineRule="auto"/>
              <w:jc w:val="center"/>
              <w:rPr>
                <w:rFonts w:ascii="Arial Narrow" w:hAnsi="Arial Narrow"/>
                <w:sz w:val="22"/>
                <w:szCs w:val="22"/>
                <w:lang w:eastAsia="en-US"/>
              </w:rPr>
            </w:pPr>
            <w:r>
              <w:rPr>
                <w:rFonts w:ascii="Arial Narrow" w:hAnsi="Arial Narrow"/>
                <w:sz w:val="22"/>
                <w:szCs w:val="22"/>
                <w:lang w:eastAsia="en-US"/>
              </w:rPr>
              <w:t>747 652,50</w:t>
            </w:r>
            <w:r w:rsidR="001D506E" w:rsidRPr="00ED7C49">
              <w:rPr>
                <w:rFonts w:ascii="Arial Narrow" w:hAnsi="Arial Narrow"/>
                <w:sz w:val="22"/>
                <w:szCs w:val="22"/>
                <w:lang w:eastAsia="en-US"/>
              </w:rPr>
              <w:t xml:space="preserve"> zł</w:t>
            </w:r>
          </w:p>
        </w:tc>
        <w:tc>
          <w:tcPr>
            <w:tcW w:w="1418" w:type="dxa"/>
            <w:tcBorders>
              <w:top w:val="nil"/>
              <w:left w:val="nil"/>
              <w:bottom w:val="single" w:sz="4" w:space="0" w:color="auto"/>
              <w:right w:val="single" w:sz="4" w:space="0" w:color="auto"/>
            </w:tcBorders>
            <w:shd w:val="clear" w:color="000000" w:fill="BFBFBF"/>
            <w:vAlign w:val="center"/>
          </w:tcPr>
          <w:p w:rsidR="001D506E" w:rsidRPr="00ED7C49" w:rsidRDefault="001D506E" w:rsidP="001D506E">
            <w:pPr>
              <w:spacing w:line="256" w:lineRule="auto"/>
              <w:rPr>
                <w:rFonts w:asciiTheme="minorHAnsi" w:eastAsiaTheme="minorHAnsi" w:hAnsiTheme="minorHAnsi"/>
                <w:sz w:val="22"/>
                <w:szCs w:val="22"/>
                <w:lang w:eastAsia="en-US"/>
              </w:rPr>
            </w:pPr>
          </w:p>
        </w:tc>
        <w:tc>
          <w:tcPr>
            <w:tcW w:w="2551" w:type="dxa"/>
            <w:tcBorders>
              <w:top w:val="nil"/>
              <w:left w:val="nil"/>
              <w:bottom w:val="single" w:sz="4" w:space="0" w:color="auto"/>
              <w:right w:val="single" w:sz="4" w:space="0" w:color="auto"/>
            </w:tcBorders>
            <w:shd w:val="clear" w:color="auto" w:fill="auto"/>
            <w:vAlign w:val="center"/>
          </w:tcPr>
          <w:p w:rsidR="001D506E" w:rsidRPr="00ED7C49" w:rsidRDefault="00C43F52" w:rsidP="001D506E">
            <w:pPr>
              <w:spacing w:line="256" w:lineRule="auto"/>
              <w:jc w:val="center"/>
              <w:rPr>
                <w:rFonts w:ascii="Arial Narrow" w:hAnsi="Arial Narrow"/>
                <w:sz w:val="22"/>
                <w:szCs w:val="22"/>
                <w:lang w:eastAsia="en-US"/>
              </w:rPr>
            </w:pPr>
            <w:r>
              <w:rPr>
                <w:rFonts w:ascii="Arial Narrow" w:hAnsi="Arial Narrow"/>
                <w:sz w:val="22"/>
                <w:szCs w:val="22"/>
                <w:lang w:eastAsia="en-US"/>
              </w:rPr>
              <w:t>427 347,50</w:t>
            </w:r>
          </w:p>
        </w:tc>
        <w:tc>
          <w:tcPr>
            <w:tcW w:w="1559" w:type="dxa"/>
            <w:tcBorders>
              <w:top w:val="nil"/>
              <w:left w:val="nil"/>
              <w:bottom w:val="single" w:sz="4" w:space="0" w:color="auto"/>
              <w:right w:val="single" w:sz="4" w:space="0" w:color="auto"/>
            </w:tcBorders>
            <w:shd w:val="clear" w:color="auto" w:fill="auto"/>
            <w:vAlign w:val="center"/>
          </w:tcPr>
          <w:p w:rsidR="001D506E" w:rsidRPr="00ED7C49" w:rsidRDefault="001D506E" w:rsidP="00C43F52">
            <w:pPr>
              <w:spacing w:line="256" w:lineRule="auto"/>
              <w:jc w:val="center"/>
              <w:rPr>
                <w:rFonts w:ascii="Arial Narrow" w:hAnsi="Arial Narrow"/>
                <w:sz w:val="22"/>
                <w:szCs w:val="22"/>
                <w:lang w:eastAsia="en-US"/>
              </w:rPr>
            </w:pPr>
            <w:r w:rsidRPr="00ED7C49">
              <w:rPr>
                <w:rFonts w:ascii="Arial Narrow" w:hAnsi="Arial Narrow"/>
                <w:sz w:val="22"/>
                <w:szCs w:val="22"/>
                <w:lang w:eastAsia="en-US"/>
              </w:rPr>
              <w:t>1 </w:t>
            </w:r>
            <w:r w:rsidR="00C43F52">
              <w:rPr>
                <w:rFonts w:ascii="Arial Narrow" w:hAnsi="Arial Narrow"/>
                <w:sz w:val="22"/>
                <w:szCs w:val="22"/>
                <w:lang w:eastAsia="en-US"/>
              </w:rPr>
              <w:t>1</w:t>
            </w:r>
            <w:r w:rsidRPr="00ED7C49">
              <w:rPr>
                <w:rFonts w:ascii="Arial Narrow" w:hAnsi="Arial Narrow"/>
                <w:sz w:val="22"/>
                <w:szCs w:val="22"/>
                <w:lang w:eastAsia="en-US"/>
              </w:rPr>
              <w:t>75 000,00 zł</w:t>
            </w:r>
          </w:p>
        </w:tc>
      </w:tr>
      <w:tr w:rsidR="001D506E" w:rsidRPr="001A6870" w:rsidTr="001D506E">
        <w:trPr>
          <w:trHeight w:val="286"/>
        </w:trPr>
        <w:tc>
          <w:tcPr>
            <w:tcW w:w="2689" w:type="dxa"/>
            <w:tcBorders>
              <w:top w:val="nil"/>
              <w:left w:val="single" w:sz="4" w:space="0" w:color="auto"/>
              <w:bottom w:val="single" w:sz="4" w:space="0" w:color="auto"/>
              <w:right w:val="single" w:sz="4" w:space="0" w:color="auto"/>
            </w:tcBorders>
            <w:shd w:val="clear" w:color="000000" w:fill="BFBFBF"/>
            <w:vAlign w:val="center"/>
            <w:hideMark/>
          </w:tcPr>
          <w:p w:rsidR="001D506E" w:rsidRPr="001A6870" w:rsidRDefault="001D506E" w:rsidP="001D506E">
            <w:pPr>
              <w:rPr>
                <w:rFonts w:ascii="Arial Narrow" w:hAnsi="Arial Narrow"/>
                <w:color w:val="000000"/>
                <w:sz w:val="20"/>
                <w:szCs w:val="20"/>
              </w:rPr>
            </w:pPr>
            <w:r w:rsidRPr="001A6870">
              <w:rPr>
                <w:rFonts w:ascii="Arial Narrow" w:hAnsi="Arial Narrow"/>
                <w:color w:val="000000"/>
                <w:sz w:val="20"/>
                <w:szCs w:val="20"/>
              </w:rPr>
              <w:t>Razem</w:t>
            </w:r>
          </w:p>
        </w:tc>
        <w:tc>
          <w:tcPr>
            <w:tcW w:w="1417" w:type="dxa"/>
            <w:tcBorders>
              <w:top w:val="nil"/>
              <w:left w:val="nil"/>
              <w:bottom w:val="single" w:sz="4" w:space="0" w:color="auto"/>
              <w:right w:val="single" w:sz="4" w:space="0" w:color="auto"/>
            </w:tcBorders>
            <w:shd w:val="clear" w:color="auto" w:fill="auto"/>
            <w:vAlign w:val="center"/>
            <w:hideMark/>
          </w:tcPr>
          <w:p w:rsidR="001D506E" w:rsidRPr="00ED7C49" w:rsidRDefault="001D506E" w:rsidP="001D506E">
            <w:pPr>
              <w:spacing w:line="256" w:lineRule="auto"/>
              <w:jc w:val="center"/>
              <w:rPr>
                <w:rFonts w:ascii="Arial Narrow" w:hAnsi="Arial Narrow"/>
                <w:b/>
                <w:sz w:val="22"/>
                <w:szCs w:val="22"/>
                <w:lang w:eastAsia="en-US"/>
              </w:rPr>
            </w:pPr>
            <w:r w:rsidRPr="00ED7C49">
              <w:rPr>
                <w:rFonts w:ascii="Arial Narrow" w:hAnsi="Arial Narrow"/>
                <w:b/>
                <w:sz w:val="22"/>
                <w:szCs w:val="22"/>
                <w:lang w:eastAsia="en-US"/>
              </w:rPr>
              <w:t>3 022 425,00 zł</w:t>
            </w:r>
          </w:p>
        </w:tc>
        <w:tc>
          <w:tcPr>
            <w:tcW w:w="1418" w:type="dxa"/>
            <w:tcBorders>
              <w:top w:val="nil"/>
              <w:left w:val="nil"/>
              <w:bottom w:val="single" w:sz="4" w:space="0" w:color="auto"/>
              <w:right w:val="single" w:sz="4" w:space="0" w:color="auto"/>
            </w:tcBorders>
            <w:shd w:val="clear" w:color="auto" w:fill="auto"/>
            <w:vAlign w:val="center"/>
          </w:tcPr>
          <w:p w:rsidR="001D506E" w:rsidRPr="00ED7C49" w:rsidRDefault="001D506E" w:rsidP="00C43F52">
            <w:pPr>
              <w:spacing w:line="256" w:lineRule="auto"/>
              <w:jc w:val="center"/>
              <w:rPr>
                <w:rFonts w:ascii="Arial Narrow" w:hAnsi="Arial Narrow"/>
                <w:b/>
                <w:sz w:val="22"/>
                <w:szCs w:val="22"/>
                <w:lang w:eastAsia="en-US"/>
              </w:rPr>
            </w:pPr>
            <w:r w:rsidRPr="00ED7C49">
              <w:rPr>
                <w:rFonts w:ascii="Arial Narrow" w:hAnsi="Arial Narrow"/>
                <w:b/>
                <w:sz w:val="22"/>
                <w:szCs w:val="22"/>
                <w:lang w:eastAsia="en-US"/>
              </w:rPr>
              <w:t>1</w:t>
            </w:r>
            <w:r w:rsidR="00C43F52">
              <w:rPr>
                <w:rFonts w:ascii="Arial Narrow" w:hAnsi="Arial Narrow"/>
                <w:b/>
                <w:sz w:val="22"/>
                <w:szCs w:val="22"/>
                <w:lang w:eastAsia="en-US"/>
              </w:rPr>
              <w:t> 300 227</w:t>
            </w:r>
            <w:r w:rsidRPr="00ED7C49">
              <w:rPr>
                <w:rFonts w:ascii="Arial Narrow" w:hAnsi="Arial Narrow"/>
                <w:b/>
                <w:sz w:val="22"/>
                <w:szCs w:val="22"/>
                <w:lang w:eastAsia="en-US"/>
              </w:rPr>
              <w:t>,50 zł</w:t>
            </w:r>
          </w:p>
        </w:tc>
        <w:tc>
          <w:tcPr>
            <w:tcW w:w="2551" w:type="dxa"/>
            <w:tcBorders>
              <w:top w:val="nil"/>
              <w:left w:val="nil"/>
              <w:bottom w:val="single" w:sz="4" w:space="0" w:color="auto"/>
              <w:right w:val="single" w:sz="4" w:space="0" w:color="auto"/>
            </w:tcBorders>
            <w:shd w:val="clear" w:color="auto" w:fill="auto"/>
            <w:vAlign w:val="center"/>
          </w:tcPr>
          <w:p w:rsidR="001D506E" w:rsidRPr="00ED7C49" w:rsidRDefault="00C43F52" w:rsidP="001D506E">
            <w:pPr>
              <w:spacing w:line="256" w:lineRule="auto"/>
              <w:jc w:val="center"/>
              <w:rPr>
                <w:rFonts w:ascii="Arial Narrow" w:hAnsi="Arial Narrow"/>
                <w:b/>
                <w:sz w:val="22"/>
                <w:szCs w:val="22"/>
                <w:lang w:eastAsia="en-US"/>
              </w:rPr>
            </w:pPr>
            <w:r>
              <w:rPr>
                <w:rFonts w:ascii="Arial Narrow" w:hAnsi="Arial Narrow"/>
                <w:b/>
                <w:sz w:val="22"/>
                <w:szCs w:val="22"/>
                <w:lang w:eastAsia="en-US"/>
              </w:rPr>
              <w:t>427 347,50</w:t>
            </w:r>
            <w:r w:rsidR="001D506E" w:rsidRPr="00ED7C49">
              <w:rPr>
                <w:rFonts w:ascii="Arial Narrow" w:hAnsi="Arial Narrow"/>
                <w:b/>
                <w:sz w:val="22"/>
                <w:szCs w:val="22"/>
                <w:lang w:eastAsia="en-US"/>
              </w:rPr>
              <w:t xml:space="preserve"> zł</w:t>
            </w:r>
          </w:p>
        </w:tc>
        <w:tc>
          <w:tcPr>
            <w:tcW w:w="1559" w:type="dxa"/>
            <w:tcBorders>
              <w:top w:val="nil"/>
              <w:left w:val="nil"/>
              <w:bottom w:val="single" w:sz="4" w:space="0" w:color="auto"/>
              <w:right w:val="single" w:sz="4" w:space="0" w:color="auto"/>
            </w:tcBorders>
            <w:shd w:val="clear" w:color="auto" w:fill="auto"/>
            <w:vAlign w:val="center"/>
          </w:tcPr>
          <w:p w:rsidR="001D506E" w:rsidRPr="00ED7C49" w:rsidRDefault="001D506E" w:rsidP="001D506E">
            <w:pPr>
              <w:spacing w:line="256" w:lineRule="auto"/>
              <w:jc w:val="center"/>
              <w:rPr>
                <w:rFonts w:ascii="Arial Narrow" w:hAnsi="Arial Narrow"/>
                <w:b/>
                <w:sz w:val="22"/>
                <w:szCs w:val="22"/>
                <w:lang w:eastAsia="en-US"/>
              </w:rPr>
            </w:pPr>
            <w:r w:rsidRPr="00ED7C49">
              <w:rPr>
                <w:rFonts w:ascii="Arial Narrow" w:hAnsi="Arial Narrow"/>
                <w:b/>
                <w:sz w:val="22"/>
                <w:szCs w:val="22"/>
                <w:lang w:eastAsia="en-US"/>
              </w:rPr>
              <w:t>4 750 000,00 zł</w:t>
            </w:r>
          </w:p>
        </w:tc>
      </w:tr>
    </w:tbl>
    <w:p w:rsidR="006655A6" w:rsidRPr="00CC66E4" w:rsidRDefault="006655A6" w:rsidP="00CC66E4">
      <w:pPr>
        <w:ind w:firstLine="708"/>
        <w:rPr>
          <w:rFonts w:ascii="Arial Narrow" w:hAnsi="Arial Narrow"/>
          <w:i/>
          <w:sz w:val="20"/>
          <w:szCs w:val="20"/>
        </w:rPr>
      </w:pPr>
      <w:r w:rsidRPr="00CC66E4">
        <w:rPr>
          <w:rFonts w:ascii="Arial Narrow" w:hAnsi="Arial Narrow"/>
          <w:sz w:val="20"/>
          <w:szCs w:val="20"/>
        </w:rPr>
        <w:t xml:space="preserve">Źródło: </w:t>
      </w:r>
      <w:r w:rsidRPr="00CC66E4">
        <w:rPr>
          <w:rFonts w:ascii="Arial Narrow" w:hAnsi="Arial Narrow"/>
          <w:i/>
          <w:sz w:val="20"/>
          <w:szCs w:val="20"/>
        </w:rPr>
        <w:t>Opracowane własne LGD zgodnie z wytycznymi.</w:t>
      </w:r>
    </w:p>
    <w:p w:rsidR="00444914" w:rsidRPr="001A6870" w:rsidRDefault="00444914" w:rsidP="00444914">
      <w:pPr>
        <w:rPr>
          <w:rFonts w:ascii="Arial Narrow" w:hAnsi="Arial Narrow"/>
        </w:rPr>
      </w:pPr>
    </w:p>
    <w:p w:rsidR="00BD20CD" w:rsidRPr="001A6870" w:rsidRDefault="00BD20CD" w:rsidP="00BD20CD">
      <w:pPr>
        <w:jc w:val="both"/>
        <w:rPr>
          <w:rFonts w:ascii="Arial Narrow" w:hAnsi="Arial Narrow"/>
          <w:sz w:val="22"/>
          <w:szCs w:val="22"/>
        </w:rPr>
      </w:pPr>
      <w:r w:rsidRPr="001A6870">
        <w:rPr>
          <w:rFonts w:ascii="Arial Narrow" w:hAnsi="Arial Narrow"/>
          <w:sz w:val="22"/>
          <w:szCs w:val="22"/>
        </w:rPr>
        <w:t xml:space="preserve">LGD wyznaczyła zasady premiowania projektów, w których wkład własny wnioskodawcy przekracza intensywność pomocy określoną w PROW 2014-2020 – co opisuje kryterium wyboru operacji zawarte w procedurach. Podejście to pozwoli </w:t>
      </w:r>
      <w:r w:rsidR="0075403B">
        <w:rPr>
          <w:rFonts w:ascii="Arial Narrow" w:hAnsi="Arial Narrow"/>
          <w:sz w:val="22"/>
          <w:szCs w:val="22"/>
        </w:rPr>
        <w:br/>
      </w:r>
      <w:r w:rsidRPr="001A6870">
        <w:rPr>
          <w:rFonts w:ascii="Arial Narrow" w:hAnsi="Arial Narrow"/>
          <w:sz w:val="22"/>
          <w:szCs w:val="22"/>
        </w:rPr>
        <w:t xml:space="preserve">na zaspokojenie w większym stopniu zdiagnozowanych potrzeb mieszkańców, gdyż pozwoli zrealizować w tym samym budżecie więcej projektów. </w:t>
      </w:r>
    </w:p>
    <w:p w:rsidR="001A2522" w:rsidRPr="001A6870" w:rsidRDefault="00BD20CD" w:rsidP="00BD20CD">
      <w:pPr>
        <w:jc w:val="both"/>
        <w:rPr>
          <w:rFonts w:ascii="Arial Narrow" w:hAnsi="Arial Narrow"/>
        </w:rPr>
      </w:pPr>
      <w:r w:rsidRPr="001A6870">
        <w:rPr>
          <w:rFonts w:ascii="Arial Narrow" w:hAnsi="Arial Narrow"/>
          <w:sz w:val="22"/>
          <w:szCs w:val="22"/>
        </w:rPr>
        <w:t>LGD nie przewiduje w ramach LSR realizacji operacji własnych, gdyż nie ma takiej potrzeby społecznej.</w:t>
      </w:r>
      <w:r w:rsidR="001A2522" w:rsidRPr="001A6870">
        <w:rPr>
          <w:rFonts w:ascii="Arial Narrow" w:hAnsi="Arial Narrow"/>
          <w:b/>
        </w:rPr>
        <w:br w:type="textWrapping" w:clear="all"/>
      </w:r>
    </w:p>
    <w:p w:rsidR="004C53A4" w:rsidRDefault="004C53A4" w:rsidP="00BD20CD">
      <w:pPr>
        <w:jc w:val="both"/>
        <w:rPr>
          <w:rFonts w:ascii="Arial Narrow" w:hAnsi="Arial Narrow"/>
        </w:rPr>
      </w:pPr>
    </w:p>
    <w:p w:rsidR="00CC66E4" w:rsidRDefault="00CC66E4" w:rsidP="00BD20CD">
      <w:pPr>
        <w:jc w:val="both"/>
        <w:rPr>
          <w:rFonts w:ascii="Arial Narrow" w:hAnsi="Arial Narrow"/>
        </w:rPr>
      </w:pPr>
    </w:p>
    <w:p w:rsidR="00CC66E4" w:rsidRDefault="00CC66E4" w:rsidP="00BD20CD">
      <w:pPr>
        <w:jc w:val="both"/>
        <w:rPr>
          <w:rFonts w:ascii="Arial Narrow" w:hAnsi="Arial Narrow"/>
        </w:rPr>
      </w:pPr>
    </w:p>
    <w:p w:rsidR="00CC66E4" w:rsidRDefault="00CC66E4" w:rsidP="00BD20CD">
      <w:pPr>
        <w:jc w:val="both"/>
        <w:rPr>
          <w:rFonts w:ascii="Arial Narrow" w:hAnsi="Arial Narrow"/>
        </w:rPr>
      </w:pPr>
    </w:p>
    <w:p w:rsidR="00CC66E4" w:rsidRDefault="00CC66E4" w:rsidP="00BD20CD">
      <w:pPr>
        <w:jc w:val="both"/>
        <w:rPr>
          <w:rFonts w:ascii="Arial Narrow" w:hAnsi="Arial Narrow"/>
        </w:rPr>
      </w:pPr>
    </w:p>
    <w:p w:rsidR="00CC66E4" w:rsidRPr="001A6870" w:rsidRDefault="00CC66E4" w:rsidP="00BD20CD">
      <w:pPr>
        <w:jc w:val="both"/>
        <w:rPr>
          <w:rFonts w:ascii="Arial Narrow" w:hAnsi="Arial Narrow"/>
        </w:rPr>
      </w:pPr>
    </w:p>
    <w:p w:rsidR="004C53A4" w:rsidRPr="00AE314B" w:rsidRDefault="004C53A4" w:rsidP="004C53A4">
      <w:pPr>
        <w:jc w:val="center"/>
        <w:rPr>
          <w:rFonts w:ascii="Arial Narrow" w:hAnsi="Arial Narrow"/>
          <w:b/>
          <w:color w:val="2F5496" w:themeColor="accent5" w:themeShade="BF"/>
          <w:sz w:val="28"/>
          <w:szCs w:val="28"/>
        </w:rPr>
      </w:pPr>
      <w:r w:rsidRPr="00AE314B">
        <w:rPr>
          <w:rFonts w:ascii="Arial Narrow" w:hAnsi="Arial Narrow"/>
          <w:b/>
          <w:color w:val="2F5496" w:themeColor="accent5" w:themeShade="BF"/>
          <w:sz w:val="28"/>
          <w:szCs w:val="28"/>
        </w:rPr>
        <w:lastRenderedPageBreak/>
        <w:t>Rozdział IX</w:t>
      </w:r>
      <w:r w:rsidR="00AE314B">
        <w:rPr>
          <w:rFonts w:ascii="Arial Narrow" w:hAnsi="Arial Narrow"/>
          <w:b/>
          <w:color w:val="2F5496" w:themeColor="accent5" w:themeShade="BF"/>
          <w:sz w:val="28"/>
          <w:szCs w:val="28"/>
        </w:rPr>
        <w:t>.</w:t>
      </w:r>
      <w:r w:rsidRPr="00AE314B">
        <w:rPr>
          <w:rFonts w:ascii="Arial Narrow" w:hAnsi="Arial Narrow"/>
          <w:b/>
          <w:color w:val="2F5496" w:themeColor="accent5" w:themeShade="BF"/>
          <w:sz w:val="28"/>
          <w:szCs w:val="28"/>
        </w:rPr>
        <w:t xml:space="preserve"> Plan komunikacji</w:t>
      </w:r>
    </w:p>
    <w:p w:rsidR="004C53A4" w:rsidRPr="001A6870" w:rsidRDefault="004C53A4" w:rsidP="004C53A4">
      <w:pPr>
        <w:jc w:val="center"/>
        <w:rPr>
          <w:rFonts w:ascii="Arial Narrow" w:hAnsi="Arial Narrow"/>
          <w:b/>
        </w:rPr>
      </w:pPr>
    </w:p>
    <w:p w:rsidR="004C53A4" w:rsidRPr="001A6870" w:rsidRDefault="004C53A4" w:rsidP="00A70963">
      <w:pPr>
        <w:ind w:firstLine="708"/>
        <w:jc w:val="both"/>
        <w:rPr>
          <w:rFonts w:ascii="Arial Narrow" w:hAnsi="Arial Narrow"/>
          <w:sz w:val="22"/>
          <w:szCs w:val="22"/>
        </w:rPr>
      </w:pPr>
      <w:r w:rsidRPr="00A70963">
        <w:rPr>
          <w:rFonts w:ascii="Arial Narrow" w:hAnsi="Arial Narrow"/>
          <w:sz w:val="22"/>
          <w:szCs w:val="22"/>
        </w:rPr>
        <w:t>Celem ogólnym Planu Komunikacji</w:t>
      </w:r>
      <w:r w:rsidRPr="001A6870">
        <w:rPr>
          <w:rFonts w:ascii="Arial Narrow" w:hAnsi="Arial Narrow"/>
          <w:sz w:val="22"/>
          <w:szCs w:val="22"/>
        </w:rPr>
        <w:t xml:space="preserve"> LSR LGD Zielone Światło jest promowanie LSR, a tym samym Wspólnych </w:t>
      </w:r>
      <w:r w:rsidR="00907CC9">
        <w:rPr>
          <w:rFonts w:ascii="Arial Narrow" w:hAnsi="Arial Narrow"/>
          <w:sz w:val="22"/>
          <w:szCs w:val="22"/>
        </w:rPr>
        <w:br/>
      </w:r>
      <w:r w:rsidRPr="001A6870">
        <w:rPr>
          <w:rFonts w:ascii="Arial Narrow" w:hAnsi="Arial Narrow"/>
          <w:sz w:val="22"/>
          <w:szCs w:val="22"/>
        </w:rPr>
        <w:t xml:space="preserve">Ram Strategicznych 2014-2020, które odzwierciedlają cele Strategii EU2020 zwłaszcza wśród mediów </w:t>
      </w:r>
      <w:r w:rsidRPr="001A6870">
        <w:rPr>
          <w:rFonts w:ascii="Arial Narrow" w:hAnsi="Arial Narrow"/>
          <w:sz w:val="22"/>
          <w:szCs w:val="22"/>
        </w:rPr>
        <w:br/>
        <w:t xml:space="preserve">i ogółu mieszkańców LGD oraz rozpowszechnianie informacji o możliwościach wsparcia przewidzianych w Strategii wśród potencjalnych Beneficjentów, którzy będą mogli ubiegać się o przyznanie dotacji w ramach Funduszy Europejskich. Planowane działania mają wzbudzić zainteresowanie oraz zachęcić potencjalnych Beneficjentów do aplikowania o środki, zwiększając liczbę zrealizowanych inwestycji, a przez to wzmocnić konkurencyjność i atrakcyjność Lokalnej Grupy Działania Zielone Światło. </w:t>
      </w:r>
      <w:r w:rsidR="00045893" w:rsidRPr="001A6870">
        <w:rPr>
          <w:rFonts w:ascii="Arial Narrow" w:hAnsi="Arial Narrow"/>
          <w:sz w:val="22"/>
          <w:szCs w:val="22"/>
        </w:rPr>
        <w:t xml:space="preserve">Plan komunikacji ma posłużyć dynamicznemu wdrożeniu Lokalnej Strategii Rozwoju LGD Zielone Światło na lata 2014-2020 i budować </w:t>
      </w:r>
      <w:r w:rsidR="00CD771B" w:rsidRPr="001A6870">
        <w:rPr>
          <w:rFonts w:ascii="Arial Narrow" w:hAnsi="Arial Narrow"/>
          <w:sz w:val="22"/>
          <w:szCs w:val="22"/>
        </w:rPr>
        <w:t>pozytywny</w:t>
      </w:r>
      <w:r w:rsidR="00045893" w:rsidRPr="001A6870">
        <w:rPr>
          <w:rFonts w:ascii="Arial Narrow" w:hAnsi="Arial Narrow"/>
          <w:sz w:val="22"/>
          <w:szCs w:val="22"/>
        </w:rPr>
        <w:t xml:space="preserve"> wizerunek  LGD Zielone Światło. </w:t>
      </w:r>
      <w:r w:rsidRPr="001A6870">
        <w:rPr>
          <w:rFonts w:ascii="Arial Narrow" w:hAnsi="Arial Narrow"/>
          <w:sz w:val="22"/>
          <w:szCs w:val="22"/>
        </w:rPr>
        <w:t xml:space="preserve">Celem działań jest ponadto utrwalenie i pogłębienie akceptacji  i przychylności mieszkańców obszaru Lokalnej Grupy Działania dla istnienia samych funduszy oraz skutków </w:t>
      </w:r>
      <w:r w:rsidR="0075403B">
        <w:rPr>
          <w:rFonts w:ascii="Arial Narrow" w:hAnsi="Arial Narrow"/>
          <w:sz w:val="22"/>
          <w:szCs w:val="22"/>
        </w:rPr>
        <w:br/>
      </w:r>
      <w:r w:rsidRPr="001A6870">
        <w:rPr>
          <w:rFonts w:ascii="Arial Narrow" w:hAnsi="Arial Narrow"/>
          <w:sz w:val="22"/>
          <w:szCs w:val="22"/>
        </w:rPr>
        <w:t>ich działania w gminach.</w:t>
      </w:r>
    </w:p>
    <w:p w:rsidR="004F3BB8" w:rsidRPr="001A6870" w:rsidRDefault="004F3BB8" w:rsidP="004F3BB8">
      <w:pPr>
        <w:jc w:val="both"/>
        <w:rPr>
          <w:rFonts w:ascii="Arial Narrow" w:hAnsi="Arial Narrow"/>
          <w:sz w:val="22"/>
          <w:szCs w:val="22"/>
        </w:rPr>
      </w:pPr>
    </w:p>
    <w:p w:rsidR="004F3BB8" w:rsidRPr="001A6870" w:rsidRDefault="004F3BB8" w:rsidP="004F3BB8">
      <w:pPr>
        <w:jc w:val="both"/>
        <w:rPr>
          <w:rFonts w:ascii="Arial Narrow" w:hAnsi="Arial Narrow"/>
          <w:sz w:val="22"/>
          <w:szCs w:val="22"/>
        </w:rPr>
      </w:pPr>
      <w:r w:rsidRPr="001A6870">
        <w:rPr>
          <w:rFonts w:ascii="Arial Narrow" w:hAnsi="Arial Narrow"/>
          <w:b/>
          <w:sz w:val="22"/>
          <w:szCs w:val="22"/>
        </w:rPr>
        <w:t>Szczegółowe informacje dotyczące planu komunikacji LGD Zielone Światło znajdują się w Załączniku nr 5 do Lokalnej Strategii Rozwoju LGD Zielone Światło</w:t>
      </w:r>
      <w:r w:rsidR="00687090">
        <w:rPr>
          <w:rFonts w:ascii="Arial Narrow" w:hAnsi="Arial Narrow"/>
          <w:b/>
          <w:sz w:val="22"/>
          <w:szCs w:val="22"/>
        </w:rPr>
        <w:t xml:space="preserve"> </w:t>
      </w:r>
      <w:r w:rsidRPr="001A6870">
        <w:rPr>
          <w:rFonts w:ascii="Arial Narrow" w:hAnsi="Arial Narrow"/>
          <w:b/>
          <w:sz w:val="22"/>
          <w:szCs w:val="22"/>
        </w:rPr>
        <w:t>– Plan komunikacji</w:t>
      </w:r>
      <w:r w:rsidRPr="001A6870">
        <w:rPr>
          <w:rFonts w:ascii="Arial Narrow" w:hAnsi="Arial Narrow"/>
          <w:sz w:val="22"/>
          <w:szCs w:val="22"/>
        </w:rPr>
        <w:t>.</w:t>
      </w:r>
    </w:p>
    <w:p w:rsidR="00045893" w:rsidRPr="00033CF5" w:rsidRDefault="00045893" w:rsidP="004F3BB8">
      <w:pPr>
        <w:jc w:val="both"/>
        <w:rPr>
          <w:rFonts w:ascii="Arial Narrow" w:hAnsi="Arial Narrow"/>
          <w:sz w:val="14"/>
          <w:szCs w:val="22"/>
        </w:rPr>
      </w:pPr>
    </w:p>
    <w:p w:rsidR="00907CC9" w:rsidRDefault="00045893" w:rsidP="00907CC9">
      <w:pPr>
        <w:pStyle w:val="Default"/>
        <w:jc w:val="both"/>
        <w:rPr>
          <w:rFonts w:ascii="Arial Narrow" w:hAnsi="Arial Narrow"/>
          <w:sz w:val="22"/>
          <w:szCs w:val="22"/>
        </w:rPr>
      </w:pPr>
      <w:r w:rsidRPr="001A6870">
        <w:rPr>
          <w:rFonts w:ascii="Arial Narrow" w:hAnsi="Arial Narrow"/>
          <w:b/>
          <w:sz w:val="22"/>
          <w:szCs w:val="22"/>
        </w:rPr>
        <w:t>Cel ogólny jest realizowany poprzez następujące cele szczegółowe</w:t>
      </w:r>
      <w:r w:rsidR="00907CC9">
        <w:rPr>
          <w:rFonts w:ascii="Arial Narrow" w:hAnsi="Arial Narrow"/>
          <w:sz w:val="22"/>
          <w:szCs w:val="22"/>
        </w:rPr>
        <w:t xml:space="preserve">: </w:t>
      </w:r>
    </w:p>
    <w:p w:rsidR="005D628B" w:rsidRDefault="00907CC9" w:rsidP="00545EED">
      <w:pPr>
        <w:pStyle w:val="Default"/>
        <w:numPr>
          <w:ilvl w:val="0"/>
          <w:numId w:val="67"/>
        </w:numPr>
        <w:jc w:val="both"/>
        <w:rPr>
          <w:rFonts w:ascii="Arial Narrow" w:hAnsi="Arial Narrow"/>
          <w:sz w:val="22"/>
          <w:szCs w:val="22"/>
        </w:rPr>
      </w:pPr>
      <w:r w:rsidRPr="00907CC9">
        <w:rPr>
          <w:rFonts w:ascii="Arial Narrow" w:hAnsi="Arial Narrow"/>
          <w:sz w:val="22"/>
          <w:szCs w:val="22"/>
        </w:rPr>
        <w:t>i</w:t>
      </w:r>
      <w:r w:rsidR="00045893" w:rsidRPr="00907CC9">
        <w:rPr>
          <w:rFonts w:ascii="Arial Narrow" w:hAnsi="Arial Narrow"/>
          <w:sz w:val="22"/>
          <w:szCs w:val="22"/>
        </w:rPr>
        <w:t>nformowanie i wsparcie beneficjentów w zakresie pozyskiwania środków w ramach LSR oraz w procesie realizacji projektów,</w:t>
      </w:r>
    </w:p>
    <w:p w:rsidR="005D628B" w:rsidRDefault="00045893" w:rsidP="00545EED">
      <w:pPr>
        <w:pStyle w:val="Default"/>
        <w:numPr>
          <w:ilvl w:val="0"/>
          <w:numId w:val="67"/>
        </w:numPr>
        <w:jc w:val="both"/>
        <w:rPr>
          <w:rFonts w:ascii="Arial Narrow" w:hAnsi="Arial Narrow"/>
          <w:sz w:val="22"/>
          <w:szCs w:val="22"/>
        </w:rPr>
      </w:pPr>
      <w:r w:rsidRPr="005D628B">
        <w:rPr>
          <w:rFonts w:ascii="Arial Narrow" w:hAnsi="Arial Narrow"/>
          <w:sz w:val="22"/>
          <w:szCs w:val="22"/>
        </w:rPr>
        <w:t xml:space="preserve">budowanie pozytywnego wizerunku LGD wśród mieszkańców obszaru poprzez informowanie ich o możliwościach dofinansowania oraz o efektach realizacji LSR oraz bezpośrednich korzyściach wynikających z ich realizacji, </w:t>
      </w:r>
    </w:p>
    <w:p w:rsidR="005D628B" w:rsidRDefault="00045893" w:rsidP="00545EED">
      <w:pPr>
        <w:pStyle w:val="Default"/>
        <w:numPr>
          <w:ilvl w:val="0"/>
          <w:numId w:val="67"/>
        </w:numPr>
        <w:jc w:val="both"/>
        <w:rPr>
          <w:rFonts w:ascii="Arial Narrow" w:hAnsi="Arial Narrow"/>
          <w:sz w:val="22"/>
          <w:szCs w:val="22"/>
        </w:rPr>
      </w:pPr>
      <w:r w:rsidRPr="005D628B">
        <w:rPr>
          <w:rFonts w:ascii="Arial Narrow" w:hAnsi="Arial Narrow"/>
          <w:sz w:val="22"/>
          <w:szCs w:val="22"/>
        </w:rPr>
        <w:t xml:space="preserve">zwiększenie poziomu świadomości i wiedzy mieszkańców na temat korzyści z członkostwa w Unii Europejskiej </w:t>
      </w:r>
      <w:r w:rsidR="005D628B">
        <w:rPr>
          <w:rFonts w:ascii="Arial Narrow" w:hAnsi="Arial Narrow"/>
          <w:sz w:val="22"/>
          <w:szCs w:val="22"/>
        </w:rPr>
        <w:br/>
      </w:r>
      <w:r w:rsidRPr="005D628B">
        <w:rPr>
          <w:rFonts w:ascii="Arial Narrow" w:hAnsi="Arial Narrow"/>
          <w:sz w:val="22"/>
          <w:szCs w:val="22"/>
        </w:rPr>
        <w:t xml:space="preserve">dla gmin obszaru LGD, uzyskiwanych dzięki napływowi Funduszy Europejskich, </w:t>
      </w:r>
    </w:p>
    <w:p w:rsidR="005D628B" w:rsidRDefault="00045893" w:rsidP="00545EED">
      <w:pPr>
        <w:pStyle w:val="Default"/>
        <w:numPr>
          <w:ilvl w:val="0"/>
          <w:numId w:val="67"/>
        </w:numPr>
        <w:jc w:val="both"/>
        <w:rPr>
          <w:rFonts w:ascii="Arial Narrow" w:hAnsi="Arial Narrow"/>
          <w:sz w:val="22"/>
          <w:szCs w:val="22"/>
        </w:rPr>
      </w:pPr>
      <w:r w:rsidRPr="005D628B">
        <w:rPr>
          <w:rFonts w:ascii="Arial Narrow" w:hAnsi="Arial Narrow"/>
          <w:sz w:val="22"/>
          <w:szCs w:val="22"/>
        </w:rPr>
        <w:t xml:space="preserve">wzmocnienie pozytywnego wizerunku LGD jako organizacji efektywnie wykorzystującej szanse stwarzane przez członkostwo Polski w Unii Europejskiej, </w:t>
      </w:r>
    </w:p>
    <w:p w:rsidR="00045893" w:rsidRPr="005D628B" w:rsidRDefault="00045893" w:rsidP="00545EED">
      <w:pPr>
        <w:pStyle w:val="Default"/>
        <w:numPr>
          <w:ilvl w:val="0"/>
          <w:numId w:val="67"/>
        </w:numPr>
        <w:jc w:val="both"/>
        <w:rPr>
          <w:rFonts w:ascii="Arial Narrow" w:hAnsi="Arial Narrow"/>
          <w:sz w:val="22"/>
          <w:szCs w:val="22"/>
        </w:rPr>
      </w:pPr>
      <w:r w:rsidRPr="005D628B">
        <w:rPr>
          <w:rFonts w:ascii="Arial Narrow" w:hAnsi="Arial Narrow"/>
          <w:sz w:val="22"/>
          <w:szCs w:val="22"/>
        </w:rPr>
        <w:t xml:space="preserve">utrwalenie spójnego systemu identyfikacji wizualnej LGD. </w:t>
      </w:r>
    </w:p>
    <w:p w:rsidR="008F54F0" w:rsidRPr="001A6870" w:rsidRDefault="008F54F0" w:rsidP="004F3BB8">
      <w:pPr>
        <w:jc w:val="both"/>
        <w:rPr>
          <w:rFonts w:ascii="Arial Narrow" w:hAnsi="Arial Narrow"/>
          <w:sz w:val="22"/>
          <w:szCs w:val="22"/>
        </w:rPr>
      </w:pPr>
    </w:p>
    <w:p w:rsidR="004F3BB8" w:rsidRPr="001A6870" w:rsidRDefault="004F3BB8" w:rsidP="004F3BB8">
      <w:pPr>
        <w:jc w:val="both"/>
        <w:rPr>
          <w:rFonts w:ascii="Arial Narrow" w:hAnsi="Arial Narrow"/>
          <w:b/>
          <w:sz w:val="22"/>
          <w:szCs w:val="22"/>
        </w:rPr>
      </w:pPr>
      <w:r w:rsidRPr="001A6870">
        <w:rPr>
          <w:rFonts w:ascii="Arial Narrow" w:hAnsi="Arial Narrow"/>
          <w:b/>
          <w:sz w:val="22"/>
          <w:szCs w:val="22"/>
        </w:rPr>
        <w:t>Grupy defaworyzowane</w:t>
      </w:r>
    </w:p>
    <w:p w:rsidR="00045893" w:rsidRPr="001A6870" w:rsidRDefault="00045893" w:rsidP="004F3BB8">
      <w:pPr>
        <w:jc w:val="both"/>
        <w:rPr>
          <w:rFonts w:ascii="Arial Narrow" w:hAnsi="Arial Narrow"/>
          <w:sz w:val="22"/>
          <w:szCs w:val="22"/>
        </w:rPr>
      </w:pPr>
      <w:r w:rsidRPr="001A6870">
        <w:rPr>
          <w:rFonts w:ascii="Arial Narrow" w:hAnsi="Arial Narrow"/>
          <w:sz w:val="22"/>
          <w:szCs w:val="22"/>
        </w:rPr>
        <w:t xml:space="preserve">Działania komunikacyjne skierowane są do konkretnych grup docelowych, jednak ze względu na skierowanie znacznej części budżetu LSR do grup defaworyzowanych (osób do 25 r.ż., powyżej 50 r.ż., kobiet), wszystkie te działania skierowane </w:t>
      </w:r>
      <w:r w:rsidR="0075403B">
        <w:rPr>
          <w:rFonts w:ascii="Arial Narrow" w:hAnsi="Arial Narrow"/>
          <w:sz w:val="22"/>
          <w:szCs w:val="22"/>
        </w:rPr>
        <w:br/>
      </w:r>
      <w:r w:rsidRPr="001A6870">
        <w:rPr>
          <w:rFonts w:ascii="Arial Narrow" w:hAnsi="Arial Narrow"/>
          <w:sz w:val="22"/>
          <w:szCs w:val="22"/>
        </w:rPr>
        <w:t xml:space="preserve">są również do grup defaworyzowanych, co wymaga określenia sposobu dotarcia do nich. Ze względu na to, że grupy defaworyzowane nie są jednorodne, to sposobem dotarcia jest: </w:t>
      </w:r>
    </w:p>
    <w:p w:rsidR="005D628B" w:rsidRDefault="00045893" w:rsidP="00545EED">
      <w:pPr>
        <w:pStyle w:val="Akapitzlist"/>
        <w:numPr>
          <w:ilvl w:val="0"/>
          <w:numId w:val="68"/>
        </w:numPr>
        <w:jc w:val="both"/>
        <w:rPr>
          <w:rFonts w:ascii="Arial Narrow" w:hAnsi="Arial Narrow"/>
          <w:sz w:val="22"/>
          <w:szCs w:val="22"/>
        </w:rPr>
      </w:pPr>
      <w:r w:rsidRPr="005D628B">
        <w:rPr>
          <w:rFonts w:ascii="Arial Narrow" w:hAnsi="Arial Narrow"/>
          <w:sz w:val="22"/>
          <w:szCs w:val="22"/>
        </w:rPr>
        <w:t xml:space="preserve">zróżnicowanie środków przekazu, aby dotrzeć do różnych grup, </w:t>
      </w:r>
    </w:p>
    <w:p w:rsidR="005D628B" w:rsidRDefault="00045893" w:rsidP="00545EED">
      <w:pPr>
        <w:pStyle w:val="Akapitzlist"/>
        <w:numPr>
          <w:ilvl w:val="0"/>
          <w:numId w:val="68"/>
        </w:numPr>
        <w:jc w:val="both"/>
        <w:rPr>
          <w:rFonts w:ascii="Arial Narrow" w:hAnsi="Arial Narrow"/>
          <w:sz w:val="22"/>
          <w:szCs w:val="22"/>
        </w:rPr>
      </w:pPr>
      <w:r w:rsidRPr="005D628B">
        <w:rPr>
          <w:rFonts w:ascii="Arial Narrow" w:hAnsi="Arial Narrow"/>
          <w:sz w:val="22"/>
          <w:szCs w:val="22"/>
        </w:rPr>
        <w:t xml:space="preserve">zróżnicowanie formy informacji, aby była ona jasna, czytelna i interesująca dla różnych odbiorców, - dobór miejsc publikowania, zamieszczania informacji (np. bezpłatna prasa, urzędy pracy – tablice ogłoszeń) </w:t>
      </w:r>
    </w:p>
    <w:p w:rsidR="008F54F0" w:rsidRPr="005D628B" w:rsidRDefault="00045893" w:rsidP="00545EED">
      <w:pPr>
        <w:pStyle w:val="Akapitzlist"/>
        <w:numPr>
          <w:ilvl w:val="0"/>
          <w:numId w:val="68"/>
        </w:numPr>
        <w:jc w:val="both"/>
        <w:rPr>
          <w:rFonts w:ascii="Arial Narrow" w:hAnsi="Arial Narrow"/>
          <w:sz w:val="22"/>
          <w:szCs w:val="22"/>
        </w:rPr>
      </w:pPr>
      <w:r w:rsidRPr="005D628B">
        <w:rPr>
          <w:rFonts w:ascii="Arial Narrow" w:hAnsi="Arial Narrow"/>
          <w:sz w:val="22"/>
          <w:szCs w:val="22"/>
        </w:rPr>
        <w:t>zbudowanie zaufania i zachęcenie do osobistego kontaktu, np. w formie doradztwa.</w:t>
      </w:r>
    </w:p>
    <w:p w:rsidR="00045893" w:rsidRPr="001A6870" w:rsidRDefault="00045893" w:rsidP="004F3BB8">
      <w:pPr>
        <w:jc w:val="both"/>
        <w:rPr>
          <w:rFonts w:ascii="Arial Narrow" w:hAnsi="Arial Narrow"/>
          <w:sz w:val="22"/>
          <w:szCs w:val="22"/>
        </w:rPr>
      </w:pPr>
    </w:p>
    <w:p w:rsidR="00F100B5" w:rsidRPr="001A6870" w:rsidRDefault="00F100B5" w:rsidP="004F3BB8">
      <w:pPr>
        <w:pStyle w:val="Default"/>
        <w:jc w:val="both"/>
        <w:rPr>
          <w:rFonts w:ascii="Arial Narrow" w:hAnsi="Arial Narrow"/>
          <w:b/>
          <w:sz w:val="22"/>
          <w:szCs w:val="22"/>
        </w:rPr>
      </w:pPr>
      <w:r w:rsidRPr="001A6870">
        <w:rPr>
          <w:rFonts w:ascii="Arial Narrow" w:hAnsi="Arial Narrow"/>
          <w:b/>
          <w:bCs/>
          <w:sz w:val="22"/>
          <w:szCs w:val="22"/>
        </w:rPr>
        <w:t>Działania komunikacyjne oraz odpowiadające im środki przekazu:</w:t>
      </w:r>
    </w:p>
    <w:p w:rsidR="00F100B5" w:rsidRPr="001A6870" w:rsidRDefault="00825B57" w:rsidP="00DF2C13">
      <w:pPr>
        <w:pStyle w:val="Default"/>
        <w:numPr>
          <w:ilvl w:val="0"/>
          <w:numId w:val="20"/>
        </w:numPr>
        <w:ind w:left="284" w:hanging="284"/>
        <w:jc w:val="both"/>
        <w:rPr>
          <w:rFonts w:ascii="Arial Narrow" w:hAnsi="Arial Narrow"/>
          <w:sz w:val="22"/>
          <w:szCs w:val="22"/>
        </w:rPr>
      </w:pPr>
      <w:r>
        <w:rPr>
          <w:rFonts w:ascii="Arial Narrow" w:hAnsi="Arial Narrow"/>
          <w:sz w:val="22"/>
          <w:szCs w:val="22"/>
        </w:rPr>
        <w:t>spotkania informacyjno-</w:t>
      </w:r>
      <w:r w:rsidR="00F100B5" w:rsidRPr="001A6870">
        <w:rPr>
          <w:rFonts w:ascii="Arial Narrow" w:hAnsi="Arial Narrow"/>
          <w:sz w:val="22"/>
          <w:szCs w:val="22"/>
        </w:rPr>
        <w:t>konsultacyjne m.in. z zakresu pozyskiwania środków zewnętrznych, warsztaty;</w:t>
      </w:r>
    </w:p>
    <w:p w:rsidR="00F100B5" w:rsidRPr="001A6870" w:rsidRDefault="00F100B5" w:rsidP="00DF2C13">
      <w:pPr>
        <w:pStyle w:val="Default"/>
        <w:numPr>
          <w:ilvl w:val="0"/>
          <w:numId w:val="20"/>
        </w:numPr>
        <w:ind w:left="284" w:hanging="284"/>
        <w:jc w:val="both"/>
        <w:rPr>
          <w:rFonts w:ascii="Arial Narrow" w:hAnsi="Arial Narrow"/>
          <w:sz w:val="22"/>
          <w:szCs w:val="22"/>
        </w:rPr>
      </w:pPr>
      <w:r w:rsidRPr="001A6870">
        <w:rPr>
          <w:rFonts w:ascii="Arial Narrow" w:hAnsi="Arial Narrow"/>
          <w:sz w:val="22"/>
          <w:szCs w:val="22"/>
        </w:rPr>
        <w:t>publikacja i dystrybucja materiałów informacyjnych i promocyjnych m.in. foldery, ulotki, plakaty;</w:t>
      </w:r>
    </w:p>
    <w:p w:rsidR="00F100B5" w:rsidRPr="001A6870" w:rsidRDefault="00F100B5" w:rsidP="00DF2C13">
      <w:pPr>
        <w:pStyle w:val="Default"/>
        <w:numPr>
          <w:ilvl w:val="0"/>
          <w:numId w:val="20"/>
        </w:numPr>
        <w:ind w:left="284" w:hanging="284"/>
        <w:jc w:val="both"/>
        <w:rPr>
          <w:rFonts w:ascii="Arial Narrow" w:hAnsi="Arial Narrow"/>
          <w:sz w:val="22"/>
          <w:szCs w:val="22"/>
        </w:rPr>
      </w:pPr>
      <w:r w:rsidRPr="001A6870">
        <w:rPr>
          <w:rFonts w:ascii="Arial Narrow" w:hAnsi="Arial Narrow"/>
          <w:sz w:val="22"/>
          <w:szCs w:val="22"/>
        </w:rPr>
        <w:t>udział w targach, wystawach, imprezy, spotkania o zasięgu międzynarodowym, krajowym, regionalnym i lokalnym;</w:t>
      </w:r>
    </w:p>
    <w:p w:rsidR="00F100B5" w:rsidRPr="001A6870" w:rsidRDefault="00F100B5" w:rsidP="00DF2C13">
      <w:pPr>
        <w:pStyle w:val="Default"/>
        <w:numPr>
          <w:ilvl w:val="0"/>
          <w:numId w:val="20"/>
        </w:numPr>
        <w:ind w:left="284" w:hanging="284"/>
        <w:jc w:val="both"/>
        <w:rPr>
          <w:rFonts w:ascii="Arial Narrow" w:hAnsi="Arial Narrow"/>
          <w:sz w:val="22"/>
          <w:szCs w:val="22"/>
        </w:rPr>
      </w:pPr>
      <w:r w:rsidRPr="001A6870">
        <w:rPr>
          <w:rFonts w:ascii="Arial Narrow" w:hAnsi="Arial Narrow"/>
          <w:sz w:val="22"/>
          <w:szCs w:val="22"/>
        </w:rPr>
        <w:t>strona internetowa</w:t>
      </w:r>
      <w:r w:rsidR="00C86461" w:rsidRPr="001A6870">
        <w:rPr>
          <w:rFonts w:ascii="Arial Narrow" w:hAnsi="Arial Narrow"/>
          <w:sz w:val="22"/>
          <w:szCs w:val="22"/>
        </w:rPr>
        <w:t xml:space="preserve"> oraz Facebook</w:t>
      </w:r>
      <w:r w:rsidRPr="001A6870">
        <w:rPr>
          <w:rFonts w:ascii="Arial Narrow" w:hAnsi="Arial Narrow"/>
          <w:sz w:val="22"/>
          <w:szCs w:val="22"/>
        </w:rPr>
        <w:t>: prowadzenie strony internetowej LGD zawierającej m.in.: informacje o naborach wniosków, kryteria wyboru, dokumenty programowe oraz promocja na portalach społecznościowych;</w:t>
      </w:r>
    </w:p>
    <w:p w:rsidR="00F100B5" w:rsidRPr="001A6870" w:rsidRDefault="00F100B5" w:rsidP="00DF2C13">
      <w:pPr>
        <w:pStyle w:val="Default"/>
        <w:numPr>
          <w:ilvl w:val="0"/>
          <w:numId w:val="20"/>
        </w:numPr>
        <w:ind w:left="284" w:hanging="284"/>
        <w:jc w:val="both"/>
        <w:rPr>
          <w:rFonts w:ascii="Arial Narrow" w:hAnsi="Arial Narrow"/>
          <w:color w:val="auto"/>
          <w:sz w:val="22"/>
          <w:szCs w:val="22"/>
        </w:rPr>
      </w:pPr>
      <w:r w:rsidRPr="001A6870">
        <w:rPr>
          <w:rFonts w:ascii="Arial Narrow" w:hAnsi="Arial Narrow"/>
          <w:color w:val="auto"/>
          <w:sz w:val="22"/>
          <w:szCs w:val="22"/>
        </w:rPr>
        <w:t>promocja i informacja w lokalnych środkach masowego przekazu m.in. kampanie prasowe;</w:t>
      </w:r>
    </w:p>
    <w:p w:rsidR="00F100B5" w:rsidRPr="001A6870" w:rsidRDefault="00F100B5" w:rsidP="00DF2C13">
      <w:pPr>
        <w:pStyle w:val="Default"/>
        <w:numPr>
          <w:ilvl w:val="0"/>
          <w:numId w:val="20"/>
        </w:numPr>
        <w:ind w:left="284" w:hanging="284"/>
        <w:jc w:val="both"/>
        <w:rPr>
          <w:rFonts w:ascii="Arial Narrow" w:hAnsi="Arial Narrow"/>
          <w:sz w:val="22"/>
          <w:szCs w:val="22"/>
        </w:rPr>
      </w:pPr>
      <w:r w:rsidRPr="001A6870">
        <w:rPr>
          <w:rFonts w:ascii="Arial Narrow" w:hAnsi="Arial Narrow"/>
          <w:color w:val="auto"/>
          <w:sz w:val="22"/>
          <w:szCs w:val="22"/>
        </w:rPr>
        <w:t>wykorzystanie logotypu LGD na</w:t>
      </w:r>
      <w:r w:rsidRPr="001A6870">
        <w:rPr>
          <w:rFonts w:ascii="Arial Narrow" w:hAnsi="Arial Narrow"/>
          <w:sz w:val="22"/>
          <w:szCs w:val="22"/>
        </w:rPr>
        <w:t xml:space="preserve"> narzędziach promocji typu: roll up, bannery, namiot, długopisy, smycze, torby reklamowe, teczki, opatrzonych logo LGD oraz UE.</w:t>
      </w:r>
    </w:p>
    <w:p w:rsidR="00F100B5" w:rsidRPr="001A6870" w:rsidRDefault="00F100B5" w:rsidP="004F3BB8">
      <w:pPr>
        <w:pStyle w:val="Default"/>
        <w:jc w:val="both"/>
        <w:rPr>
          <w:rFonts w:ascii="Arial Narrow" w:hAnsi="Arial Narrow"/>
          <w:sz w:val="22"/>
          <w:szCs w:val="22"/>
        </w:rPr>
      </w:pPr>
    </w:p>
    <w:p w:rsidR="00F100B5" w:rsidRPr="001A6870" w:rsidRDefault="00F100B5" w:rsidP="004F3BB8">
      <w:pPr>
        <w:pStyle w:val="Default"/>
        <w:ind w:left="284" w:hanging="284"/>
        <w:jc w:val="both"/>
        <w:rPr>
          <w:rFonts w:ascii="Arial Narrow" w:hAnsi="Arial Narrow"/>
          <w:b/>
          <w:sz w:val="22"/>
          <w:szCs w:val="22"/>
        </w:rPr>
      </w:pPr>
      <w:r w:rsidRPr="001A6870">
        <w:rPr>
          <w:rFonts w:ascii="Arial Narrow" w:hAnsi="Arial Narrow"/>
          <w:b/>
          <w:sz w:val="22"/>
          <w:szCs w:val="22"/>
        </w:rPr>
        <w:t xml:space="preserve">Treść komunikatów dostosowana będzie do prowadzonych działań promocyjnych: </w:t>
      </w:r>
    </w:p>
    <w:p w:rsidR="005D628B" w:rsidRDefault="00F100B5" w:rsidP="00545EED">
      <w:pPr>
        <w:pStyle w:val="Default"/>
        <w:numPr>
          <w:ilvl w:val="0"/>
          <w:numId w:val="69"/>
        </w:numPr>
        <w:jc w:val="both"/>
        <w:rPr>
          <w:rFonts w:ascii="Arial Narrow" w:hAnsi="Arial Narrow"/>
          <w:sz w:val="22"/>
          <w:szCs w:val="22"/>
        </w:rPr>
      </w:pPr>
      <w:r w:rsidRPr="001A6870">
        <w:rPr>
          <w:rFonts w:ascii="Arial Narrow" w:hAnsi="Arial Narrow"/>
          <w:sz w:val="22"/>
          <w:szCs w:val="22"/>
        </w:rPr>
        <w:t xml:space="preserve">informacyjne – tj. treści pozbawione emocji, czyli czysto fachowe i informacyjne, narzędzia: biuletyn, ulotki,  </w:t>
      </w:r>
    </w:p>
    <w:p w:rsidR="005D628B" w:rsidRDefault="00F100B5" w:rsidP="00545EED">
      <w:pPr>
        <w:pStyle w:val="Default"/>
        <w:numPr>
          <w:ilvl w:val="0"/>
          <w:numId w:val="69"/>
        </w:numPr>
        <w:jc w:val="both"/>
        <w:rPr>
          <w:rFonts w:ascii="Arial Narrow" w:hAnsi="Arial Narrow"/>
          <w:sz w:val="22"/>
          <w:szCs w:val="22"/>
        </w:rPr>
      </w:pPr>
      <w:r w:rsidRPr="005D628B">
        <w:rPr>
          <w:rFonts w:ascii="Arial Narrow" w:hAnsi="Arial Narrow"/>
          <w:sz w:val="22"/>
          <w:szCs w:val="22"/>
        </w:rPr>
        <w:t xml:space="preserve">wizerunkowe – reklama na materiałach promocyjnych, promująca styl, elegancję i profesjonalizm, </w:t>
      </w:r>
    </w:p>
    <w:p w:rsidR="00F100B5" w:rsidRPr="005D628B" w:rsidRDefault="00F100B5" w:rsidP="00545EED">
      <w:pPr>
        <w:pStyle w:val="Default"/>
        <w:numPr>
          <w:ilvl w:val="0"/>
          <w:numId w:val="69"/>
        </w:numPr>
        <w:jc w:val="both"/>
        <w:rPr>
          <w:rFonts w:ascii="Arial Narrow" w:hAnsi="Arial Narrow"/>
          <w:sz w:val="22"/>
          <w:szCs w:val="22"/>
        </w:rPr>
      </w:pPr>
      <w:r w:rsidRPr="005D628B">
        <w:rPr>
          <w:rFonts w:ascii="Arial Narrow" w:hAnsi="Arial Narrow"/>
          <w:sz w:val="22"/>
          <w:szCs w:val="22"/>
        </w:rPr>
        <w:t xml:space="preserve">perswazyjne – reklamy w telewizji lokalnej, radiowe, prasowe, na plakatach, na portalach społecznościowych. </w:t>
      </w:r>
    </w:p>
    <w:p w:rsidR="00F100B5" w:rsidRPr="00033CF5" w:rsidRDefault="00F100B5" w:rsidP="004F3BB8">
      <w:pPr>
        <w:pStyle w:val="Default"/>
        <w:jc w:val="both"/>
        <w:rPr>
          <w:rFonts w:ascii="Arial Narrow" w:hAnsi="Arial Narrow"/>
          <w:sz w:val="14"/>
          <w:szCs w:val="22"/>
        </w:rPr>
      </w:pPr>
    </w:p>
    <w:p w:rsidR="004F3BB8" w:rsidRPr="001A6870" w:rsidRDefault="004F3BB8" w:rsidP="004F3BB8">
      <w:pPr>
        <w:pStyle w:val="Default"/>
        <w:jc w:val="both"/>
        <w:rPr>
          <w:rFonts w:ascii="Arial Narrow" w:hAnsi="Arial Narrow"/>
          <w:b/>
          <w:sz w:val="22"/>
          <w:szCs w:val="22"/>
        </w:rPr>
      </w:pPr>
      <w:r w:rsidRPr="001A6870">
        <w:rPr>
          <w:rFonts w:ascii="Arial Narrow" w:hAnsi="Arial Narrow"/>
          <w:b/>
          <w:bCs/>
          <w:sz w:val="22"/>
          <w:szCs w:val="22"/>
        </w:rPr>
        <w:t xml:space="preserve">Grupy docelowe: </w:t>
      </w:r>
    </w:p>
    <w:p w:rsidR="004F3BB8" w:rsidRPr="001A6870" w:rsidRDefault="004F3BB8" w:rsidP="00DF2C13">
      <w:pPr>
        <w:pStyle w:val="Default"/>
        <w:numPr>
          <w:ilvl w:val="0"/>
          <w:numId w:val="21"/>
        </w:numPr>
        <w:tabs>
          <w:tab w:val="left" w:pos="284"/>
        </w:tabs>
        <w:ind w:left="0" w:firstLine="0"/>
        <w:jc w:val="both"/>
        <w:rPr>
          <w:rFonts w:ascii="Arial Narrow" w:hAnsi="Arial Narrow"/>
          <w:sz w:val="22"/>
          <w:szCs w:val="22"/>
        </w:rPr>
      </w:pPr>
      <w:r w:rsidRPr="001A6870">
        <w:rPr>
          <w:rFonts w:ascii="Arial Narrow" w:hAnsi="Arial Narrow"/>
          <w:sz w:val="22"/>
          <w:szCs w:val="22"/>
        </w:rPr>
        <w:t>Beneficjenci (projektodawcy) i potencjalni beneficjenci LSR.</w:t>
      </w:r>
    </w:p>
    <w:p w:rsidR="004F3BB8" w:rsidRPr="001A6870" w:rsidRDefault="004F3BB8" w:rsidP="004F3BB8">
      <w:pPr>
        <w:pStyle w:val="Default"/>
        <w:tabs>
          <w:tab w:val="left" w:pos="284"/>
        </w:tabs>
        <w:jc w:val="both"/>
        <w:rPr>
          <w:rFonts w:ascii="Arial Narrow" w:hAnsi="Arial Narrow"/>
          <w:sz w:val="22"/>
          <w:szCs w:val="22"/>
        </w:rPr>
      </w:pPr>
      <w:r w:rsidRPr="001A6870">
        <w:rPr>
          <w:rFonts w:ascii="Arial Narrow" w:hAnsi="Arial Narrow"/>
          <w:sz w:val="22"/>
          <w:szCs w:val="22"/>
        </w:rPr>
        <w:t xml:space="preserve">Celem działań informacyjno promocyjnych adresowanych do ww. grupy docelowej jest zapoznanie z zasadami korzystania </w:t>
      </w:r>
      <w:r w:rsidR="0075403B">
        <w:rPr>
          <w:rFonts w:ascii="Arial Narrow" w:hAnsi="Arial Narrow"/>
          <w:sz w:val="22"/>
          <w:szCs w:val="22"/>
        </w:rPr>
        <w:br/>
      </w:r>
      <w:r w:rsidRPr="001A6870">
        <w:rPr>
          <w:rFonts w:ascii="Arial Narrow" w:hAnsi="Arial Narrow"/>
          <w:sz w:val="22"/>
          <w:szCs w:val="22"/>
        </w:rPr>
        <w:t xml:space="preserve">z dostępnej pomocy finansowej oraz zasadami rozliczania operacji. Informacja skierowana do tych grup powinna mieć ponadto charakter motywujący do składania wniosków oraz przedstawiać przykłady dobrych praktyk i zmian na obszarach wiejskich dokonywane w efekcie realizacji strategii. </w:t>
      </w:r>
    </w:p>
    <w:p w:rsidR="004F3BB8" w:rsidRPr="001A6870" w:rsidRDefault="004F3BB8" w:rsidP="00DF2C13">
      <w:pPr>
        <w:pStyle w:val="Default"/>
        <w:numPr>
          <w:ilvl w:val="0"/>
          <w:numId w:val="21"/>
        </w:numPr>
        <w:tabs>
          <w:tab w:val="left" w:pos="284"/>
        </w:tabs>
        <w:ind w:left="0" w:firstLine="0"/>
        <w:jc w:val="both"/>
        <w:rPr>
          <w:rFonts w:ascii="Arial Narrow" w:hAnsi="Arial Narrow"/>
          <w:sz w:val="22"/>
          <w:szCs w:val="22"/>
        </w:rPr>
      </w:pPr>
      <w:r w:rsidRPr="001A6870">
        <w:rPr>
          <w:rFonts w:ascii="Arial Narrow" w:hAnsi="Arial Narrow"/>
          <w:sz w:val="22"/>
          <w:szCs w:val="22"/>
        </w:rPr>
        <w:t>Grupy defaworyzowane</w:t>
      </w:r>
    </w:p>
    <w:p w:rsidR="004F3BB8" w:rsidRPr="001A6870" w:rsidRDefault="004F3BB8" w:rsidP="004F3BB8">
      <w:pPr>
        <w:pStyle w:val="Default"/>
        <w:tabs>
          <w:tab w:val="left" w:pos="284"/>
        </w:tabs>
        <w:jc w:val="both"/>
        <w:rPr>
          <w:rFonts w:ascii="Arial Narrow" w:hAnsi="Arial Narrow"/>
          <w:sz w:val="22"/>
          <w:szCs w:val="22"/>
        </w:rPr>
      </w:pPr>
      <w:r w:rsidRPr="001A6870">
        <w:rPr>
          <w:rFonts w:ascii="Arial Narrow" w:hAnsi="Arial Narrow"/>
          <w:sz w:val="22"/>
          <w:szCs w:val="22"/>
        </w:rPr>
        <w:lastRenderedPageBreak/>
        <w:t>Działania skierowane do tej grupy będą mieć charakter informacyjny i motywujący do podjęcia działań w kierunku podjęcia zatrudnienia. Działania skierowane do tej grupy to głównie spotkania informacyjne oraz warsztaty i szkolenia, a także komunikaty zachęcające do podjęcia aktywności udostępnione w miejscach ogólnodostępnych.</w:t>
      </w:r>
    </w:p>
    <w:p w:rsidR="004F3BB8" w:rsidRPr="001A6870" w:rsidRDefault="004F3BB8" w:rsidP="00DF2C13">
      <w:pPr>
        <w:pStyle w:val="Default"/>
        <w:numPr>
          <w:ilvl w:val="0"/>
          <w:numId w:val="21"/>
        </w:numPr>
        <w:tabs>
          <w:tab w:val="left" w:pos="284"/>
        </w:tabs>
        <w:ind w:left="0" w:firstLine="0"/>
        <w:jc w:val="both"/>
        <w:rPr>
          <w:rFonts w:ascii="Arial Narrow" w:hAnsi="Arial Narrow"/>
          <w:sz w:val="22"/>
          <w:szCs w:val="22"/>
        </w:rPr>
      </w:pPr>
      <w:r w:rsidRPr="001A6870">
        <w:rPr>
          <w:rFonts w:ascii="Arial Narrow" w:hAnsi="Arial Narrow"/>
          <w:sz w:val="22"/>
          <w:szCs w:val="22"/>
        </w:rPr>
        <w:t>Społeczność lokalna</w:t>
      </w:r>
    </w:p>
    <w:p w:rsidR="004F3BB8" w:rsidRPr="001A6870" w:rsidRDefault="004F3BB8" w:rsidP="004F3BB8">
      <w:pPr>
        <w:pStyle w:val="Default"/>
        <w:tabs>
          <w:tab w:val="left" w:pos="284"/>
        </w:tabs>
        <w:jc w:val="both"/>
        <w:rPr>
          <w:rFonts w:ascii="Arial Narrow" w:hAnsi="Arial Narrow"/>
          <w:sz w:val="22"/>
          <w:szCs w:val="22"/>
        </w:rPr>
      </w:pPr>
      <w:r w:rsidRPr="001A6870">
        <w:rPr>
          <w:rFonts w:ascii="Arial Narrow" w:hAnsi="Arial Narrow"/>
          <w:sz w:val="22"/>
          <w:szCs w:val="22"/>
        </w:rPr>
        <w:t xml:space="preserve">Informacja i promocja PROW 2014-2020 adresowana do społeczności lokalnej wsi w głównej mierze ma na celu informowanie o efektach PROW 2014-2020, zapoznawanie z przykładami dobrych praktyk i pozytywny odbiór programu LEADER. </w:t>
      </w:r>
    </w:p>
    <w:p w:rsidR="004F3BB8" w:rsidRPr="001A6870" w:rsidRDefault="004F3BB8" w:rsidP="00DF2C13">
      <w:pPr>
        <w:pStyle w:val="Default"/>
        <w:numPr>
          <w:ilvl w:val="0"/>
          <w:numId w:val="21"/>
        </w:numPr>
        <w:tabs>
          <w:tab w:val="left" w:pos="284"/>
        </w:tabs>
        <w:ind w:left="0" w:firstLine="0"/>
        <w:jc w:val="both"/>
        <w:rPr>
          <w:rFonts w:ascii="Arial Narrow" w:hAnsi="Arial Narrow"/>
          <w:sz w:val="22"/>
          <w:szCs w:val="22"/>
        </w:rPr>
      </w:pPr>
      <w:r w:rsidRPr="001A6870">
        <w:rPr>
          <w:rFonts w:ascii="Arial Narrow" w:hAnsi="Arial Narrow"/>
          <w:sz w:val="22"/>
          <w:szCs w:val="22"/>
        </w:rPr>
        <w:t>Środki masowego przekazu</w:t>
      </w:r>
    </w:p>
    <w:p w:rsidR="004F3BB8" w:rsidRPr="001A6870" w:rsidRDefault="004F3BB8" w:rsidP="004F3BB8">
      <w:pPr>
        <w:pStyle w:val="Default"/>
        <w:tabs>
          <w:tab w:val="left" w:pos="284"/>
        </w:tabs>
        <w:jc w:val="both"/>
        <w:rPr>
          <w:rFonts w:ascii="Arial Narrow" w:hAnsi="Arial Narrow"/>
          <w:sz w:val="22"/>
          <w:szCs w:val="22"/>
        </w:rPr>
      </w:pPr>
      <w:r w:rsidRPr="001A6870">
        <w:rPr>
          <w:rFonts w:ascii="Arial Narrow" w:hAnsi="Arial Narrow"/>
          <w:sz w:val="22"/>
          <w:szCs w:val="22"/>
        </w:rPr>
        <w:t>Celem działań skierowanych do środków masowego przekazu jest upowszechnienie informacji o działaniach wdrażanych przez LGD w ramach RLKS, o stanie wdrażania LSR, efektach tych działań, o zrealizowanych projektach, dobrych praktykach.</w:t>
      </w:r>
    </w:p>
    <w:p w:rsidR="00F33198" w:rsidRPr="001A6870" w:rsidRDefault="00F33198" w:rsidP="004C53A4">
      <w:pPr>
        <w:rPr>
          <w:rFonts w:ascii="Arial Narrow" w:hAnsi="Arial Narrow"/>
          <w:b/>
        </w:rPr>
      </w:pPr>
    </w:p>
    <w:p w:rsidR="00F33198" w:rsidRPr="00AE314B" w:rsidRDefault="00F33198" w:rsidP="00CC66E4">
      <w:pPr>
        <w:jc w:val="center"/>
        <w:rPr>
          <w:rFonts w:ascii="Arial Narrow" w:hAnsi="Arial Narrow"/>
          <w:b/>
          <w:color w:val="2F5496" w:themeColor="accent5" w:themeShade="BF"/>
          <w:sz w:val="28"/>
          <w:szCs w:val="28"/>
        </w:rPr>
      </w:pPr>
      <w:r w:rsidRPr="00AE314B">
        <w:rPr>
          <w:rFonts w:ascii="Arial Narrow" w:hAnsi="Arial Narrow"/>
          <w:b/>
          <w:color w:val="2F5496" w:themeColor="accent5" w:themeShade="BF"/>
          <w:sz w:val="28"/>
          <w:szCs w:val="28"/>
        </w:rPr>
        <w:t>Rozdział X. Zintegrowanie</w:t>
      </w:r>
    </w:p>
    <w:p w:rsidR="00F33198" w:rsidRPr="001A6870" w:rsidRDefault="00F33198" w:rsidP="004C53A4">
      <w:pPr>
        <w:rPr>
          <w:rFonts w:ascii="Arial Narrow" w:hAnsi="Arial Narrow"/>
          <w:b/>
        </w:rPr>
      </w:pPr>
    </w:p>
    <w:p w:rsidR="00F95B1A" w:rsidRPr="00A70963" w:rsidRDefault="00F95B1A" w:rsidP="00F33198">
      <w:pPr>
        <w:jc w:val="both"/>
        <w:rPr>
          <w:rFonts w:ascii="Arial Narrow" w:hAnsi="Arial Narrow"/>
          <w:b/>
          <w:sz w:val="22"/>
          <w:szCs w:val="22"/>
        </w:rPr>
      </w:pPr>
      <w:r w:rsidRPr="001A6870">
        <w:rPr>
          <w:rFonts w:ascii="Arial Narrow" w:hAnsi="Arial Narrow"/>
          <w:b/>
          <w:sz w:val="22"/>
          <w:szCs w:val="22"/>
        </w:rPr>
        <w:t>10.1. Opis zgodności i komplementarności i z in</w:t>
      </w:r>
      <w:r w:rsidR="00A70963">
        <w:rPr>
          <w:rFonts w:ascii="Arial Narrow" w:hAnsi="Arial Narrow"/>
          <w:b/>
          <w:sz w:val="22"/>
          <w:szCs w:val="22"/>
        </w:rPr>
        <w:t>nymi dokumentami planistycznymi</w:t>
      </w:r>
    </w:p>
    <w:p w:rsidR="00033CF5" w:rsidRDefault="00033CF5" w:rsidP="00A70963">
      <w:pPr>
        <w:ind w:firstLine="708"/>
        <w:jc w:val="both"/>
        <w:rPr>
          <w:rFonts w:ascii="Arial Narrow" w:hAnsi="Arial Narrow"/>
          <w:bCs/>
          <w:color w:val="000000"/>
          <w:sz w:val="22"/>
          <w:szCs w:val="22"/>
        </w:rPr>
      </w:pPr>
    </w:p>
    <w:p w:rsidR="00F33198" w:rsidRPr="001A6870" w:rsidRDefault="00F33198" w:rsidP="00A70963">
      <w:pPr>
        <w:ind w:firstLine="708"/>
        <w:jc w:val="both"/>
        <w:rPr>
          <w:rFonts w:ascii="Arial Narrow" w:hAnsi="Arial Narrow"/>
          <w:bCs/>
          <w:color w:val="000000"/>
          <w:sz w:val="22"/>
          <w:szCs w:val="22"/>
        </w:rPr>
      </w:pPr>
      <w:r w:rsidRPr="001A6870">
        <w:rPr>
          <w:rFonts w:ascii="Arial Narrow" w:hAnsi="Arial Narrow"/>
          <w:bCs/>
          <w:color w:val="000000"/>
          <w:sz w:val="22"/>
          <w:szCs w:val="22"/>
        </w:rPr>
        <w:t xml:space="preserve">Lokalna strategia rozwoju to spójny zestaw operacji mających na celu osiągnięcie lokalnych celów i potrzeb, </w:t>
      </w:r>
      <w:r w:rsidR="0075403B">
        <w:rPr>
          <w:rFonts w:ascii="Arial Narrow" w:hAnsi="Arial Narrow"/>
          <w:bCs/>
          <w:color w:val="000000"/>
          <w:sz w:val="22"/>
          <w:szCs w:val="22"/>
        </w:rPr>
        <w:br/>
      </w:r>
      <w:r w:rsidRPr="001A6870">
        <w:rPr>
          <w:rFonts w:ascii="Arial Narrow" w:hAnsi="Arial Narrow"/>
          <w:bCs/>
          <w:color w:val="000000"/>
          <w:sz w:val="22"/>
          <w:szCs w:val="22"/>
        </w:rPr>
        <w:t xml:space="preserve">który przyczynia się do </w:t>
      </w:r>
      <w:r w:rsidR="0073313A" w:rsidRPr="001A6870">
        <w:rPr>
          <w:rFonts w:ascii="Arial Narrow" w:hAnsi="Arial Narrow"/>
          <w:bCs/>
          <w:color w:val="000000"/>
          <w:sz w:val="22"/>
          <w:szCs w:val="22"/>
        </w:rPr>
        <w:t>osiągnięcia</w:t>
      </w:r>
      <w:r w:rsidRPr="001A6870">
        <w:rPr>
          <w:rFonts w:ascii="Arial Narrow" w:hAnsi="Arial Narrow"/>
          <w:bCs/>
          <w:color w:val="000000"/>
          <w:sz w:val="22"/>
          <w:szCs w:val="22"/>
        </w:rPr>
        <w:t xml:space="preserve"> celów UE odnośnie inteligentnego, zrównoważonego i sprzyjającego włączeniu społecznemu wzrostu. Jednym z podstawowych elementów LSR LGD Zielone Światło jest jej zintegrowany charakter.  </w:t>
      </w:r>
      <w:r w:rsidR="00842D23" w:rsidRPr="001A6870">
        <w:rPr>
          <w:rFonts w:ascii="Arial Narrow" w:hAnsi="Arial Narrow"/>
          <w:sz w:val="22"/>
          <w:szCs w:val="22"/>
        </w:rPr>
        <w:t>Zgodność z innymi dokumentami strategicznymi rozpatrywana jest w kontekście celów strategicznych i ich wzajemnych powiązań na poziomie różnych dokumentów strategicznych.</w:t>
      </w:r>
      <w:r w:rsidR="001D1957" w:rsidRPr="001A6870">
        <w:rPr>
          <w:rFonts w:ascii="Arial Narrow" w:hAnsi="Arial Narrow"/>
          <w:bCs/>
          <w:color w:val="000000"/>
          <w:sz w:val="22"/>
          <w:szCs w:val="22"/>
        </w:rPr>
        <w:t xml:space="preserve"> </w:t>
      </w:r>
      <w:r w:rsidR="001D1957" w:rsidRPr="001A6870">
        <w:rPr>
          <w:rFonts w:ascii="Arial Narrow" w:hAnsi="Arial Narrow"/>
          <w:sz w:val="22"/>
          <w:szCs w:val="22"/>
        </w:rPr>
        <w:t xml:space="preserve">Kompleksowe działania opisane w różnych dokumentach realizowane w najbliższych latach pozwolą na sprawniejsze osiągnięcie celów i łagodzenie negatywnych zjawisk </w:t>
      </w:r>
      <w:r w:rsidR="0075403B">
        <w:rPr>
          <w:rFonts w:ascii="Arial Narrow" w:hAnsi="Arial Narrow"/>
          <w:sz w:val="22"/>
          <w:szCs w:val="22"/>
        </w:rPr>
        <w:br/>
      </w:r>
      <w:r w:rsidR="001D1957" w:rsidRPr="001A6870">
        <w:rPr>
          <w:rFonts w:ascii="Arial Narrow" w:hAnsi="Arial Narrow"/>
          <w:sz w:val="22"/>
          <w:szCs w:val="22"/>
        </w:rPr>
        <w:t xml:space="preserve">i rozwiązywanie problemów. </w:t>
      </w:r>
    </w:p>
    <w:p w:rsidR="00842D23" w:rsidRPr="001A6870" w:rsidRDefault="001D1957" w:rsidP="00F33198">
      <w:pPr>
        <w:jc w:val="both"/>
        <w:rPr>
          <w:rFonts w:ascii="Arial Narrow" w:hAnsi="Arial Narrow"/>
          <w:sz w:val="22"/>
          <w:szCs w:val="22"/>
        </w:rPr>
      </w:pPr>
      <w:r w:rsidRPr="001A6870">
        <w:rPr>
          <w:rFonts w:ascii="Arial Narrow" w:hAnsi="Arial Narrow"/>
          <w:sz w:val="22"/>
          <w:szCs w:val="22"/>
        </w:rPr>
        <w:t xml:space="preserve">Zrezygnowano z odniesienia się do dokumentów planistycznych o mniejszym zasięgu, takich jak strategie rozwoju gmin, gdyż w większości przypadków są one dopiero w przygotowaniu. Z uwagi na przeprowadzoną diagnozę obejmującą swym zasięgiem wszystkie gminy LGD Zielone Światło, która uwzględniała również analizę poprzednich strategii rozwoju gmin obszaru można stwierdzić, iż diagnozy i cele strategii gminnych są spójne z LSR w zakresie diagnozy, celów i działań priorytetowych. Wynika to przede wszystkim z dużej spójności obszaru, współpracy samorządów przy tworzeniu LSR </w:t>
      </w:r>
      <w:r w:rsidR="0075403B">
        <w:rPr>
          <w:rFonts w:ascii="Arial Narrow" w:hAnsi="Arial Narrow"/>
          <w:sz w:val="22"/>
          <w:szCs w:val="22"/>
        </w:rPr>
        <w:br/>
      </w:r>
      <w:r w:rsidRPr="001A6870">
        <w:rPr>
          <w:rFonts w:ascii="Arial Narrow" w:hAnsi="Arial Narrow"/>
          <w:sz w:val="22"/>
          <w:szCs w:val="22"/>
        </w:rPr>
        <w:t xml:space="preserve">oraz przeprowadzenia skutecznej i trafnej diagnozy. Dlatego w tym rozdziale wskazano dokumenty mające szerszy zasięg terytorialny niż LSR, ale wspólne z nią zamierzenia, podejście, rozwiązania, co przekłada się na podobne cele </w:t>
      </w:r>
      <w:r w:rsidR="0075403B">
        <w:rPr>
          <w:rFonts w:ascii="Arial Narrow" w:hAnsi="Arial Narrow"/>
          <w:sz w:val="22"/>
          <w:szCs w:val="22"/>
        </w:rPr>
        <w:br/>
      </w:r>
      <w:r w:rsidRPr="001A6870">
        <w:rPr>
          <w:rFonts w:ascii="Arial Narrow" w:hAnsi="Arial Narrow"/>
          <w:sz w:val="22"/>
          <w:szCs w:val="22"/>
        </w:rPr>
        <w:t>i przedsięwzięcia.</w:t>
      </w:r>
    </w:p>
    <w:p w:rsidR="00842D23" w:rsidRPr="001A6870" w:rsidRDefault="00842D23" w:rsidP="00F33198">
      <w:pPr>
        <w:jc w:val="both"/>
        <w:rPr>
          <w:rFonts w:ascii="Arial Narrow" w:hAnsi="Arial Narrow"/>
          <w:sz w:val="22"/>
          <w:szCs w:val="22"/>
        </w:rPr>
      </w:pPr>
    </w:p>
    <w:p w:rsidR="0075403B" w:rsidRDefault="00A52808" w:rsidP="00777303">
      <w:pPr>
        <w:jc w:val="both"/>
        <w:rPr>
          <w:rFonts w:ascii="Arial Narrow" w:hAnsi="Arial Narrow"/>
          <w:sz w:val="22"/>
          <w:szCs w:val="22"/>
        </w:rPr>
      </w:pPr>
      <w:r w:rsidRPr="001A6870">
        <w:rPr>
          <w:rFonts w:ascii="Arial Narrow" w:hAnsi="Arial Narrow"/>
          <w:sz w:val="22"/>
          <w:szCs w:val="22"/>
        </w:rPr>
        <w:t>Zgodność celów i przedsięwzięć LSR z celami przekrojowymi PROW 2014-2020</w:t>
      </w:r>
      <w:r w:rsidR="00FE1E63" w:rsidRPr="001A6870">
        <w:rPr>
          <w:rFonts w:ascii="Arial Narrow" w:hAnsi="Arial Narrow"/>
          <w:sz w:val="22"/>
          <w:szCs w:val="22"/>
        </w:rPr>
        <w:t xml:space="preserve"> tj. </w:t>
      </w:r>
      <w:r w:rsidR="00FE1E63" w:rsidRPr="001A6870">
        <w:rPr>
          <w:rFonts w:ascii="Arial Narrow" w:hAnsi="Arial Narrow"/>
          <w:i/>
          <w:sz w:val="22"/>
          <w:szCs w:val="22"/>
        </w:rPr>
        <w:t xml:space="preserve">Środowisko oraz Łagodzenie zmiany klimatu i przystosowanie się do niej </w:t>
      </w:r>
      <w:r w:rsidR="00FE1E63" w:rsidRPr="001A6870">
        <w:rPr>
          <w:rFonts w:ascii="Arial Narrow" w:hAnsi="Arial Narrow"/>
          <w:sz w:val="22"/>
          <w:szCs w:val="22"/>
        </w:rPr>
        <w:t>oraz</w:t>
      </w:r>
      <w:r w:rsidR="00FE1E63" w:rsidRPr="001A6870">
        <w:rPr>
          <w:rFonts w:ascii="Arial Narrow" w:hAnsi="Arial Narrow"/>
          <w:i/>
          <w:sz w:val="22"/>
          <w:szCs w:val="22"/>
        </w:rPr>
        <w:t xml:space="preserve"> Innowacje</w:t>
      </w:r>
      <w:r w:rsidR="00FE1E63" w:rsidRPr="001A6870">
        <w:rPr>
          <w:rFonts w:ascii="Arial Narrow" w:hAnsi="Arial Narrow"/>
          <w:sz w:val="22"/>
          <w:szCs w:val="22"/>
        </w:rPr>
        <w:t xml:space="preserve"> została zaprezentowana w rozdziale V </w:t>
      </w:r>
      <w:r w:rsidR="00FE1E63" w:rsidRPr="001A6870">
        <w:rPr>
          <w:rFonts w:ascii="Arial Narrow" w:hAnsi="Arial Narrow"/>
          <w:i/>
          <w:sz w:val="22"/>
          <w:szCs w:val="22"/>
        </w:rPr>
        <w:t>Cele i wskaźniki</w:t>
      </w:r>
      <w:r w:rsidR="00FE1E63" w:rsidRPr="001A6870">
        <w:rPr>
          <w:rFonts w:ascii="Arial Narrow" w:hAnsi="Arial Narrow"/>
          <w:sz w:val="22"/>
          <w:szCs w:val="22"/>
        </w:rPr>
        <w:t xml:space="preserve">, podrozdział  </w:t>
      </w:r>
    </w:p>
    <w:p w:rsidR="00FE1E63" w:rsidRPr="001A6870" w:rsidRDefault="00FE1E63" w:rsidP="00777303">
      <w:pPr>
        <w:jc w:val="both"/>
        <w:rPr>
          <w:rFonts w:ascii="Arial Narrow" w:hAnsi="Arial Narrow"/>
          <w:bCs/>
          <w:sz w:val="22"/>
          <w:szCs w:val="22"/>
        </w:rPr>
      </w:pPr>
      <w:r w:rsidRPr="001A6870">
        <w:rPr>
          <w:rFonts w:ascii="Arial Narrow" w:hAnsi="Arial Narrow"/>
          <w:color w:val="000000" w:themeColor="text1"/>
          <w:sz w:val="22"/>
          <w:szCs w:val="22"/>
        </w:rPr>
        <w:t xml:space="preserve">5.3 </w:t>
      </w:r>
      <w:r w:rsidRPr="001A6870">
        <w:rPr>
          <w:rFonts w:ascii="Arial Narrow" w:hAnsi="Arial Narrow"/>
          <w:bCs/>
          <w:i/>
          <w:sz w:val="22"/>
          <w:szCs w:val="22"/>
        </w:rPr>
        <w:t>Opis sposobu realizacji przedsięwzięć służących osiągnięciu poszczególnych celów szczegółowych.</w:t>
      </w:r>
    </w:p>
    <w:p w:rsidR="00842D23" w:rsidRPr="001A6870" w:rsidRDefault="00842D23" w:rsidP="00F33198">
      <w:pPr>
        <w:jc w:val="both"/>
        <w:rPr>
          <w:rFonts w:ascii="Arial Narrow" w:hAnsi="Arial Narrow"/>
          <w:bCs/>
          <w:color w:val="000000"/>
          <w:sz w:val="22"/>
          <w:szCs w:val="22"/>
        </w:rPr>
      </w:pPr>
    </w:p>
    <w:p w:rsidR="00F33198" w:rsidRPr="001A6870" w:rsidRDefault="00F95B1A" w:rsidP="004C53A4">
      <w:pPr>
        <w:rPr>
          <w:rFonts w:ascii="Arial Narrow" w:hAnsi="Arial Narrow"/>
          <w:b/>
          <w:sz w:val="22"/>
          <w:szCs w:val="22"/>
        </w:rPr>
      </w:pPr>
      <w:r w:rsidRPr="001A6870">
        <w:rPr>
          <w:rFonts w:ascii="Arial Narrow" w:hAnsi="Arial Narrow"/>
          <w:b/>
          <w:sz w:val="22"/>
          <w:szCs w:val="22"/>
        </w:rPr>
        <w:t xml:space="preserve">Tabela </w:t>
      </w:r>
      <w:r w:rsidR="00CC66E4">
        <w:rPr>
          <w:rFonts w:ascii="Arial Narrow" w:hAnsi="Arial Narrow"/>
          <w:b/>
          <w:sz w:val="22"/>
          <w:szCs w:val="22"/>
        </w:rPr>
        <w:t>27</w:t>
      </w:r>
      <w:r w:rsidR="00E67B27" w:rsidRPr="001A6870">
        <w:rPr>
          <w:rFonts w:ascii="Arial Narrow" w:hAnsi="Arial Narrow"/>
          <w:b/>
          <w:sz w:val="22"/>
          <w:szCs w:val="22"/>
        </w:rPr>
        <w:t>.</w:t>
      </w:r>
      <w:r w:rsidRPr="001A6870">
        <w:rPr>
          <w:rFonts w:ascii="Arial Narrow" w:hAnsi="Arial Narrow"/>
          <w:b/>
          <w:sz w:val="22"/>
          <w:szCs w:val="22"/>
        </w:rPr>
        <w:t xml:space="preserve"> Określenie powiązań i spójności LSR z innymi dokumentami planistycznymi związanymi z obszarem objętym LSR</w:t>
      </w:r>
    </w:p>
    <w:p w:rsidR="00F95B1A" w:rsidRPr="001A6870" w:rsidRDefault="00F95B1A" w:rsidP="004C53A4">
      <w:pPr>
        <w:rPr>
          <w:rFonts w:ascii="Arial Narrow" w:hAnsi="Arial Narrow"/>
          <w:b/>
          <w:sz w:val="22"/>
          <w:szCs w:val="22"/>
        </w:rPr>
      </w:pPr>
    </w:p>
    <w:tbl>
      <w:tblPr>
        <w:tblStyle w:val="Tabela-Siatka"/>
        <w:tblW w:w="0" w:type="auto"/>
        <w:tblLayout w:type="fixed"/>
        <w:tblLook w:val="04A0" w:firstRow="1" w:lastRow="0" w:firstColumn="1" w:lastColumn="0" w:noHBand="0" w:noVBand="1"/>
      </w:tblPr>
      <w:tblGrid>
        <w:gridCol w:w="2791"/>
        <w:gridCol w:w="2728"/>
        <w:gridCol w:w="2131"/>
        <w:gridCol w:w="2263"/>
      </w:tblGrid>
      <w:tr w:rsidR="0042454C" w:rsidRPr="001A6870" w:rsidTr="00E56329">
        <w:tc>
          <w:tcPr>
            <w:tcW w:w="2791" w:type="dxa"/>
            <w:shd w:val="clear" w:color="auto" w:fill="D9D9D9" w:themeFill="background1" w:themeFillShade="D9"/>
          </w:tcPr>
          <w:p w:rsidR="0042454C" w:rsidRPr="001A6870" w:rsidRDefault="0042454C" w:rsidP="00E56102">
            <w:pPr>
              <w:jc w:val="center"/>
              <w:rPr>
                <w:rFonts w:ascii="Arial Narrow" w:hAnsi="Arial Narrow"/>
                <w:b/>
                <w:sz w:val="20"/>
                <w:szCs w:val="20"/>
              </w:rPr>
            </w:pPr>
            <w:r w:rsidRPr="001A6870">
              <w:rPr>
                <w:rFonts w:ascii="Arial Narrow" w:hAnsi="Arial Narrow"/>
                <w:b/>
                <w:sz w:val="20"/>
                <w:szCs w:val="20"/>
              </w:rPr>
              <w:t>Cele LSR</w:t>
            </w:r>
          </w:p>
        </w:tc>
        <w:tc>
          <w:tcPr>
            <w:tcW w:w="2728" w:type="dxa"/>
            <w:shd w:val="clear" w:color="auto" w:fill="D9D9D9" w:themeFill="background1" w:themeFillShade="D9"/>
          </w:tcPr>
          <w:p w:rsidR="0042454C" w:rsidRPr="001A6870" w:rsidRDefault="0042454C" w:rsidP="00E56102">
            <w:pPr>
              <w:jc w:val="center"/>
              <w:rPr>
                <w:rFonts w:ascii="Arial Narrow" w:hAnsi="Arial Narrow"/>
                <w:b/>
                <w:sz w:val="20"/>
                <w:szCs w:val="20"/>
              </w:rPr>
            </w:pPr>
            <w:r w:rsidRPr="001A6870">
              <w:rPr>
                <w:rFonts w:ascii="Arial Narrow" w:hAnsi="Arial Narrow"/>
                <w:b/>
                <w:sz w:val="20"/>
                <w:szCs w:val="20"/>
              </w:rPr>
              <w:t>Cele strategii/planów/programów krajowych</w:t>
            </w:r>
          </w:p>
        </w:tc>
        <w:tc>
          <w:tcPr>
            <w:tcW w:w="2131" w:type="dxa"/>
            <w:shd w:val="clear" w:color="auto" w:fill="D9D9D9" w:themeFill="background1" w:themeFillShade="D9"/>
          </w:tcPr>
          <w:p w:rsidR="0042454C" w:rsidRPr="001A6870" w:rsidRDefault="0042454C" w:rsidP="00E56102">
            <w:pPr>
              <w:jc w:val="center"/>
              <w:rPr>
                <w:rFonts w:ascii="Arial Narrow" w:hAnsi="Arial Narrow"/>
                <w:b/>
                <w:sz w:val="20"/>
                <w:szCs w:val="20"/>
              </w:rPr>
            </w:pPr>
            <w:r w:rsidRPr="001A6870">
              <w:rPr>
                <w:rFonts w:ascii="Arial Narrow" w:hAnsi="Arial Narrow"/>
                <w:b/>
                <w:sz w:val="20"/>
                <w:szCs w:val="20"/>
              </w:rPr>
              <w:t>Cele strategii/planów/programów wojewódzkich</w:t>
            </w:r>
          </w:p>
        </w:tc>
        <w:tc>
          <w:tcPr>
            <w:tcW w:w="2263" w:type="dxa"/>
            <w:shd w:val="clear" w:color="auto" w:fill="D9D9D9" w:themeFill="background1" w:themeFillShade="D9"/>
          </w:tcPr>
          <w:p w:rsidR="0042454C" w:rsidRPr="001A6870" w:rsidRDefault="0042454C" w:rsidP="00E56102">
            <w:pPr>
              <w:jc w:val="center"/>
              <w:rPr>
                <w:rFonts w:ascii="Arial Narrow" w:hAnsi="Arial Narrow"/>
                <w:b/>
                <w:sz w:val="20"/>
                <w:szCs w:val="20"/>
              </w:rPr>
            </w:pPr>
            <w:r w:rsidRPr="001A6870">
              <w:rPr>
                <w:rFonts w:ascii="Arial Narrow" w:hAnsi="Arial Narrow"/>
                <w:b/>
                <w:sz w:val="20"/>
                <w:szCs w:val="20"/>
              </w:rPr>
              <w:t>Strategia Zrównoważonego Rozwoju Powiatu Krośnieńskiego</w:t>
            </w:r>
          </w:p>
        </w:tc>
      </w:tr>
      <w:tr w:rsidR="00E56102" w:rsidRPr="001A6870" w:rsidTr="00E56329">
        <w:trPr>
          <w:trHeight w:val="1685"/>
        </w:trPr>
        <w:tc>
          <w:tcPr>
            <w:tcW w:w="2791" w:type="dxa"/>
            <w:vMerge w:val="restart"/>
            <w:shd w:val="clear" w:color="auto" w:fill="D9D9D9" w:themeFill="background1" w:themeFillShade="D9"/>
          </w:tcPr>
          <w:p w:rsidR="00E56102" w:rsidRPr="001A6870" w:rsidRDefault="00E56102" w:rsidP="004C53A4">
            <w:pPr>
              <w:rPr>
                <w:rFonts w:ascii="Arial Narrow" w:hAnsi="Arial Narrow"/>
                <w:b/>
                <w:sz w:val="20"/>
                <w:szCs w:val="20"/>
              </w:rPr>
            </w:pPr>
            <w:r w:rsidRPr="001A6870">
              <w:rPr>
                <w:rFonts w:ascii="Arial Narrow" w:hAnsi="Arial Narrow"/>
                <w:b/>
                <w:sz w:val="20"/>
                <w:szCs w:val="20"/>
              </w:rPr>
              <w:t>Cel ogólny I:</w:t>
            </w:r>
          </w:p>
          <w:p w:rsidR="00E56102" w:rsidRPr="001A6870" w:rsidRDefault="00E56102" w:rsidP="004C53A4">
            <w:pPr>
              <w:rPr>
                <w:rFonts w:ascii="Arial Narrow" w:hAnsi="Arial Narrow"/>
                <w:b/>
                <w:sz w:val="20"/>
                <w:szCs w:val="20"/>
              </w:rPr>
            </w:pPr>
            <w:r w:rsidRPr="001A6870">
              <w:rPr>
                <w:rFonts w:ascii="Arial Narrow" w:hAnsi="Arial Narrow"/>
                <w:b/>
                <w:sz w:val="20"/>
                <w:szCs w:val="20"/>
              </w:rPr>
              <w:t>Rozwinięta turystyka i rekreacja na obszarze objętym LSR</w:t>
            </w: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r w:rsidRPr="001A6870">
              <w:rPr>
                <w:rFonts w:ascii="Arial Narrow" w:hAnsi="Arial Narrow"/>
                <w:sz w:val="20"/>
                <w:szCs w:val="20"/>
              </w:rPr>
              <w:t>Cele szczegółowe:</w:t>
            </w:r>
          </w:p>
          <w:p w:rsidR="00E56102" w:rsidRPr="001A6870" w:rsidRDefault="00E56102" w:rsidP="00DF2C13">
            <w:pPr>
              <w:pStyle w:val="Akapitzlist"/>
              <w:numPr>
                <w:ilvl w:val="1"/>
                <w:numId w:val="16"/>
              </w:numPr>
              <w:rPr>
                <w:rFonts w:ascii="Arial Narrow" w:hAnsi="Arial Narrow"/>
                <w:sz w:val="20"/>
                <w:szCs w:val="20"/>
              </w:rPr>
            </w:pPr>
            <w:r w:rsidRPr="001A6870">
              <w:rPr>
                <w:rFonts w:ascii="Arial Narrow" w:hAnsi="Arial Narrow"/>
                <w:sz w:val="20"/>
                <w:szCs w:val="20"/>
              </w:rPr>
              <w:t>Poprawa dostępności infrastruktury turystycznej lub rekreacyjnej na obszarze LSR</w:t>
            </w:r>
          </w:p>
          <w:p w:rsidR="00E56102" w:rsidRPr="001A6870" w:rsidRDefault="00E56102" w:rsidP="00DF2C13">
            <w:pPr>
              <w:pStyle w:val="Akapitzlist"/>
              <w:numPr>
                <w:ilvl w:val="1"/>
                <w:numId w:val="16"/>
              </w:numPr>
              <w:rPr>
                <w:rFonts w:ascii="Arial Narrow" w:hAnsi="Arial Narrow"/>
                <w:sz w:val="20"/>
                <w:szCs w:val="20"/>
              </w:rPr>
            </w:pPr>
            <w:r w:rsidRPr="001A6870">
              <w:rPr>
                <w:rFonts w:ascii="Arial Narrow" w:hAnsi="Arial Narrow"/>
                <w:sz w:val="20"/>
                <w:szCs w:val="20"/>
              </w:rPr>
              <w:t>Poprawa dostępu do informacji turystycznej i promocji obszaru LSR</w:t>
            </w: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b/>
                <w:sz w:val="20"/>
                <w:szCs w:val="20"/>
              </w:rPr>
            </w:pPr>
          </w:p>
        </w:tc>
        <w:tc>
          <w:tcPr>
            <w:tcW w:w="2728" w:type="dxa"/>
          </w:tcPr>
          <w:p w:rsidR="00E56102" w:rsidRPr="001A6870" w:rsidRDefault="00E56102" w:rsidP="004C53A4">
            <w:pPr>
              <w:rPr>
                <w:rFonts w:ascii="Arial Narrow" w:hAnsi="Arial Narrow"/>
                <w:b/>
                <w:sz w:val="20"/>
                <w:szCs w:val="20"/>
              </w:rPr>
            </w:pPr>
            <w:r w:rsidRPr="001A6870">
              <w:rPr>
                <w:rFonts w:ascii="Arial Narrow" w:hAnsi="Arial Narrow"/>
                <w:b/>
                <w:sz w:val="20"/>
                <w:szCs w:val="20"/>
              </w:rPr>
              <w:lastRenderedPageBreak/>
              <w:t>Strategia Rozwoju Kraju</w:t>
            </w:r>
          </w:p>
          <w:p w:rsidR="00E56102" w:rsidRPr="001A6870" w:rsidRDefault="00E56102" w:rsidP="004C53A4">
            <w:pPr>
              <w:rPr>
                <w:rFonts w:ascii="Arial Narrow" w:hAnsi="Arial Narrow"/>
                <w:sz w:val="20"/>
                <w:szCs w:val="20"/>
              </w:rPr>
            </w:pPr>
            <w:r w:rsidRPr="001A6870">
              <w:rPr>
                <w:rFonts w:ascii="Arial Narrow" w:hAnsi="Arial Narrow"/>
                <w:sz w:val="20"/>
                <w:szCs w:val="20"/>
              </w:rPr>
              <w:t>Obszar strategiczny I. Sprawne i efektywne państwo:</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Cel I.2. Zapewnienie środków na działania rozwojowe: </w:t>
            </w:r>
          </w:p>
          <w:p w:rsidR="00E56102" w:rsidRPr="001A6870" w:rsidRDefault="00E56102" w:rsidP="004C53A4">
            <w:pPr>
              <w:rPr>
                <w:rFonts w:ascii="Arial Narrow" w:hAnsi="Arial Narrow"/>
                <w:sz w:val="20"/>
                <w:szCs w:val="20"/>
              </w:rPr>
            </w:pPr>
            <w:r w:rsidRPr="001A6870">
              <w:rPr>
                <w:rFonts w:ascii="Arial Narrow" w:hAnsi="Arial Narrow"/>
                <w:sz w:val="20"/>
                <w:szCs w:val="20"/>
              </w:rPr>
              <w:t>I.2.3. Zwiększenie wykorzystania środków pozabudżetowych</w:t>
            </w:r>
          </w:p>
          <w:p w:rsidR="00E56102" w:rsidRPr="001A6870" w:rsidRDefault="00E56102" w:rsidP="004C53A4">
            <w:pPr>
              <w:rPr>
                <w:rFonts w:ascii="Arial Narrow" w:hAnsi="Arial Narrow"/>
                <w:sz w:val="20"/>
                <w:szCs w:val="20"/>
              </w:rPr>
            </w:pPr>
            <w:r w:rsidRPr="001A6870">
              <w:rPr>
                <w:rFonts w:ascii="Arial Narrow" w:hAnsi="Arial Narrow"/>
                <w:sz w:val="20"/>
                <w:szCs w:val="20"/>
              </w:rPr>
              <w:t>Cel I.3. Wzmocnienie warunków sprzyjających realizacji indywidualnych potrzeb i aktywności obywatela:</w:t>
            </w:r>
          </w:p>
          <w:p w:rsidR="00E56102" w:rsidRPr="001A6870" w:rsidRDefault="00E56102" w:rsidP="004C53A4">
            <w:pPr>
              <w:rPr>
                <w:rFonts w:ascii="Arial Narrow" w:hAnsi="Arial Narrow"/>
                <w:sz w:val="20"/>
                <w:szCs w:val="20"/>
              </w:rPr>
            </w:pPr>
            <w:r w:rsidRPr="001A6870">
              <w:rPr>
                <w:rFonts w:ascii="Arial Narrow" w:hAnsi="Arial Narrow"/>
                <w:sz w:val="20"/>
                <w:szCs w:val="20"/>
              </w:rPr>
              <w:t>I.3.2. Rozwój kapitału społecznego</w:t>
            </w: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r w:rsidRPr="001A6870">
              <w:rPr>
                <w:rFonts w:ascii="Arial Narrow" w:hAnsi="Arial Narrow"/>
                <w:sz w:val="20"/>
                <w:szCs w:val="20"/>
              </w:rPr>
              <w:t>Obszar strategiczny II. Konkurencyjna gospodarka:</w:t>
            </w:r>
          </w:p>
          <w:p w:rsidR="00E56102" w:rsidRPr="001A6870" w:rsidRDefault="00E56102" w:rsidP="004C53A4">
            <w:pPr>
              <w:rPr>
                <w:rFonts w:ascii="Arial Narrow" w:hAnsi="Arial Narrow"/>
                <w:sz w:val="20"/>
                <w:szCs w:val="20"/>
              </w:rPr>
            </w:pPr>
            <w:r w:rsidRPr="001A6870">
              <w:rPr>
                <w:rFonts w:ascii="Arial Narrow" w:hAnsi="Arial Narrow"/>
                <w:sz w:val="20"/>
                <w:szCs w:val="20"/>
              </w:rPr>
              <w:t>Cel II.2. Wzrost wydajności gospodarki</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II.2.1. Zwiększenie </w:t>
            </w:r>
            <w:r w:rsidRPr="001A6870">
              <w:rPr>
                <w:rFonts w:ascii="Arial Narrow" w:hAnsi="Arial Narrow"/>
                <w:sz w:val="20"/>
                <w:szCs w:val="20"/>
              </w:rPr>
              <w:lastRenderedPageBreak/>
              <w:t>produktywności gospodarki</w:t>
            </w:r>
          </w:p>
          <w:p w:rsidR="00E56102" w:rsidRPr="001A6870" w:rsidRDefault="00E56102" w:rsidP="004C53A4">
            <w:pPr>
              <w:rPr>
                <w:rFonts w:ascii="Arial Narrow" w:hAnsi="Arial Narrow"/>
                <w:sz w:val="20"/>
                <w:szCs w:val="20"/>
              </w:rPr>
            </w:pPr>
            <w:r w:rsidRPr="001A6870">
              <w:rPr>
                <w:rFonts w:ascii="Arial Narrow" w:hAnsi="Arial Narrow"/>
                <w:sz w:val="20"/>
                <w:szCs w:val="20"/>
              </w:rPr>
              <w:t>II.2.2. Wzrost udziału przemysłów i usług średnio i wysoko zaawansowanych technologicznie</w:t>
            </w:r>
          </w:p>
          <w:p w:rsidR="00E56102" w:rsidRPr="001A6870" w:rsidRDefault="00E56102" w:rsidP="004C53A4">
            <w:pPr>
              <w:rPr>
                <w:rFonts w:ascii="Arial Narrow" w:hAnsi="Arial Narrow"/>
                <w:sz w:val="20"/>
                <w:szCs w:val="20"/>
              </w:rPr>
            </w:pPr>
            <w:r w:rsidRPr="001A6870">
              <w:rPr>
                <w:rFonts w:ascii="Arial Narrow" w:hAnsi="Arial Narrow"/>
                <w:sz w:val="20"/>
                <w:szCs w:val="20"/>
              </w:rPr>
              <w:t>Cel II.3. Zwiększenie innowacyjności gospodarki:</w:t>
            </w:r>
          </w:p>
          <w:p w:rsidR="00E56102" w:rsidRPr="001A6870" w:rsidRDefault="00E56102" w:rsidP="004C53A4">
            <w:pPr>
              <w:rPr>
                <w:rFonts w:ascii="Arial Narrow" w:hAnsi="Arial Narrow"/>
                <w:sz w:val="20"/>
                <w:szCs w:val="20"/>
              </w:rPr>
            </w:pPr>
            <w:r w:rsidRPr="001A6870">
              <w:rPr>
                <w:rFonts w:ascii="Arial Narrow" w:hAnsi="Arial Narrow"/>
                <w:sz w:val="20"/>
                <w:szCs w:val="20"/>
              </w:rPr>
              <w:t>II.3.4. Zwiększenie wykorzystania rozwiązań innowacyjnych</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Cel II.4. Rozwój kapitału ludzkiego: </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II.4.1. Zwiększanie aktywności zawodowej </w:t>
            </w:r>
          </w:p>
          <w:p w:rsidR="00E56102" w:rsidRPr="001A6870" w:rsidRDefault="00E56102" w:rsidP="004C53A4">
            <w:pPr>
              <w:rPr>
                <w:rFonts w:ascii="Arial Narrow" w:hAnsi="Arial Narrow"/>
                <w:sz w:val="20"/>
                <w:szCs w:val="20"/>
              </w:rPr>
            </w:pPr>
            <w:r w:rsidRPr="001A6870">
              <w:rPr>
                <w:rFonts w:ascii="Arial Narrow" w:hAnsi="Arial Narrow"/>
                <w:sz w:val="20"/>
                <w:szCs w:val="20"/>
              </w:rPr>
              <w:t>II.4.2. Poprawa jakości kapitału ludzkiego</w:t>
            </w: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r w:rsidRPr="001A6870">
              <w:rPr>
                <w:rFonts w:ascii="Arial Narrow" w:hAnsi="Arial Narrow"/>
                <w:sz w:val="20"/>
                <w:szCs w:val="20"/>
              </w:rPr>
              <w:t>Obszar strategiczny III. Spójność społeczna i terytorialna:</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Cel III.1. Integracja społeczna: </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III.1.1. Zwiększenie aktywności osób wykluczonych i zagrożonych wykluczeniem społecznym </w:t>
            </w:r>
          </w:p>
          <w:p w:rsidR="00E56102" w:rsidRPr="001A6870" w:rsidRDefault="00E56102" w:rsidP="004C53A4">
            <w:pPr>
              <w:rPr>
                <w:rFonts w:ascii="Arial Narrow" w:hAnsi="Arial Narrow"/>
                <w:sz w:val="20"/>
                <w:szCs w:val="20"/>
              </w:rPr>
            </w:pPr>
            <w:r w:rsidRPr="001A6870">
              <w:rPr>
                <w:rFonts w:ascii="Arial Narrow" w:hAnsi="Arial Narrow"/>
                <w:sz w:val="20"/>
                <w:szCs w:val="20"/>
              </w:rPr>
              <w:t>III.1.2. Zmniejszenie ubóstwa w grupach najbardziej nim zagrożonych</w:t>
            </w:r>
          </w:p>
          <w:p w:rsidR="00E56102" w:rsidRPr="001A6870" w:rsidRDefault="00E56102" w:rsidP="004C53A4">
            <w:pPr>
              <w:rPr>
                <w:rFonts w:ascii="Arial Narrow" w:hAnsi="Arial Narrow"/>
                <w:sz w:val="20"/>
                <w:szCs w:val="20"/>
              </w:rPr>
            </w:pPr>
            <w:r w:rsidRPr="001A6870">
              <w:rPr>
                <w:rFonts w:ascii="Arial Narrow" w:hAnsi="Arial Narrow"/>
                <w:sz w:val="20"/>
                <w:szCs w:val="20"/>
              </w:rPr>
              <w:t>Cel III.3. Wzmocnienie mechanizmów terytorialnego równoważenia rozwoju oraz integracja przestrzenna dla rozwijania i pełnego wykorzystania potencjałów regionalnych:</w:t>
            </w:r>
          </w:p>
          <w:p w:rsidR="00E56102" w:rsidRPr="001A6870" w:rsidRDefault="00E56102" w:rsidP="004C53A4">
            <w:pPr>
              <w:rPr>
                <w:rFonts w:ascii="Arial Narrow" w:hAnsi="Arial Narrow"/>
                <w:sz w:val="20"/>
                <w:szCs w:val="20"/>
              </w:rPr>
            </w:pPr>
            <w:r w:rsidRPr="001A6870">
              <w:rPr>
                <w:rFonts w:ascii="Arial Narrow" w:hAnsi="Arial Narrow"/>
                <w:sz w:val="20"/>
                <w:szCs w:val="20"/>
              </w:rPr>
              <w:t>III.3.4. Zwiększenie spójności terytorialnej</w:t>
            </w:r>
          </w:p>
          <w:p w:rsidR="00E56102" w:rsidRPr="001A6870" w:rsidRDefault="00E56102" w:rsidP="004C53A4">
            <w:pPr>
              <w:rPr>
                <w:rFonts w:ascii="Arial Narrow" w:hAnsi="Arial Narrow"/>
                <w:b/>
                <w:sz w:val="20"/>
                <w:szCs w:val="20"/>
              </w:rPr>
            </w:pPr>
          </w:p>
        </w:tc>
        <w:tc>
          <w:tcPr>
            <w:tcW w:w="2131" w:type="dxa"/>
          </w:tcPr>
          <w:p w:rsidR="00E56102" w:rsidRPr="001A6870" w:rsidRDefault="00E56102" w:rsidP="004C53A4">
            <w:pPr>
              <w:rPr>
                <w:rFonts w:ascii="Arial Narrow" w:hAnsi="Arial Narrow"/>
                <w:b/>
                <w:sz w:val="20"/>
                <w:szCs w:val="20"/>
              </w:rPr>
            </w:pPr>
            <w:r w:rsidRPr="001A6870">
              <w:rPr>
                <w:rFonts w:ascii="Arial Narrow" w:hAnsi="Arial Narrow"/>
                <w:b/>
                <w:sz w:val="20"/>
                <w:szCs w:val="20"/>
              </w:rPr>
              <w:lastRenderedPageBreak/>
              <w:t>Regionalny Program Operacyjny – Lubuskie 2020</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Oś Priorytetowa 4. Środowisko i kultura </w:t>
            </w:r>
          </w:p>
          <w:p w:rsidR="00E56102" w:rsidRPr="001A6870" w:rsidRDefault="00E56102" w:rsidP="004C53A4">
            <w:pPr>
              <w:rPr>
                <w:rFonts w:ascii="Arial Narrow" w:hAnsi="Arial Narrow"/>
                <w:b/>
                <w:sz w:val="20"/>
                <w:szCs w:val="20"/>
              </w:rPr>
            </w:pPr>
            <w:r w:rsidRPr="001A6870">
              <w:rPr>
                <w:rFonts w:ascii="Arial Narrow" w:hAnsi="Arial Narrow"/>
                <w:sz w:val="20"/>
                <w:szCs w:val="20"/>
              </w:rPr>
              <w:t>Oś Priorytetowa 9. Infrastruktura społeczna</w:t>
            </w:r>
          </w:p>
        </w:tc>
        <w:tc>
          <w:tcPr>
            <w:tcW w:w="2263" w:type="dxa"/>
            <w:vMerge w:val="restart"/>
          </w:tcPr>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Cel. 2 Rozwój i unowocześnienie infrastruktury społecznej oraz zapewnienie powszechnej dostępności do usług publicznych</w:t>
            </w: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2.2 Zapewnienie skutecznego systemu usług publicznych w zakresie edukacji, </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ochrony zdrowia, kultury i kultury fizycznej</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2.4 Rozwój bazy sportowo-rekreacyjnej</w:t>
            </w:r>
          </w:p>
          <w:p w:rsidR="00E56102" w:rsidRPr="001A6870" w:rsidRDefault="00E56102" w:rsidP="0042454C">
            <w:pPr>
              <w:rPr>
                <w:rFonts w:ascii="Arial Narrow" w:hAnsi="Arial Narrow"/>
                <w:bCs/>
                <w:iCs/>
                <w:sz w:val="20"/>
                <w:szCs w:val="20"/>
              </w:rPr>
            </w:pP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Cel. 4. Rozwój przedsiębiorczości oraz reorientacja przedsiębiorstw </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 xml:space="preserve">na nowe technologie </w:t>
            </w:r>
            <w:r w:rsidR="005D628B">
              <w:rPr>
                <w:rFonts w:ascii="Arial Narrow" w:hAnsi="Arial Narrow"/>
                <w:bCs/>
                <w:iCs/>
                <w:sz w:val="20"/>
                <w:szCs w:val="20"/>
              </w:rPr>
              <w:br/>
            </w:r>
            <w:r w:rsidRPr="001A6870">
              <w:rPr>
                <w:rFonts w:ascii="Arial Narrow" w:hAnsi="Arial Narrow"/>
                <w:bCs/>
                <w:iCs/>
                <w:sz w:val="20"/>
                <w:szCs w:val="20"/>
              </w:rPr>
              <w:lastRenderedPageBreak/>
              <w:t>i systemy zarządzania</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4.1 Tworzenie warunków rozwoju przedsiębiorstw</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4.2 Wszechstronny rozwój obszarów wiejskich</w:t>
            </w:r>
          </w:p>
          <w:p w:rsidR="00E56102" w:rsidRPr="001A6870" w:rsidRDefault="00E56102" w:rsidP="0042454C">
            <w:pPr>
              <w:rPr>
                <w:rFonts w:ascii="Arial Narrow" w:hAnsi="Arial Narrow"/>
                <w:bCs/>
                <w:iCs/>
                <w:sz w:val="20"/>
                <w:szCs w:val="20"/>
              </w:rPr>
            </w:pPr>
          </w:p>
          <w:p w:rsidR="00E56102" w:rsidRPr="001A6870" w:rsidRDefault="00E56102" w:rsidP="00103834">
            <w:pPr>
              <w:rPr>
                <w:rFonts w:ascii="Arial Narrow" w:hAnsi="Arial Narrow"/>
                <w:bCs/>
                <w:iCs/>
                <w:sz w:val="20"/>
                <w:szCs w:val="20"/>
              </w:rPr>
            </w:pPr>
            <w:r w:rsidRPr="001A6870">
              <w:rPr>
                <w:rFonts w:ascii="Arial Narrow" w:hAnsi="Arial Narrow"/>
                <w:bCs/>
                <w:iCs/>
                <w:sz w:val="20"/>
                <w:szCs w:val="20"/>
              </w:rPr>
              <w:t>Cel. 5 Efektywne prorozwojowe wykorzystanie zasobów środowiska przyrodniczego</w:t>
            </w:r>
          </w:p>
          <w:p w:rsidR="00E56102" w:rsidRPr="001A6870" w:rsidRDefault="00E56102" w:rsidP="00103834">
            <w:pPr>
              <w:rPr>
                <w:rFonts w:ascii="Arial Narrow" w:hAnsi="Arial Narrow"/>
                <w:bCs/>
                <w:iCs/>
                <w:sz w:val="20"/>
                <w:szCs w:val="20"/>
              </w:rPr>
            </w:pPr>
            <w:r w:rsidRPr="001A6870">
              <w:rPr>
                <w:rFonts w:ascii="Arial Narrow" w:hAnsi="Arial Narrow"/>
                <w:bCs/>
                <w:iCs/>
                <w:sz w:val="20"/>
                <w:szCs w:val="20"/>
              </w:rPr>
              <w:t xml:space="preserve">5.1 Wykorzystanie walorów środowiska naturalnego i dziedzictwa </w:t>
            </w:r>
          </w:p>
          <w:p w:rsidR="00E56102" w:rsidRPr="001A6870" w:rsidRDefault="00E56102" w:rsidP="00103834">
            <w:pPr>
              <w:rPr>
                <w:rFonts w:ascii="Arial Narrow" w:hAnsi="Arial Narrow"/>
                <w:sz w:val="20"/>
                <w:szCs w:val="20"/>
              </w:rPr>
            </w:pPr>
            <w:r w:rsidRPr="001A6870">
              <w:rPr>
                <w:rFonts w:ascii="Arial Narrow" w:hAnsi="Arial Narrow"/>
                <w:bCs/>
                <w:iCs/>
                <w:sz w:val="20"/>
                <w:szCs w:val="20"/>
              </w:rPr>
              <w:t>kulturowego dla rozwoju turystyki</w:t>
            </w:r>
          </w:p>
        </w:tc>
      </w:tr>
      <w:tr w:rsidR="00E56102" w:rsidRPr="001A6870" w:rsidTr="00E56329">
        <w:trPr>
          <w:trHeight w:val="1685"/>
        </w:trPr>
        <w:tc>
          <w:tcPr>
            <w:tcW w:w="2791" w:type="dxa"/>
            <w:vMerge/>
            <w:shd w:val="clear" w:color="auto" w:fill="D9D9D9" w:themeFill="background1" w:themeFillShade="D9"/>
          </w:tcPr>
          <w:p w:rsidR="00E56102" w:rsidRPr="001A6870" w:rsidRDefault="00E56102" w:rsidP="004C53A4">
            <w:pPr>
              <w:rPr>
                <w:rFonts w:ascii="Arial Narrow" w:hAnsi="Arial Narrow"/>
                <w:sz w:val="20"/>
                <w:szCs w:val="20"/>
              </w:rPr>
            </w:pPr>
          </w:p>
        </w:tc>
        <w:tc>
          <w:tcPr>
            <w:tcW w:w="2728" w:type="dxa"/>
          </w:tcPr>
          <w:p w:rsidR="00E56102" w:rsidRPr="001A6870" w:rsidRDefault="00E56102" w:rsidP="004C53A4">
            <w:pPr>
              <w:rPr>
                <w:rFonts w:ascii="Arial Narrow" w:hAnsi="Arial Narrow"/>
                <w:b/>
                <w:sz w:val="20"/>
                <w:szCs w:val="20"/>
              </w:rPr>
            </w:pPr>
            <w:r w:rsidRPr="001A6870">
              <w:rPr>
                <w:rFonts w:ascii="Arial Narrow" w:hAnsi="Arial Narrow"/>
                <w:b/>
                <w:sz w:val="20"/>
                <w:szCs w:val="20"/>
              </w:rPr>
              <w:t>PO Wiedza Edukacja Rozwój 2014-2020</w:t>
            </w:r>
          </w:p>
          <w:p w:rsidR="00E56102" w:rsidRPr="001A6870" w:rsidRDefault="00E56102" w:rsidP="004C53A4">
            <w:pPr>
              <w:rPr>
                <w:rFonts w:ascii="Arial Narrow" w:hAnsi="Arial Narrow"/>
                <w:sz w:val="20"/>
                <w:szCs w:val="20"/>
              </w:rPr>
            </w:pPr>
            <w:r w:rsidRPr="001A6870">
              <w:rPr>
                <w:rFonts w:ascii="Arial Narrow" w:hAnsi="Arial Narrow"/>
                <w:sz w:val="20"/>
                <w:szCs w:val="20"/>
              </w:rPr>
              <w:t>OŚ I OSOBY MŁODE NA RYNKU PRACY:</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Działanie 1.2 Wsparcie osób młodych pozostających bez pracy na regionalnym rynku pracy – projekty konkursowe </w:t>
            </w: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r w:rsidRPr="001A6870">
              <w:rPr>
                <w:rFonts w:ascii="Arial Narrow" w:hAnsi="Arial Narrow"/>
                <w:sz w:val="20"/>
                <w:szCs w:val="20"/>
              </w:rPr>
              <w:t>OŚ II EFEKTYWNE POLITYKI PUBLICZNE DLA RYNKU PRACY, GOSPODARKI I EDUKACJI:</w:t>
            </w:r>
          </w:p>
          <w:p w:rsidR="00E56102" w:rsidRPr="001A6870" w:rsidRDefault="00E56102" w:rsidP="004C53A4">
            <w:pPr>
              <w:rPr>
                <w:rFonts w:ascii="Arial Narrow" w:hAnsi="Arial Narrow"/>
                <w:b/>
                <w:sz w:val="20"/>
                <w:szCs w:val="20"/>
              </w:rPr>
            </w:pPr>
            <w:r w:rsidRPr="001A6870">
              <w:rPr>
                <w:rFonts w:ascii="Arial Narrow" w:hAnsi="Arial Narrow"/>
                <w:sz w:val="20"/>
                <w:szCs w:val="20"/>
              </w:rPr>
              <w:t>Działanie 2.7 Zwiększenie szans na zatrudnienie osób szczególnie zagrożonych wykluczeniem społecznym</w:t>
            </w:r>
          </w:p>
        </w:tc>
        <w:tc>
          <w:tcPr>
            <w:tcW w:w="2131" w:type="dxa"/>
          </w:tcPr>
          <w:p w:rsidR="00E56102" w:rsidRPr="001A6870" w:rsidRDefault="00E56102" w:rsidP="004C53A4">
            <w:pPr>
              <w:rPr>
                <w:rFonts w:ascii="Arial Narrow" w:hAnsi="Arial Narrow"/>
                <w:b/>
                <w:sz w:val="20"/>
                <w:szCs w:val="20"/>
              </w:rPr>
            </w:pPr>
            <w:r w:rsidRPr="001A6870">
              <w:rPr>
                <w:rFonts w:ascii="Arial Narrow" w:hAnsi="Arial Narrow"/>
                <w:b/>
                <w:sz w:val="20"/>
                <w:szCs w:val="20"/>
              </w:rPr>
              <w:t>Strategia Polityki Społecznej Województwa Lubuskiego na lata 2014-2020</w:t>
            </w:r>
          </w:p>
          <w:p w:rsidR="00E56102" w:rsidRPr="001A6870" w:rsidRDefault="00E56102" w:rsidP="004C53A4">
            <w:pPr>
              <w:rPr>
                <w:rFonts w:ascii="Arial Narrow" w:hAnsi="Arial Narrow"/>
                <w:b/>
                <w:sz w:val="20"/>
                <w:szCs w:val="20"/>
              </w:rPr>
            </w:pPr>
            <w:r w:rsidRPr="001A6870">
              <w:rPr>
                <w:rFonts w:ascii="Arial Narrow" w:hAnsi="Arial Narrow"/>
                <w:sz w:val="20"/>
                <w:szCs w:val="20"/>
              </w:rPr>
              <w:t>2. Zapobieganie wykluczeniu społecznemu osób i rodzin oraz ich integracja ze społeczeństwem</w:t>
            </w:r>
          </w:p>
        </w:tc>
        <w:tc>
          <w:tcPr>
            <w:tcW w:w="2263" w:type="dxa"/>
            <w:vMerge/>
          </w:tcPr>
          <w:p w:rsidR="00E56102" w:rsidRPr="001A6870" w:rsidRDefault="00E56102" w:rsidP="004C53A4">
            <w:pPr>
              <w:rPr>
                <w:rFonts w:ascii="Arial Narrow" w:hAnsi="Arial Narrow"/>
                <w:b/>
                <w:sz w:val="20"/>
                <w:szCs w:val="20"/>
              </w:rPr>
            </w:pPr>
          </w:p>
        </w:tc>
      </w:tr>
      <w:tr w:rsidR="00E56102" w:rsidRPr="001A6870" w:rsidTr="00E56329">
        <w:trPr>
          <w:trHeight w:val="1685"/>
        </w:trPr>
        <w:tc>
          <w:tcPr>
            <w:tcW w:w="2791" w:type="dxa"/>
            <w:vMerge/>
            <w:shd w:val="clear" w:color="auto" w:fill="D9D9D9" w:themeFill="background1" w:themeFillShade="D9"/>
          </w:tcPr>
          <w:p w:rsidR="00E56102" w:rsidRPr="001A6870" w:rsidRDefault="00E56102" w:rsidP="004C53A4">
            <w:pPr>
              <w:rPr>
                <w:rFonts w:ascii="Arial Narrow" w:hAnsi="Arial Narrow"/>
                <w:sz w:val="20"/>
                <w:szCs w:val="20"/>
              </w:rPr>
            </w:pPr>
          </w:p>
        </w:tc>
        <w:tc>
          <w:tcPr>
            <w:tcW w:w="2728" w:type="dxa"/>
          </w:tcPr>
          <w:p w:rsidR="00E56102" w:rsidRPr="001A6870" w:rsidRDefault="00E56102" w:rsidP="00DC3E92">
            <w:pPr>
              <w:rPr>
                <w:rFonts w:ascii="Arial Narrow" w:hAnsi="Arial Narrow"/>
                <w:b/>
                <w:sz w:val="20"/>
                <w:szCs w:val="20"/>
              </w:rPr>
            </w:pPr>
            <w:r w:rsidRPr="001A6870">
              <w:rPr>
                <w:rFonts w:ascii="Arial Narrow" w:hAnsi="Arial Narrow"/>
                <w:b/>
                <w:sz w:val="20"/>
                <w:szCs w:val="20"/>
              </w:rPr>
              <w:t>Strategia Zrównoważonego Rozwoju Wsi, Rolnictwa i Rybactwa na lata 2012</w:t>
            </w:r>
            <w:r w:rsidRPr="001A6870">
              <w:rPr>
                <w:rFonts w:ascii="Cambria Math" w:hAnsi="Cambria Math" w:cs="Cambria Math"/>
                <w:b/>
                <w:sz w:val="20"/>
                <w:szCs w:val="20"/>
              </w:rPr>
              <w:t>‐</w:t>
            </w:r>
            <w:r w:rsidRPr="001A6870">
              <w:rPr>
                <w:rFonts w:ascii="Arial Narrow" w:hAnsi="Arial Narrow"/>
                <w:b/>
                <w:sz w:val="20"/>
                <w:szCs w:val="20"/>
              </w:rPr>
              <w:t>2020</w:t>
            </w:r>
          </w:p>
          <w:p w:rsidR="00E56102" w:rsidRPr="001A6870" w:rsidRDefault="00E56102" w:rsidP="00DC3E92">
            <w:pPr>
              <w:rPr>
                <w:rFonts w:ascii="Arial Narrow" w:hAnsi="Arial Narrow"/>
                <w:sz w:val="20"/>
                <w:szCs w:val="20"/>
              </w:rPr>
            </w:pPr>
            <w:r w:rsidRPr="001A6870">
              <w:rPr>
                <w:rFonts w:ascii="Arial Narrow" w:hAnsi="Arial Narrow"/>
                <w:sz w:val="20"/>
                <w:szCs w:val="20"/>
              </w:rPr>
              <w:t xml:space="preserve">Cel 1. Wzrost jakości kapitału ludzkiego, społecznego, zatrudnienia i przedsiębiorczości na obszarach wiejskich. </w:t>
            </w:r>
          </w:p>
          <w:p w:rsidR="00E56102" w:rsidRPr="001A6870" w:rsidRDefault="00E56102" w:rsidP="00DC3E92">
            <w:pPr>
              <w:rPr>
                <w:rFonts w:ascii="Arial Narrow" w:hAnsi="Arial Narrow"/>
                <w:sz w:val="20"/>
                <w:szCs w:val="20"/>
              </w:rPr>
            </w:pPr>
            <w:r w:rsidRPr="001A6870">
              <w:rPr>
                <w:rFonts w:ascii="Arial Narrow" w:hAnsi="Arial Narrow"/>
                <w:sz w:val="20"/>
                <w:szCs w:val="20"/>
              </w:rPr>
              <w:t xml:space="preserve">Cel 2. Poprawa warunków życia na obszarach wiejskich oraz poprawa ich dostępności przestrzennej. </w:t>
            </w:r>
          </w:p>
          <w:p w:rsidR="00E56102" w:rsidRPr="001A6870" w:rsidRDefault="00E56102" w:rsidP="00DC3E92">
            <w:pPr>
              <w:rPr>
                <w:rFonts w:ascii="Arial Narrow" w:hAnsi="Arial Narrow"/>
                <w:b/>
                <w:sz w:val="20"/>
                <w:szCs w:val="20"/>
              </w:rPr>
            </w:pPr>
            <w:r w:rsidRPr="001A6870">
              <w:rPr>
                <w:rFonts w:ascii="Arial Narrow" w:hAnsi="Arial Narrow"/>
                <w:sz w:val="20"/>
                <w:szCs w:val="20"/>
              </w:rPr>
              <w:t>Cel 5. Ochrona środowiska i adaptacja do zmian klimatu na obszarach wiejskich.</w:t>
            </w:r>
          </w:p>
        </w:tc>
        <w:tc>
          <w:tcPr>
            <w:tcW w:w="2131" w:type="dxa"/>
          </w:tcPr>
          <w:p w:rsidR="00E56102" w:rsidRPr="001A6870" w:rsidRDefault="00E56102" w:rsidP="004C53A4">
            <w:pPr>
              <w:rPr>
                <w:rFonts w:ascii="Arial Narrow" w:hAnsi="Arial Narrow"/>
                <w:b/>
                <w:sz w:val="20"/>
                <w:szCs w:val="20"/>
              </w:rPr>
            </w:pPr>
            <w:r w:rsidRPr="001A6870">
              <w:rPr>
                <w:rFonts w:ascii="Arial Narrow" w:hAnsi="Arial Narrow"/>
                <w:b/>
                <w:sz w:val="20"/>
                <w:szCs w:val="20"/>
              </w:rPr>
              <w:t>Strategia Rozwoju Województwa Lubuskiego 2020</w:t>
            </w:r>
          </w:p>
          <w:p w:rsidR="00E56102" w:rsidRPr="001A6870" w:rsidRDefault="00E56102" w:rsidP="004C53A4">
            <w:pPr>
              <w:rPr>
                <w:rFonts w:ascii="Arial Narrow" w:hAnsi="Arial Narrow"/>
                <w:sz w:val="20"/>
                <w:szCs w:val="20"/>
              </w:rPr>
            </w:pPr>
            <w:r w:rsidRPr="001A6870">
              <w:rPr>
                <w:rFonts w:ascii="Arial Narrow" w:hAnsi="Arial Narrow"/>
                <w:sz w:val="20"/>
                <w:szCs w:val="20"/>
              </w:rPr>
              <w:t>Cel. 1. Konkurencyjna i innowacyjna gospodarka regionalna:</w:t>
            </w:r>
          </w:p>
          <w:p w:rsidR="00E56102" w:rsidRPr="001A6870" w:rsidRDefault="00E56102" w:rsidP="004C53A4">
            <w:pPr>
              <w:rPr>
                <w:rFonts w:ascii="Arial Narrow" w:hAnsi="Arial Narrow"/>
                <w:sz w:val="20"/>
                <w:szCs w:val="20"/>
              </w:rPr>
            </w:pPr>
            <w:r w:rsidRPr="001A6870">
              <w:rPr>
                <w:rFonts w:ascii="Arial Narrow" w:hAnsi="Arial Narrow"/>
                <w:sz w:val="20"/>
                <w:szCs w:val="20"/>
              </w:rPr>
              <w:t>1.7 Rozwój potencjału turystycznego województwa</w:t>
            </w:r>
          </w:p>
          <w:p w:rsidR="00E56102" w:rsidRPr="001A6870" w:rsidRDefault="00E56102" w:rsidP="004C53A4">
            <w:pPr>
              <w:rPr>
                <w:rFonts w:ascii="Arial Narrow" w:hAnsi="Arial Narrow"/>
                <w:sz w:val="20"/>
                <w:szCs w:val="20"/>
              </w:rPr>
            </w:pPr>
            <w:r w:rsidRPr="001A6870">
              <w:rPr>
                <w:rFonts w:ascii="Arial Narrow" w:hAnsi="Arial Narrow"/>
                <w:sz w:val="20"/>
                <w:szCs w:val="20"/>
              </w:rPr>
              <w:t>Cel. 3. Społeczna i terytorialna spójność regionu:</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3.4 Promocja włączenia zawodowego i </w:t>
            </w:r>
            <w:r w:rsidRPr="001A6870">
              <w:rPr>
                <w:rFonts w:ascii="Arial Narrow" w:hAnsi="Arial Narrow"/>
                <w:sz w:val="20"/>
                <w:szCs w:val="20"/>
              </w:rPr>
              <w:lastRenderedPageBreak/>
              <w:t>społecznego</w:t>
            </w:r>
          </w:p>
          <w:p w:rsidR="00E56102" w:rsidRPr="001A6870" w:rsidRDefault="00E56102" w:rsidP="004C53A4">
            <w:pPr>
              <w:rPr>
                <w:rFonts w:ascii="Arial Narrow" w:hAnsi="Arial Narrow"/>
                <w:b/>
                <w:sz w:val="20"/>
                <w:szCs w:val="20"/>
              </w:rPr>
            </w:pPr>
            <w:r w:rsidRPr="001A6870">
              <w:rPr>
                <w:rFonts w:ascii="Arial Narrow" w:hAnsi="Arial Narrow"/>
                <w:sz w:val="20"/>
                <w:szCs w:val="20"/>
              </w:rPr>
              <w:t>3.5 Zrównoważony rozwój obszarów wiejskich</w:t>
            </w:r>
          </w:p>
        </w:tc>
        <w:tc>
          <w:tcPr>
            <w:tcW w:w="2263" w:type="dxa"/>
            <w:vMerge/>
          </w:tcPr>
          <w:p w:rsidR="00E56102" w:rsidRPr="001A6870" w:rsidRDefault="00E56102" w:rsidP="004C53A4">
            <w:pPr>
              <w:rPr>
                <w:rFonts w:ascii="Arial Narrow" w:hAnsi="Arial Narrow"/>
                <w:b/>
                <w:sz w:val="20"/>
                <w:szCs w:val="20"/>
              </w:rPr>
            </w:pPr>
          </w:p>
        </w:tc>
      </w:tr>
      <w:tr w:rsidR="00E56102" w:rsidRPr="001A6870" w:rsidTr="00E56329">
        <w:tc>
          <w:tcPr>
            <w:tcW w:w="2791" w:type="dxa"/>
            <w:vMerge w:val="restart"/>
            <w:shd w:val="clear" w:color="auto" w:fill="D9D9D9" w:themeFill="background1" w:themeFillShade="D9"/>
          </w:tcPr>
          <w:p w:rsidR="00E56102" w:rsidRPr="001A6870" w:rsidRDefault="00E56102" w:rsidP="0067338E">
            <w:pPr>
              <w:rPr>
                <w:rFonts w:ascii="Arial Narrow" w:hAnsi="Arial Narrow"/>
                <w:b/>
                <w:sz w:val="20"/>
                <w:szCs w:val="20"/>
              </w:rPr>
            </w:pPr>
            <w:r w:rsidRPr="001A6870">
              <w:rPr>
                <w:rFonts w:ascii="Arial Narrow" w:hAnsi="Arial Narrow"/>
                <w:b/>
                <w:sz w:val="20"/>
                <w:szCs w:val="20"/>
              </w:rPr>
              <w:lastRenderedPageBreak/>
              <w:t>Cel ogólny II:</w:t>
            </w:r>
          </w:p>
          <w:p w:rsidR="00E56102" w:rsidRPr="001A6870" w:rsidRDefault="00E56102" w:rsidP="0067338E">
            <w:pPr>
              <w:rPr>
                <w:rFonts w:ascii="Arial Narrow" w:hAnsi="Arial Narrow"/>
                <w:b/>
                <w:sz w:val="20"/>
                <w:szCs w:val="20"/>
              </w:rPr>
            </w:pPr>
            <w:r w:rsidRPr="001A6870">
              <w:rPr>
                <w:rFonts w:ascii="Arial Narrow" w:hAnsi="Arial Narrow"/>
                <w:b/>
                <w:sz w:val="20"/>
                <w:szCs w:val="20"/>
              </w:rPr>
              <w:t>Rozwinięta przedsiębiorczość i zwiększone zatrudnienie na obszarze LSR</w:t>
            </w:r>
          </w:p>
          <w:p w:rsidR="00E56102" w:rsidRPr="001A6870" w:rsidRDefault="00E56102" w:rsidP="0067338E">
            <w:pPr>
              <w:rPr>
                <w:rFonts w:ascii="Arial Narrow" w:hAnsi="Arial Narrow"/>
                <w:sz w:val="20"/>
                <w:szCs w:val="20"/>
              </w:rPr>
            </w:pPr>
          </w:p>
          <w:p w:rsidR="00E56102" w:rsidRPr="001A6870" w:rsidRDefault="00E56102" w:rsidP="0067338E">
            <w:pPr>
              <w:rPr>
                <w:rFonts w:ascii="Arial Narrow" w:hAnsi="Arial Narrow"/>
                <w:sz w:val="20"/>
                <w:szCs w:val="20"/>
              </w:rPr>
            </w:pPr>
            <w:r w:rsidRPr="001A6870">
              <w:rPr>
                <w:rFonts w:ascii="Arial Narrow" w:hAnsi="Arial Narrow"/>
                <w:sz w:val="20"/>
                <w:szCs w:val="20"/>
              </w:rPr>
              <w:t>Cele szczegółowe:</w:t>
            </w:r>
          </w:p>
          <w:p w:rsidR="00E56102" w:rsidRPr="001A6870" w:rsidRDefault="00E56102" w:rsidP="00DF2C13">
            <w:pPr>
              <w:pStyle w:val="Akapitzlist"/>
              <w:numPr>
                <w:ilvl w:val="0"/>
                <w:numId w:val="22"/>
              </w:numPr>
              <w:rPr>
                <w:rFonts w:ascii="Arial Narrow" w:hAnsi="Arial Narrow"/>
                <w:sz w:val="20"/>
                <w:szCs w:val="20"/>
              </w:rPr>
            </w:pPr>
            <w:r w:rsidRPr="001A6870">
              <w:rPr>
                <w:rFonts w:ascii="Arial Narrow" w:hAnsi="Arial Narrow"/>
                <w:sz w:val="20"/>
                <w:szCs w:val="20"/>
              </w:rPr>
              <w:t>Poprawa aktywności gospodarczej mieszkańców obszaru</w:t>
            </w:r>
          </w:p>
          <w:p w:rsidR="00E56102" w:rsidRPr="001A6870" w:rsidRDefault="00E56102" w:rsidP="00DF2C13">
            <w:pPr>
              <w:pStyle w:val="Akapitzlist"/>
              <w:numPr>
                <w:ilvl w:val="0"/>
                <w:numId w:val="22"/>
              </w:numPr>
              <w:rPr>
                <w:rFonts w:ascii="Arial Narrow" w:hAnsi="Arial Narrow"/>
                <w:sz w:val="20"/>
                <w:szCs w:val="20"/>
              </w:rPr>
            </w:pPr>
            <w:r w:rsidRPr="001A6870">
              <w:rPr>
                <w:rFonts w:ascii="Arial Narrow" w:hAnsi="Arial Narrow"/>
                <w:sz w:val="20"/>
                <w:szCs w:val="20"/>
              </w:rPr>
              <w:t>Poprawa konkurencyjności przedsiębiorstw i wzrost zatrudnienia w przedsiębiorstwach obszaru</w:t>
            </w:r>
          </w:p>
          <w:p w:rsidR="00E56102" w:rsidRPr="001A6870" w:rsidRDefault="00E56102" w:rsidP="004C53A4">
            <w:pPr>
              <w:rPr>
                <w:rFonts w:ascii="Arial Narrow" w:hAnsi="Arial Narrow"/>
                <w:b/>
                <w:sz w:val="22"/>
                <w:szCs w:val="22"/>
              </w:rPr>
            </w:pPr>
          </w:p>
        </w:tc>
        <w:tc>
          <w:tcPr>
            <w:tcW w:w="2728" w:type="dxa"/>
          </w:tcPr>
          <w:p w:rsidR="00E56102" w:rsidRPr="001A6870" w:rsidRDefault="00E56102" w:rsidP="004C53A4">
            <w:pPr>
              <w:rPr>
                <w:rFonts w:ascii="Arial Narrow" w:hAnsi="Arial Narrow"/>
                <w:b/>
                <w:sz w:val="20"/>
                <w:szCs w:val="20"/>
              </w:rPr>
            </w:pPr>
            <w:r w:rsidRPr="001A6870">
              <w:rPr>
                <w:rFonts w:ascii="Arial Narrow" w:hAnsi="Arial Narrow"/>
                <w:b/>
                <w:sz w:val="20"/>
                <w:szCs w:val="20"/>
              </w:rPr>
              <w:t>Strategia Rozwoju Kraju</w:t>
            </w:r>
          </w:p>
          <w:p w:rsidR="00E56102" w:rsidRPr="001A6870" w:rsidRDefault="00E56102" w:rsidP="004C53A4">
            <w:pPr>
              <w:rPr>
                <w:rFonts w:ascii="Arial Narrow" w:hAnsi="Arial Narrow"/>
                <w:sz w:val="20"/>
                <w:szCs w:val="20"/>
              </w:rPr>
            </w:pPr>
            <w:r w:rsidRPr="001A6870">
              <w:rPr>
                <w:rFonts w:ascii="Arial Narrow" w:hAnsi="Arial Narrow"/>
                <w:sz w:val="20"/>
                <w:szCs w:val="20"/>
              </w:rPr>
              <w:t>Obszar strategiczny II. Konkurencyjna gospodarka</w:t>
            </w:r>
          </w:p>
          <w:p w:rsidR="00E56102" w:rsidRPr="001A6870" w:rsidRDefault="00E56102" w:rsidP="004C53A4">
            <w:pPr>
              <w:rPr>
                <w:rFonts w:ascii="Arial Narrow" w:hAnsi="Arial Narrow"/>
                <w:sz w:val="20"/>
                <w:szCs w:val="20"/>
              </w:rPr>
            </w:pPr>
            <w:r w:rsidRPr="001A6870">
              <w:rPr>
                <w:rFonts w:ascii="Arial Narrow" w:hAnsi="Arial Narrow"/>
                <w:sz w:val="20"/>
                <w:szCs w:val="20"/>
              </w:rPr>
              <w:t>Cel II.2. Wzrost wydajności gospodarki:</w:t>
            </w:r>
          </w:p>
          <w:p w:rsidR="00E56102" w:rsidRPr="001A6870" w:rsidRDefault="00E56102" w:rsidP="004C53A4">
            <w:pPr>
              <w:rPr>
                <w:rFonts w:ascii="Arial Narrow" w:hAnsi="Arial Narrow"/>
                <w:sz w:val="20"/>
                <w:szCs w:val="20"/>
              </w:rPr>
            </w:pPr>
            <w:r w:rsidRPr="001A6870">
              <w:rPr>
                <w:rFonts w:ascii="Arial Narrow" w:hAnsi="Arial Narrow"/>
                <w:sz w:val="20"/>
                <w:szCs w:val="20"/>
              </w:rPr>
              <w:t>II.2.1. Zwiększenie produktywności gospodarki</w:t>
            </w:r>
          </w:p>
          <w:p w:rsidR="00E56102" w:rsidRPr="001A6870" w:rsidRDefault="00E56102" w:rsidP="004C53A4">
            <w:pPr>
              <w:rPr>
                <w:rFonts w:ascii="Arial Narrow" w:hAnsi="Arial Narrow"/>
                <w:sz w:val="20"/>
                <w:szCs w:val="20"/>
              </w:rPr>
            </w:pPr>
            <w:r w:rsidRPr="001A6870">
              <w:rPr>
                <w:rFonts w:ascii="Arial Narrow" w:hAnsi="Arial Narrow"/>
                <w:sz w:val="20"/>
                <w:szCs w:val="20"/>
              </w:rPr>
              <w:t>II.2.2. Wzrost udziału przemysłów i usług średnio i wysoko zaawansowanych technologicznie</w:t>
            </w:r>
          </w:p>
          <w:p w:rsidR="00E56102" w:rsidRPr="001A6870" w:rsidRDefault="00E56102" w:rsidP="004C53A4">
            <w:pPr>
              <w:rPr>
                <w:rFonts w:ascii="Arial Narrow" w:hAnsi="Arial Narrow"/>
                <w:sz w:val="20"/>
                <w:szCs w:val="20"/>
              </w:rPr>
            </w:pPr>
            <w:r w:rsidRPr="001A6870">
              <w:rPr>
                <w:rFonts w:ascii="Arial Narrow" w:hAnsi="Arial Narrow"/>
                <w:sz w:val="20"/>
                <w:szCs w:val="20"/>
              </w:rPr>
              <w:t>II.2.4. Poprawa warunków ramowych dla prowadzenia działalności gospodarczej</w:t>
            </w:r>
          </w:p>
          <w:p w:rsidR="00E56102" w:rsidRPr="001A6870" w:rsidRDefault="00E56102" w:rsidP="000C1D01">
            <w:pPr>
              <w:rPr>
                <w:rFonts w:ascii="Arial Narrow" w:hAnsi="Arial Narrow"/>
                <w:sz w:val="20"/>
                <w:szCs w:val="20"/>
              </w:rPr>
            </w:pPr>
            <w:r w:rsidRPr="001A6870">
              <w:rPr>
                <w:rFonts w:ascii="Arial Narrow" w:hAnsi="Arial Narrow"/>
                <w:sz w:val="20"/>
                <w:szCs w:val="20"/>
              </w:rPr>
              <w:t>Cel II.3. Zwiększenie innowacyjności gospodarki:</w:t>
            </w:r>
          </w:p>
          <w:p w:rsidR="00E56102" w:rsidRPr="001A6870" w:rsidRDefault="00E56102" w:rsidP="000C1D01">
            <w:pPr>
              <w:rPr>
                <w:rFonts w:ascii="Arial Narrow" w:hAnsi="Arial Narrow"/>
                <w:sz w:val="20"/>
                <w:szCs w:val="20"/>
              </w:rPr>
            </w:pPr>
            <w:r w:rsidRPr="001A6870">
              <w:rPr>
                <w:rFonts w:ascii="Arial Narrow" w:hAnsi="Arial Narrow"/>
                <w:sz w:val="20"/>
                <w:szCs w:val="20"/>
              </w:rPr>
              <w:t>II.3.4. Zwiększenie wykorzystania rozwiązań innowacyjnych</w:t>
            </w:r>
          </w:p>
          <w:p w:rsidR="00E56102" w:rsidRPr="001A6870" w:rsidRDefault="00E56102" w:rsidP="000C1D01">
            <w:pPr>
              <w:rPr>
                <w:rFonts w:ascii="Arial Narrow" w:hAnsi="Arial Narrow"/>
                <w:sz w:val="20"/>
                <w:szCs w:val="20"/>
              </w:rPr>
            </w:pPr>
            <w:r w:rsidRPr="001A6870">
              <w:rPr>
                <w:rFonts w:ascii="Arial Narrow" w:hAnsi="Arial Narrow"/>
                <w:sz w:val="20"/>
                <w:szCs w:val="20"/>
              </w:rPr>
              <w:t>Cel II.4. Rozwój kapitału ludzkiego:</w:t>
            </w:r>
          </w:p>
          <w:p w:rsidR="00E56102" w:rsidRPr="001A6870" w:rsidRDefault="00E56102" w:rsidP="000C1D01">
            <w:pPr>
              <w:rPr>
                <w:rFonts w:ascii="Arial Narrow" w:hAnsi="Arial Narrow"/>
                <w:sz w:val="20"/>
                <w:szCs w:val="20"/>
              </w:rPr>
            </w:pPr>
            <w:r w:rsidRPr="001A6870">
              <w:rPr>
                <w:rFonts w:ascii="Arial Narrow" w:hAnsi="Arial Narrow"/>
                <w:sz w:val="20"/>
                <w:szCs w:val="20"/>
              </w:rPr>
              <w:t>II.4.1. Zwiększanie aktywności zawodowej</w:t>
            </w:r>
          </w:p>
          <w:p w:rsidR="00E56102" w:rsidRPr="001A6870" w:rsidRDefault="00E56102" w:rsidP="000C1D01">
            <w:pPr>
              <w:rPr>
                <w:rFonts w:ascii="Arial Narrow" w:hAnsi="Arial Narrow"/>
                <w:sz w:val="20"/>
                <w:szCs w:val="20"/>
              </w:rPr>
            </w:pPr>
          </w:p>
          <w:p w:rsidR="00E56102" w:rsidRPr="001A6870" w:rsidRDefault="00E56102" w:rsidP="000C1D01">
            <w:pPr>
              <w:rPr>
                <w:rFonts w:ascii="Arial Narrow" w:hAnsi="Arial Narrow"/>
                <w:sz w:val="20"/>
                <w:szCs w:val="20"/>
              </w:rPr>
            </w:pPr>
            <w:r w:rsidRPr="001A6870">
              <w:rPr>
                <w:rFonts w:ascii="Arial Narrow" w:hAnsi="Arial Narrow"/>
                <w:sz w:val="20"/>
                <w:szCs w:val="20"/>
              </w:rPr>
              <w:t>Obszar strategiczny III. Spójność społeczna i terytorialna:</w:t>
            </w:r>
          </w:p>
          <w:p w:rsidR="00E56102" w:rsidRPr="001A6870" w:rsidRDefault="00E56102" w:rsidP="000C1D01">
            <w:pPr>
              <w:rPr>
                <w:rFonts w:ascii="Arial Narrow" w:hAnsi="Arial Narrow"/>
                <w:sz w:val="20"/>
                <w:szCs w:val="20"/>
              </w:rPr>
            </w:pPr>
            <w:r w:rsidRPr="001A6870">
              <w:rPr>
                <w:rFonts w:ascii="Arial Narrow" w:hAnsi="Arial Narrow"/>
                <w:sz w:val="20"/>
                <w:szCs w:val="20"/>
              </w:rPr>
              <w:t>Cel III.1. Integracja społeczna:</w:t>
            </w:r>
          </w:p>
          <w:p w:rsidR="00E56102" w:rsidRPr="001A6870" w:rsidRDefault="00E56102" w:rsidP="000C1D01">
            <w:pPr>
              <w:rPr>
                <w:rFonts w:ascii="Arial Narrow" w:hAnsi="Arial Narrow"/>
                <w:sz w:val="20"/>
                <w:szCs w:val="20"/>
              </w:rPr>
            </w:pPr>
            <w:r w:rsidRPr="001A6870">
              <w:rPr>
                <w:rFonts w:ascii="Arial Narrow" w:hAnsi="Arial Narrow"/>
                <w:sz w:val="20"/>
                <w:szCs w:val="20"/>
              </w:rPr>
              <w:t>III.1.1. Zwiększenie aktywności osób wykluczonych i zagrożonych wykluczeniem społecznym</w:t>
            </w:r>
          </w:p>
          <w:p w:rsidR="00E56102" w:rsidRPr="001A6870" w:rsidRDefault="00E56102" w:rsidP="000C1D01">
            <w:pPr>
              <w:rPr>
                <w:rFonts w:ascii="Arial Narrow" w:hAnsi="Arial Narrow"/>
              </w:rPr>
            </w:pPr>
            <w:r w:rsidRPr="001A6870">
              <w:rPr>
                <w:rFonts w:ascii="Arial Narrow" w:hAnsi="Arial Narrow"/>
                <w:sz w:val="20"/>
                <w:szCs w:val="20"/>
              </w:rPr>
              <w:t>III.1.2. Zmniejszenie ubóstwa w grupach najbardziej nim zagrożonych</w:t>
            </w:r>
          </w:p>
          <w:p w:rsidR="00E56102" w:rsidRPr="001A6870" w:rsidRDefault="00E56102" w:rsidP="004C53A4">
            <w:pPr>
              <w:rPr>
                <w:rFonts w:ascii="Arial Narrow" w:hAnsi="Arial Narrow"/>
                <w:b/>
                <w:sz w:val="22"/>
                <w:szCs w:val="22"/>
              </w:rPr>
            </w:pPr>
          </w:p>
        </w:tc>
        <w:tc>
          <w:tcPr>
            <w:tcW w:w="2131" w:type="dxa"/>
          </w:tcPr>
          <w:p w:rsidR="00E56102" w:rsidRPr="001A6870" w:rsidRDefault="00E56102" w:rsidP="00C06E83">
            <w:pPr>
              <w:rPr>
                <w:rFonts w:ascii="Arial Narrow" w:hAnsi="Arial Narrow"/>
                <w:b/>
                <w:sz w:val="20"/>
                <w:szCs w:val="20"/>
              </w:rPr>
            </w:pPr>
            <w:r w:rsidRPr="001A6870">
              <w:rPr>
                <w:rFonts w:ascii="Arial Narrow" w:hAnsi="Arial Narrow"/>
                <w:b/>
                <w:sz w:val="20"/>
                <w:szCs w:val="20"/>
              </w:rPr>
              <w:t>Regionalny Program Operacyjny – Lubuskie 2020</w:t>
            </w:r>
          </w:p>
          <w:p w:rsidR="00E56102" w:rsidRPr="001A6870" w:rsidRDefault="00E56102" w:rsidP="00C06E83">
            <w:pPr>
              <w:rPr>
                <w:rFonts w:ascii="Arial Narrow" w:hAnsi="Arial Narrow"/>
                <w:sz w:val="20"/>
                <w:szCs w:val="20"/>
              </w:rPr>
            </w:pPr>
            <w:r w:rsidRPr="001A6870">
              <w:rPr>
                <w:rFonts w:ascii="Arial Narrow" w:hAnsi="Arial Narrow"/>
                <w:sz w:val="20"/>
                <w:szCs w:val="20"/>
              </w:rPr>
              <w:t xml:space="preserve">Oś Priorytetowa 1. Gospodarka i innowacje </w:t>
            </w:r>
          </w:p>
          <w:p w:rsidR="00E56102" w:rsidRPr="001A6870" w:rsidRDefault="00E56102" w:rsidP="00C06E83">
            <w:pPr>
              <w:rPr>
                <w:rFonts w:ascii="Arial Narrow" w:hAnsi="Arial Narrow"/>
                <w:sz w:val="20"/>
                <w:szCs w:val="20"/>
              </w:rPr>
            </w:pPr>
            <w:r w:rsidRPr="001A6870">
              <w:rPr>
                <w:rFonts w:ascii="Arial Narrow" w:hAnsi="Arial Narrow"/>
                <w:sz w:val="20"/>
                <w:szCs w:val="20"/>
              </w:rPr>
              <w:t xml:space="preserve">Oś Priorytetowa 6. Regionalny rynek pracy </w:t>
            </w:r>
          </w:p>
          <w:p w:rsidR="00E56102" w:rsidRPr="001A6870" w:rsidRDefault="00E56102" w:rsidP="00C06E83">
            <w:pPr>
              <w:rPr>
                <w:rFonts w:ascii="Arial Narrow" w:hAnsi="Arial Narrow"/>
                <w:b/>
                <w:sz w:val="22"/>
                <w:szCs w:val="22"/>
              </w:rPr>
            </w:pPr>
          </w:p>
        </w:tc>
        <w:tc>
          <w:tcPr>
            <w:tcW w:w="2263" w:type="dxa"/>
            <w:vMerge w:val="restart"/>
          </w:tcPr>
          <w:p w:rsidR="00E56102" w:rsidRPr="001A6870" w:rsidRDefault="00E56102" w:rsidP="0042454C">
            <w:pPr>
              <w:rPr>
                <w:rFonts w:ascii="Arial Narrow" w:hAnsi="Arial Narrow"/>
                <w:bCs/>
                <w:iCs/>
                <w:sz w:val="20"/>
                <w:szCs w:val="20"/>
              </w:rPr>
            </w:pPr>
            <w:r w:rsidRPr="001A6870">
              <w:rPr>
                <w:rFonts w:ascii="Arial Narrow" w:hAnsi="Arial Narrow"/>
                <w:b/>
                <w:sz w:val="20"/>
                <w:szCs w:val="20"/>
              </w:rPr>
              <w:t>Strategia Zrównoważonego Rozwoju Powiatu Krośnieńskiego</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Cel. 1 Poprawa jakości zasobów ludzkich</w:t>
            </w: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1.3 Wspieranie działań na rzecz zmniejszenia bezrobocia osób znajdujących </w:t>
            </w: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się w szczególnie trudnej sytuacji na rynku pracy /kobiet, osób młodych ,starszych , </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długotrwale bezrobotnych, niepełnosprawnych ,zamieszkujących na obszarach wiejskich</w:t>
            </w:r>
          </w:p>
          <w:p w:rsidR="00E56102" w:rsidRPr="001A6870" w:rsidRDefault="00E56102" w:rsidP="0042454C">
            <w:pPr>
              <w:rPr>
                <w:rFonts w:ascii="Arial Narrow" w:hAnsi="Arial Narrow"/>
                <w:bCs/>
                <w:iCs/>
                <w:sz w:val="20"/>
                <w:szCs w:val="20"/>
              </w:rPr>
            </w:pP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Cel. 4. Rozwój przedsiębiorczości oraz reorientacja przedsiębiorstw </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na nowe technologie i systemy zarządzania</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4.1 Tworzenie warunków rozwoju przedsiębiorstw</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4.2 Wszechstronny rozwój obszarów wiejskich</w:t>
            </w:r>
          </w:p>
          <w:p w:rsidR="00E56102" w:rsidRPr="001A6870" w:rsidRDefault="00E56102" w:rsidP="0042454C">
            <w:pPr>
              <w:rPr>
                <w:rFonts w:ascii="Arial Narrow" w:hAnsi="Arial Narrow"/>
                <w:bCs/>
                <w:iCs/>
                <w:sz w:val="20"/>
                <w:szCs w:val="20"/>
              </w:rPr>
            </w:pPr>
          </w:p>
          <w:p w:rsidR="00E56102" w:rsidRPr="001A6870" w:rsidRDefault="00E56102" w:rsidP="00103834">
            <w:pPr>
              <w:rPr>
                <w:rFonts w:ascii="Arial Narrow" w:hAnsi="Arial Narrow"/>
                <w:bCs/>
                <w:iCs/>
                <w:sz w:val="20"/>
                <w:szCs w:val="20"/>
              </w:rPr>
            </w:pPr>
            <w:r w:rsidRPr="001A6870">
              <w:rPr>
                <w:rFonts w:ascii="Arial Narrow" w:hAnsi="Arial Narrow"/>
                <w:bCs/>
                <w:iCs/>
                <w:sz w:val="20"/>
                <w:szCs w:val="20"/>
              </w:rPr>
              <w:t>Cel. 5 Efektywne prorozwojowe wykorzystanie zasobów środowiska przyrodniczego</w:t>
            </w:r>
          </w:p>
          <w:p w:rsidR="00E56102" w:rsidRPr="001A6870" w:rsidRDefault="00E56102" w:rsidP="00103834">
            <w:pPr>
              <w:pStyle w:val="Default"/>
              <w:rPr>
                <w:rFonts w:ascii="Arial Narrow" w:hAnsi="Arial Narrow"/>
                <w:sz w:val="20"/>
                <w:szCs w:val="20"/>
              </w:rPr>
            </w:pPr>
            <w:r w:rsidRPr="001A6870">
              <w:rPr>
                <w:rFonts w:ascii="Arial Narrow" w:hAnsi="Arial Narrow"/>
                <w:bCs/>
                <w:iCs/>
                <w:sz w:val="20"/>
                <w:szCs w:val="20"/>
              </w:rPr>
              <w:t xml:space="preserve">5.1 Wykorzystanie walorów środowiska naturalnego i dziedzictwa </w:t>
            </w:r>
          </w:p>
          <w:p w:rsidR="00E56102" w:rsidRPr="001A6870" w:rsidRDefault="00E56102" w:rsidP="00103834">
            <w:pPr>
              <w:rPr>
                <w:rFonts w:ascii="Arial Narrow" w:hAnsi="Arial Narrow"/>
                <w:b/>
                <w:sz w:val="22"/>
                <w:szCs w:val="22"/>
              </w:rPr>
            </w:pPr>
            <w:r w:rsidRPr="001A6870">
              <w:rPr>
                <w:rFonts w:ascii="Arial Narrow" w:hAnsi="Arial Narrow"/>
                <w:bCs/>
                <w:iCs/>
                <w:sz w:val="20"/>
                <w:szCs w:val="20"/>
              </w:rPr>
              <w:t>kulturowego dla rozwoju turystyki</w:t>
            </w:r>
          </w:p>
        </w:tc>
      </w:tr>
      <w:tr w:rsidR="00E56102" w:rsidRPr="001A6870" w:rsidTr="00E56329">
        <w:tc>
          <w:tcPr>
            <w:tcW w:w="2791" w:type="dxa"/>
            <w:vMerge/>
            <w:shd w:val="clear" w:color="auto" w:fill="D9D9D9" w:themeFill="background1" w:themeFillShade="D9"/>
          </w:tcPr>
          <w:p w:rsidR="00E56102" w:rsidRPr="001A6870" w:rsidRDefault="00E56102" w:rsidP="0067338E">
            <w:pPr>
              <w:rPr>
                <w:rFonts w:ascii="Arial Narrow" w:hAnsi="Arial Narrow"/>
                <w:sz w:val="20"/>
                <w:szCs w:val="20"/>
              </w:rPr>
            </w:pPr>
          </w:p>
        </w:tc>
        <w:tc>
          <w:tcPr>
            <w:tcW w:w="2728" w:type="dxa"/>
          </w:tcPr>
          <w:p w:rsidR="00E56102" w:rsidRPr="001A6870" w:rsidRDefault="00E56102" w:rsidP="0056145E">
            <w:pPr>
              <w:rPr>
                <w:rFonts w:ascii="Arial Narrow" w:hAnsi="Arial Narrow"/>
                <w:b/>
                <w:sz w:val="20"/>
                <w:szCs w:val="20"/>
              </w:rPr>
            </w:pPr>
            <w:r w:rsidRPr="001A6870">
              <w:rPr>
                <w:rFonts w:ascii="Arial Narrow" w:hAnsi="Arial Narrow"/>
                <w:b/>
                <w:sz w:val="20"/>
                <w:szCs w:val="20"/>
              </w:rPr>
              <w:t>PO Wiedza Edukacja Rozwój 2014-2020</w:t>
            </w:r>
          </w:p>
          <w:p w:rsidR="00E56102" w:rsidRPr="001A6870" w:rsidRDefault="00E56102" w:rsidP="0056145E">
            <w:pPr>
              <w:rPr>
                <w:rFonts w:ascii="Arial Narrow" w:hAnsi="Arial Narrow"/>
                <w:sz w:val="20"/>
                <w:szCs w:val="20"/>
              </w:rPr>
            </w:pPr>
            <w:r w:rsidRPr="001A6870">
              <w:rPr>
                <w:rFonts w:ascii="Arial Narrow" w:hAnsi="Arial Narrow"/>
                <w:sz w:val="20"/>
                <w:szCs w:val="20"/>
              </w:rPr>
              <w:t>OŚ I OSOBY MŁODE NA RYNKU PRACY:</w:t>
            </w:r>
          </w:p>
          <w:p w:rsidR="00E56102" w:rsidRPr="001A6870" w:rsidRDefault="00E56102" w:rsidP="0056145E">
            <w:pPr>
              <w:rPr>
                <w:rFonts w:ascii="Arial Narrow" w:hAnsi="Arial Narrow"/>
                <w:sz w:val="20"/>
                <w:szCs w:val="20"/>
              </w:rPr>
            </w:pPr>
            <w:r w:rsidRPr="001A6870">
              <w:rPr>
                <w:rFonts w:ascii="Arial Narrow" w:hAnsi="Arial Narrow"/>
                <w:sz w:val="20"/>
                <w:szCs w:val="20"/>
              </w:rPr>
              <w:t xml:space="preserve">Działanie 1.2 Wsparcie osób młodych pozostających bez pracy na regionalnym rynku pracy – projekty konkursowe </w:t>
            </w:r>
          </w:p>
          <w:p w:rsidR="00E56102" w:rsidRPr="001A6870" w:rsidRDefault="00E56102" w:rsidP="0056145E">
            <w:pPr>
              <w:rPr>
                <w:rFonts w:ascii="Arial Narrow" w:hAnsi="Arial Narrow"/>
                <w:sz w:val="20"/>
                <w:szCs w:val="20"/>
              </w:rPr>
            </w:pPr>
          </w:p>
          <w:p w:rsidR="00E56102" w:rsidRPr="001A6870" w:rsidRDefault="00E56102" w:rsidP="0056145E">
            <w:pPr>
              <w:rPr>
                <w:rFonts w:ascii="Arial Narrow" w:hAnsi="Arial Narrow"/>
                <w:sz w:val="20"/>
                <w:szCs w:val="20"/>
              </w:rPr>
            </w:pPr>
            <w:r w:rsidRPr="001A6870">
              <w:rPr>
                <w:rFonts w:ascii="Arial Narrow" w:hAnsi="Arial Narrow"/>
                <w:sz w:val="20"/>
                <w:szCs w:val="20"/>
              </w:rPr>
              <w:t>OŚ II EFEKTYWNE POLITYKI PUBLICZNE DLA RYNKU PRACY, GOSPODARKI I EDUKACJI:</w:t>
            </w:r>
          </w:p>
          <w:p w:rsidR="00E56102" w:rsidRPr="001A6870" w:rsidRDefault="00E56102" w:rsidP="0056145E">
            <w:pPr>
              <w:rPr>
                <w:rFonts w:ascii="Arial Narrow" w:hAnsi="Arial Narrow"/>
                <w:b/>
                <w:sz w:val="20"/>
                <w:szCs w:val="20"/>
              </w:rPr>
            </w:pPr>
            <w:r w:rsidRPr="001A6870">
              <w:rPr>
                <w:rFonts w:ascii="Arial Narrow" w:hAnsi="Arial Narrow"/>
                <w:sz w:val="20"/>
                <w:szCs w:val="20"/>
              </w:rPr>
              <w:t>Działanie 2.7 Zwiększenie szans na zatrudnienie osób szczególnie zagrożonych wykluczeniem społecznym</w:t>
            </w:r>
          </w:p>
        </w:tc>
        <w:tc>
          <w:tcPr>
            <w:tcW w:w="2131" w:type="dxa"/>
          </w:tcPr>
          <w:p w:rsidR="00E56102" w:rsidRPr="001A6870" w:rsidRDefault="00E56102" w:rsidP="00680B41">
            <w:pPr>
              <w:rPr>
                <w:rFonts w:ascii="Arial Narrow" w:hAnsi="Arial Narrow"/>
                <w:b/>
                <w:sz w:val="20"/>
                <w:szCs w:val="20"/>
              </w:rPr>
            </w:pPr>
            <w:r w:rsidRPr="001A6870">
              <w:rPr>
                <w:rFonts w:ascii="Arial Narrow" w:hAnsi="Arial Narrow"/>
                <w:b/>
                <w:sz w:val="20"/>
                <w:szCs w:val="20"/>
              </w:rPr>
              <w:t>Strategia Polityki Społecznej Województwa Lubuskiego na lata 2014-2020</w:t>
            </w:r>
          </w:p>
          <w:p w:rsidR="00E56102" w:rsidRPr="001A6870" w:rsidRDefault="00E56102" w:rsidP="00680B41">
            <w:pPr>
              <w:rPr>
                <w:rFonts w:ascii="Arial Narrow" w:hAnsi="Arial Narrow"/>
                <w:b/>
                <w:sz w:val="22"/>
                <w:szCs w:val="22"/>
              </w:rPr>
            </w:pPr>
            <w:r w:rsidRPr="001A6870">
              <w:rPr>
                <w:rFonts w:ascii="Arial Narrow" w:hAnsi="Arial Narrow"/>
                <w:sz w:val="20"/>
                <w:szCs w:val="20"/>
              </w:rPr>
              <w:t>2. Zapobieganie wykluczeniu społecznemu osób i rodzin oraz ich integracja ze społeczeństwem</w:t>
            </w:r>
          </w:p>
        </w:tc>
        <w:tc>
          <w:tcPr>
            <w:tcW w:w="2263" w:type="dxa"/>
            <w:vMerge/>
          </w:tcPr>
          <w:p w:rsidR="00E56102" w:rsidRPr="001A6870" w:rsidRDefault="00E56102" w:rsidP="0042454C">
            <w:pPr>
              <w:rPr>
                <w:rFonts w:ascii="Arial Narrow" w:hAnsi="Arial Narrow"/>
                <w:bCs/>
                <w:iCs/>
                <w:sz w:val="20"/>
                <w:szCs w:val="20"/>
              </w:rPr>
            </w:pPr>
          </w:p>
        </w:tc>
      </w:tr>
      <w:tr w:rsidR="00E56102" w:rsidRPr="001A6870" w:rsidTr="00E56329">
        <w:tc>
          <w:tcPr>
            <w:tcW w:w="2791" w:type="dxa"/>
            <w:vMerge/>
            <w:shd w:val="clear" w:color="auto" w:fill="D9D9D9" w:themeFill="background1" w:themeFillShade="D9"/>
          </w:tcPr>
          <w:p w:rsidR="00E56102" w:rsidRPr="001A6870" w:rsidRDefault="00E56102" w:rsidP="0067338E">
            <w:pPr>
              <w:rPr>
                <w:rFonts w:ascii="Arial Narrow" w:hAnsi="Arial Narrow"/>
                <w:sz w:val="20"/>
                <w:szCs w:val="20"/>
              </w:rPr>
            </w:pPr>
          </w:p>
        </w:tc>
        <w:tc>
          <w:tcPr>
            <w:tcW w:w="2728" w:type="dxa"/>
          </w:tcPr>
          <w:p w:rsidR="00E56102" w:rsidRPr="001A6870" w:rsidRDefault="00E56102" w:rsidP="00DC3E92">
            <w:pPr>
              <w:rPr>
                <w:rFonts w:ascii="Arial Narrow" w:hAnsi="Arial Narrow"/>
                <w:b/>
                <w:sz w:val="20"/>
                <w:szCs w:val="20"/>
              </w:rPr>
            </w:pPr>
            <w:r w:rsidRPr="001A6870">
              <w:rPr>
                <w:rFonts w:ascii="Arial Narrow" w:hAnsi="Arial Narrow"/>
                <w:b/>
                <w:sz w:val="20"/>
                <w:szCs w:val="20"/>
              </w:rPr>
              <w:t>Strategia Zrównoważonego Rozwoju Wsi, Rolnictwa i Rybactwa na lata 2012</w:t>
            </w:r>
            <w:r w:rsidRPr="001A6870">
              <w:rPr>
                <w:rFonts w:ascii="Cambria Math" w:hAnsi="Cambria Math" w:cs="Cambria Math"/>
                <w:b/>
                <w:sz w:val="20"/>
                <w:szCs w:val="20"/>
              </w:rPr>
              <w:t>‐</w:t>
            </w:r>
            <w:r w:rsidRPr="001A6870">
              <w:rPr>
                <w:rFonts w:ascii="Arial Narrow" w:hAnsi="Arial Narrow"/>
                <w:b/>
                <w:sz w:val="20"/>
                <w:szCs w:val="20"/>
              </w:rPr>
              <w:t>2020</w:t>
            </w:r>
          </w:p>
          <w:p w:rsidR="00E56102" w:rsidRPr="001A6870" w:rsidRDefault="00E56102" w:rsidP="00DC3E92">
            <w:pPr>
              <w:rPr>
                <w:rFonts w:ascii="Arial Narrow" w:hAnsi="Arial Narrow"/>
                <w:sz w:val="20"/>
                <w:szCs w:val="20"/>
              </w:rPr>
            </w:pPr>
            <w:r w:rsidRPr="001A6870">
              <w:rPr>
                <w:rFonts w:ascii="Arial Narrow" w:hAnsi="Arial Narrow"/>
                <w:sz w:val="20"/>
                <w:szCs w:val="20"/>
              </w:rPr>
              <w:t xml:space="preserve">Cel 1. Wzrost jakości kapitału ludzkiego, społecznego, zatrudnienia i przedsiębiorczości na obszarach wiejskich. </w:t>
            </w:r>
          </w:p>
          <w:p w:rsidR="00E56102" w:rsidRPr="001A6870" w:rsidRDefault="00E56102" w:rsidP="00DC3E92">
            <w:pPr>
              <w:rPr>
                <w:rFonts w:ascii="Arial Narrow" w:hAnsi="Arial Narrow"/>
                <w:sz w:val="20"/>
                <w:szCs w:val="20"/>
              </w:rPr>
            </w:pPr>
            <w:r w:rsidRPr="001A6870">
              <w:rPr>
                <w:rFonts w:ascii="Arial Narrow" w:hAnsi="Arial Narrow"/>
                <w:sz w:val="20"/>
                <w:szCs w:val="20"/>
              </w:rPr>
              <w:t xml:space="preserve">Cel 2. Poprawa warunków życia </w:t>
            </w:r>
            <w:r w:rsidRPr="001A6870">
              <w:rPr>
                <w:rFonts w:ascii="Arial Narrow" w:hAnsi="Arial Narrow"/>
                <w:sz w:val="20"/>
                <w:szCs w:val="20"/>
              </w:rPr>
              <w:lastRenderedPageBreak/>
              <w:t xml:space="preserve">na obszarach wiejskich oraz poprawa ich dostępności przestrzennej. </w:t>
            </w:r>
          </w:p>
          <w:p w:rsidR="00E56102" w:rsidRPr="001A6870" w:rsidRDefault="00E56102" w:rsidP="00DC3E92">
            <w:pPr>
              <w:rPr>
                <w:rFonts w:ascii="Arial Narrow" w:hAnsi="Arial Narrow"/>
                <w:b/>
                <w:sz w:val="20"/>
                <w:szCs w:val="20"/>
              </w:rPr>
            </w:pPr>
          </w:p>
        </w:tc>
        <w:tc>
          <w:tcPr>
            <w:tcW w:w="2131" w:type="dxa"/>
          </w:tcPr>
          <w:p w:rsidR="00E56102" w:rsidRPr="001A6870" w:rsidRDefault="00E56102" w:rsidP="00C67976">
            <w:pPr>
              <w:rPr>
                <w:rFonts w:ascii="Arial Narrow" w:hAnsi="Arial Narrow"/>
                <w:b/>
                <w:sz w:val="20"/>
                <w:szCs w:val="20"/>
              </w:rPr>
            </w:pPr>
            <w:r w:rsidRPr="001A6870">
              <w:rPr>
                <w:rFonts w:ascii="Arial Narrow" w:hAnsi="Arial Narrow"/>
                <w:b/>
                <w:sz w:val="20"/>
                <w:szCs w:val="20"/>
              </w:rPr>
              <w:lastRenderedPageBreak/>
              <w:t>Strategia Rozwoju Województwa Lubuskiego 2020</w:t>
            </w:r>
          </w:p>
          <w:p w:rsidR="00E56102" w:rsidRPr="001A6870" w:rsidRDefault="00E56102" w:rsidP="00C67976">
            <w:pPr>
              <w:rPr>
                <w:rFonts w:ascii="Arial Narrow" w:hAnsi="Arial Narrow"/>
                <w:sz w:val="20"/>
                <w:szCs w:val="20"/>
              </w:rPr>
            </w:pPr>
            <w:r w:rsidRPr="001A6870">
              <w:rPr>
                <w:rFonts w:ascii="Arial Narrow" w:hAnsi="Arial Narrow"/>
                <w:sz w:val="20"/>
                <w:szCs w:val="20"/>
              </w:rPr>
              <w:t>Cel. 1. Konkurencyjna i innowacyjna gospodarka regionalna:</w:t>
            </w:r>
          </w:p>
          <w:p w:rsidR="00E56102" w:rsidRPr="001A6870" w:rsidRDefault="00E56102" w:rsidP="00C67976">
            <w:pPr>
              <w:rPr>
                <w:rFonts w:ascii="Arial Narrow" w:hAnsi="Arial Narrow"/>
                <w:sz w:val="20"/>
                <w:szCs w:val="20"/>
              </w:rPr>
            </w:pPr>
            <w:r w:rsidRPr="001A6870">
              <w:rPr>
                <w:rFonts w:ascii="Arial Narrow" w:hAnsi="Arial Narrow"/>
                <w:sz w:val="20"/>
                <w:szCs w:val="20"/>
              </w:rPr>
              <w:t xml:space="preserve">1.2 Rozwój przedsiębiorczości i </w:t>
            </w:r>
            <w:r w:rsidRPr="001A6870">
              <w:rPr>
                <w:rFonts w:ascii="Arial Narrow" w:hAnsi="Arial Narrow"/>
                <w:sz w:val="20"/>
                <w:szCs w:val="20"/>
              </w:rPr>
              <w:lastRenderedPageBreak/>
              <w:t>zwiększenie aktywności zawodowej</w:t>
            </w:r>
          </w:p>
          <w:p w:rsidR="00E56102" w:rsidRPr="001A6870" w:rsidRDefault="00E56102" w:rsidP="00C67976">
            <w:pPr>
              <w:rPr>
                <w:rFonts w:ascii="Arial Narrow" w:hAnsi="Arial Narrow"/>
                <w:sz w:val="20"/>
                <w:szCs w:val="20"/>
              </w:rPr>
            </w:pPr>
            <w:r w:rsidRPr="001A6870">
              <w:rPr>
                <w:rFonts w:ascii="Arial Narrow" w:hAnsi="Arial Narrow"/>
                <w:sz w:val="20"/>
                <w:szCs w:val="20"/>
              </w:rPr>
              <w:t>1.7 Rozwój potencjału turystycznego województwa</w:t>
            </w:r>
          </w:p>
          <w:p w:rsidR="00E56102" w:rsidRPr="001A6870" w:rsidRDefault="00E56102" w:rsidP="00C67976">
            <w:pPr>
              <w:rPr>
                <w:rFonts w:ascii="Arial Narrow" w:hAnsi="Arial Narrow"/>
                <w:sz w:val="20"/>
                <w:szCs w:val="20"/>
              </w:rPr>
            </w:pPr>
            <w:r w:rsidRPr="001A6870">
              <w:rPr>
                <w:rFonts w:ascii="Arial Narrow" w:hAnsi="Arial Narrow"/>
                <w:sz w:val="20"/>
                <w:szCs w:val="20"/>
              </w:rPr>
              <w:t>Cel. 3. Społeczna i terytorialna spójność regionu:</w:t>
            </w:r>
          </w:p>
          <w:p w:rsidR="00E56102" w:rsidRPr="001A6870" w:rsidRDefault="00E56102" w:rsidP="00C67976">
            <w:pPr>
              <w:rPr>
                <w:rFonts w:ascii="Arial Narrow" w:hAnsi="Arial Narrow"/>
                <w:sz w:val="20"/>
                <w:szCs w:val="20"/>
              </w:rPr>
            </w:pPr>
            <w:r w:rsidRPr="001A6870">
              <w:rPr>
                <w:rFonts w:ascii="Arial Narrow" w:hAnsi="Arial Narrow"/>
                <w:sz w:val="20"/>
                <w:szCs w:val="20"/>
              </w:rPr>
              <w:t>3.4 Promocja włączenia zawodowego i społecznego</w:t>
            </w:r>
          </w:p>
          <w:p w:rsidR="00E56102" w:rsidRPr="001A6870" w:rsidRDefault="00E56102" w:rsidP="004C53A4">
            <w:pPr>
              <w:rPr>
                <w:rFonts w:ascii="Arial Narrow" w:hAnsi="Arial Narrow"/>
                <w:b/>
                <w:sz w:val="20"/>
                <w:szCs w:val="20"/>
              </w:rPr>
            </w:pPr>
            <w:r w:rsidRPr="001A6870">
              <w:rPr>
                <w:rFonts w:ascii="Arial Narrow" w:hAnsi="Arial Narrow"/>
                <w:sz w:val="20"/>
                <w:szCs w:val="20"/>
              </w:rPr>
              <w:t>3.5 Zrównoważony rozwój obszarów wiejskich</w:t>
            </w:r>
          </w:p>
        </w:tc>
        <w:tc>
          <w:tcPr>
            <w:tcW w:w="2263" w:type="dxa"/>
            <w:vMerge/>
          </w:tcPr>
          <w:p w:rsidR="00E56102" w:rsidRPr="001A6870" w:rsidRDefault="00E56102" w:rsidP="0042454C">
            <w:pPr>
              <w:rPr>
                <w:rFonts w:ascii="Arial Narrow" w:hAnsi="Arial Narrow"/>
                <w:bCs/>
                <w:iCs/>
                <w:sz w:val="20"/>
                <w:szCs w:val="20"/>
              </w:rPr>
            </w:pPr>
          </w:p>
        </w:tc>
      </w:tr>
      <w:tr w:rsidR="00E56102" w:rsidRPr="001A6870" w:rsidTr="00E56329">
        <w:tc>
          <w:tcPr>
            <w:tcW w:w="2791" w:type="dxa"/>
            <w:vMerge w:val="restart"/>
            <w:shd w:val="clear" w:color="auto" w:fill="D9D9D9" w:themeFill="background1" w:themeFillShade="D9"/>
          </w:tcPr>
          <w:p w:rsidR="00E56102" w:rsidRPr="001A6870" w:rsidRDefault="00E56102" w:rsidP="0058625D">
            <w:pPr>
              <w:rPr>
                <w:rFonts w:ascii="Arial Narrow" w:hAnsi="Arial Narrow"/>
                <w:b/>
                <w:color w:val="000000" w:themeColor="text1"/>
                <w:sz w:val="20"/>
                <w:szCs w:val="20"/>
              </w:rPr>
            </w:pPr>
            <w:r w:rsidRPr="001A6870">
              <w:rPr>
                <w:rFonts w:ascii="Arial Narrow" w:hAnsi="Arial Narrow"/>
                <w:b/>
                <w:color w:val="000000" w:themeColor="text1"/>
                <w:sz w:val="20"/>
                <w:szCs w:val="20"/>
              </w:rPr>
              <w:lastRenderedPageBreak/>
              <w:t>Cel ogólny III:</w:t>
            </w:r>
          </w:p>
          <w:p w:rsidR="00E56102" w:rsidRPr="001A6870" w:rsidRDefault="00E56102" w:rsidP="004C53A4">
            <w:pPr>
              <w:rPr>
                <w:rFonts w:ascii="Arial Narrow" w:hAnsi="Arial Narrow"/>
                <w:b/>
                <w:color w:val="000000" w:themeColor="text1"/>
                <w:sz w:val="20"/>
                <w:szCs w:val="20"/>
              </w:rPr>
            </w:pPr>
            <w:r w:rsidRPr="001A6870">
              <w:rPr>
                <w:rFonts w:ascii="Arial Narrow" w:hAnsi="Arial Narrow"/>
                <w:b/>
                <w:color w:val="000000" w:themeColor="text1"/>
                <w:sz w:val="20"/>
                <w:szCs w:val="20"/>
              </w:rPr>
              <w:t>Wzmocniony kapitał społeczny</w:t>
            </w:r>
            <w:r w:rsidR="003A4122" w:rsidRPr="001A6870">
              <w:rPr>
                <w:rFonts w:ascii="Arial Narrow" w:hAnsi="Arial Narrow"/>
                <w:b/>
                <w:color w:val="000000" w:themeColor="text1"/>
                <w:sz w:val="20"/>
                <w:szCs w:val="20"/>
              </w:rPr>
              <w:t xml:space="preserve"> na obszarze LSR</w:t>
            </w:r>
          </w:p>
          <w:p w:rsidR="00E56102" w:rsidRPr="001A6870" w:rsidRDefault="00E56102" w:rsidP="004C53A4">
            <w:pPr>
              <w:rPr>
                <w:rFonts w:ascii="Arial Narrow" w:hAnsi="Arial Narrow"/>
                <w:color w:val="000000" w:themeColor="text1"/>
                <w:sz w:val="20"/>
                <w:szCs w:val="20"/>
              </w:rPr>
            </w:pPr>
          </w:p>
          <w:p w:rsidR="00E56102" w:rsidRPr="001A6870" w:rsidRDefault="00E56102" w:rsidP="0058625D">
            <w:pPr>
              <w:rPr>
                <w:rFonts w:ascii="Arial Narrow" w:hAnsi="Arial Narrow"/>
                <w:color w:val="000000" w:themeColor="text1"/>
                <w:sz w:val="20"/>
                <w:szCs w:val="20"/>
              </w:rPr>
            </w:pPr>
            <w:r w:rsidRPr="001A6870">
              <w:rPr>
                <w:rFonts w:ascii="Arial Narrow" w:hAnsi="Arial Narrow"/>
                <w:color w:val="000000" w:themeColor="text1"/>
                <w:sz w:val="20"/>
                <w:szCs w:val="20"/>
              </w:rPr>
              <w:t>Cele szczegółowe:</w:t>
            </w:r>
          </w:p>
          <w:p w:rsidR="00E56102" w:rsidRPr="001A6870" w:rsidRDefault="00E56102" w:rsidP="00DF2C13">
            <w:pPr>
              <w:pStyle w:val="Akapitzlist"/>
              <w:numPr>
                <w:ilvl w:val="0"/>
                <w:numId w:val="23"/>
              </w:numPr>
              <w:rPr>
                <w:rFonts w:ascii="Arial Narrow" w:hAnsi="Arial Narrow"/>
                <w:color w:val="000000" w:themeColor="text1"/>
                <w:sz w:val="20"/>
                <w:szCs w:val="20"/>
              </w:rPr>
            </w:pPr>
            <w:r w:rsidRPr="001A6870">
              <w:rPr>
                <w:rFonts w:ascii="Arial Narrow" w:hAnsi="Arial Narrow"/>
                <w:color w:val="000000" w:themeColor="text1"/>
                <w:sz w:val="20"/>
                <w:szCs w:val="20"/>
              </w:rPr>
              <w:t>Poprawa aktywności i integracji mieszkańców obszaru</w:t>
            </w:r>
          </w:p>
          <w:p w:rsidR="00E56102" w:rsidRPr="001A6870" w:rsidRDefault="00E56102" w:rsidP="00DF2C13">
            <w:pPr>
              <w:pStyle w:val="Akapitzlist"/>
              <w:numPr>
                <w:ilvl w:val="0"/>
                <w:numId w:val="23"/>
              </w:numPr>
              <w:rPr>
                <w:rFonts w:ascii="Arial Narrow" w:hAnsi="Arial Narrow"/>
                <w:b/>
                <w:sz w:val="22"/>
                <w:szCs w:val="22"/>
              </w:rPr>
            </w:pPr>
            <w:r w:rsidRPr="001A6870">
              <w:rPr>
                <w:rFonts w:ascii="Arial Narrow" w:hAnsi="Arial Narrow"/>
                <w:color w:val="000000" w:themeColor="text1"/>
                <w:sz w:val="20"/>
                <w:szCs w:val="20"/>
              </w:rPr>
              <w:t>Zapewnienie skutecznego wdrażania LSR oraz prowadzenie animacji na rzecz budowy więzi społecznych</w:t>
            </w:r>
          </w:p>
        </w:tc>
        <w:tc>
          <w:tcPr>
            <w:tcW w:w="2728" w:type="dxa"/>
          </w:tcPr>
          <w:p w:rsidR="00E56102" w:rsidRPr="001A6870" w:rsidRDefault="00E56102" w:rsidP="000C1D01">
            <w:pPr>
              <w:rPr>
                <w:rFonts w:ascii="Arial Narrow" w:hAnsi="Arial Narrow"/>
                <w:b/>
                <w:sz w:val="20"/>
                <w:szCs w:val="20"/>
              </w:rPr>
            </w:pPr>
            <w:r w:rsidRPr="001A6870">
              <w:rPr>
                <w:rFonts w:ascii="Arial Narrow" w:hAnsi="Arial Narrow"/>
                <w:b/>
                <w:sz w:val="20"/>
                <w:szCs w:val="20"/>
              </w:rPr>
              <w:t>Strategia Rozwoju Kraju</w:t>
            </w:r>
          </w:p>
          <w:p w:rsidR="00E56102" w:rsidRPr="001A6870" w:rsidRDefault="00E56102" w:rsidP="000C1D01">
            <w:pPr>
              <w:rPr>
                <w:rFonts w:ascii="Arial Narrow" w:hAnsi="Arial Narrow"/>
                <w:sz w:val="20"/>
                <w:szCs w:val="20"/>
              </w:rPr>
            </w:pPr>
            <w:r w:rsidRPr="001A6870">
              <w:rPr>
                <w:rFonts w:ascii="Arial Narrow" w:hAnsi="Arial Narrow"/>
                <w:sz w:val="20"/>
                <w:szCs w:val="20"/>
              </w:rPr>
              <w:t>Obszar strategiczny II. Konkurencyjna gospodarka</w:t>
            </w:r>
          </w:p>
          <w:p w:rsidR="00E56102" w:rsidRPr="001A6870" w:rsidRDefault="00E56102" w:rsidP="004C53A4">
            <w:pPr>
              <w:rPr>
                <w:rFonts w:ascii="Arial Narrow" w:hAnsi="Arial Narrow"/>
                <w:sz w:val="20"/>
                <w:szCs w:val="20"/>
              </w:rPr>
            </w:pPr>
            <w:r w:rsidRPr="001A6870">
              <w:rPr>
                <w:rFonts w:ascii="Arial Narrow" w:hAnsi="Arial Narrow"/>
                <w:sz w:val="20"/>
                <w:szCs w:val="20"/>
              </w:rPr>
              <w:t>Cel II.4. Rozwój kapitału ludzkiego</w:t>
            </w:r>
          </w:p>
          <w:p w:rsidR="00E56102" w:rsidRPr="001A6870" w:rsidRDefault="00E56102" w:rsidP="004C53A4">
            <w:pPr>
              <w:rPr>
                <w:rFonts w:ascii="Arial Narrow" w:hAnsi="Arial Narrow"/>
                <w:sz w:val="20"/>
                <w:szCs w:val="20"/>
              </w:rPr>
            </w:pPr>
            <w:r w:rsidRPr="001A6870">
              <w:rPr>
                <w:rFonts w:ascii="Arial Narrow" w:hAnsi="Arial Narrow"/>
                <w:sz w:val="20"/>
                <w:szCs w:val="20"/>
              </w:rPr>
              <w:t>II.4.1. Zwiększanie aktywności zawodowej</w:t>
            </w:r>
          </w:p>
          <w:p w:rsidR="00E56102" w:rsidRPr="001A6870" w:rsidRDefault="00E56102" w:rsidP="004C53A4">
            <w:pPr>
              <w:rPr>
                <w:rFonts w:ascii="Arial Narrow" w:hAnsi="Arial Narrow"/>
                <w:sz w:val="20"/>
                <w:szCs w:val="20"/>
              </w:rPr>
            </w:pPr>
            <w:r w:rsidRPr="001A6870">
              <w:rPr>
                <w:rFonts w:ascii="Arial Narrow" w:hAnsi="Arial Narrow"/>
                <w:sz w:val="20"/>
                <w:szCs w:val="20"/>
              </w:rPr>
              <w:t>II.4.2. Poprawa jakości kapitału ludzkiego</w:t>
            </w: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r w:rsidRPr="001A6870">
              <w:rPr>
                <w:rFonts w:ascii="Arial Narrow" w:hAnsi="Arial Narrow"/>
                <w:sz w:val="20"/>
                <w:szCs w:val="20"/>
              </w:rPr>
              <w:t>Obszar strategiczny III. Spójność społeczna i terytorialna</w:t>
            </w:r>
          </w:p>
          <w:p w:rsidR="00E56102" w:rsidRPr="001A6870" w:rsidRDefault="00E56102" w:rsidP="004C53A4">
            <w:pPr>
              <w:rPr>
                <w:rFonts w:ascii="Arial Narrow" w:hAnsi="Arial Narrow"/>
                <w:sz w:val="20"/>
                <w:szCs w:val="20"/>
              </w:rPr>
            </w:pPr>
            <w:r w:rsidRPr="001A6870">
              <w:rPr>
                <w:rFonts w:ascii="Arial Narrow" w:hAnsi="Arial Narrow"/>
                <w:sz w:val="20"/>
                <w:szCs w:val="20"/>
              </w:rPr>
              <w:t>Cel III.1. Integracja społeczna</w:t>
            </w:r>
          </w:p>
          <w:p w:rsidR="00E56102" w:rsidRPr="001A6870" w:rsidRDefault="00E56102" w:rsidP="004C53A4">
            <w:pPr>
              <w:rPr>
                <w:rFonts w:ascii="Arial Narrow" w:hAnsi="Arial Narrow"/>
                <w:sz w:val="20"/>
                <w:szCs w:val="20"/>
              </w:rPr>
            </w:pPr>
            <w:r w:rsidRPr="001A6870">
              <w:rPr>
                <w:rFonts w:ascii="Arial Narrow" w:hAnsi="Arial Narrow"/>
                <w:sz w:val="20"/>
                <w:szCs w:val="20"/>
              </w:rPr>
              <w:t>III.1.1. Zwiększenie aktywności osób wykluczonych i zagrożonych wykluczeniem społecznym</w:t>
            </w:r>
          </w:p>
          <w:p w:rsidR="00E56102" w:rsidRPr="001A6870" w:rsidRDefault="00E56102" w:rsidP="004C53A4">
            <w:pPr>
              <w:rPr>
                <w:rFonts w:ascii="Arial Narrow" w:hAnsi="Arial Narrow"/>
              </w:rPr>
            </w:pPr>
            <w:r w:rsidRPr="001A6870">
              <w:rPr>
                <w:rFonts w:ascii="Arial Narrow" w:hAnsi="Arial Narrow"/>
                <w:sz w:val="20"/>
                <w:szCs w:val="20"/>
              </w:rPr>
              <w:t>III.1.2. Zmniejszenie ubóstwa w grupach najbardziej nim zagrożonych</w:t>
            </w:r>
          </w:p>
        </w:tc>
        <w:tc>
          <w:tcPr>
            <w:tcW w:w="2131" w:type="dxa"/>
          </w:tcPr>
          <w:p w:rsidR="00E56102" w:rsidRPr="001A6870" w:rsidRDefault="00E56102" w:rsidP="00C06E83">
            <w:pPr>
              <w:rPr>
                <w:rFonts w:ascii="Arial Narrow" w:hAnsi="Arial Narrow"/>
                <w:b/>
                <w:sz w:val="20"/>
                <w:szCs w:val="20"/>
              </w:rPr>
            </w:pPr>
            <w:r w:rsidRPr="001A6870">
              <w:rPr>
                <w:rFonts w:ascii="Arial Narrow" w:hAnsi="Arial Narrow"/>
                <w:b/>
                <w:sz w:val="20"/>
                <w:szCs w:val="20"/>
              </w:rPr>
              <w:t>Regionalny Program Operacyjny – Lubuskie 2020</w:t>
            </w:r>
          </w:p>
          <w:p w:rsidR="00E56102" w:rsidRPr="001A6870" w:rsidRDefault="00E56102" w:rsidP="00C06E83">
            <w:pPr>
              <w:rPr>
                <w:rFonts w:ascii="Arial Narrow" w:hAnsi="Arial Narrow"/>
                <w:sz w:val="20"/>
                <w:szCs w:val="20"/>
              </w:rPr>
            </w:pPr>
            <w:r w:rsidRPr="001A6870">
              <w:rPr>
                <w:rFonts w:ascii="Arial Narrow" w:hAnsi="Arial Narrow"/>
                <w:sz w:val="20"/>
                <w:szCs w:val="20"/>
              </w:rPr>
              <w:t xml:space="preserve">Oś Priorytetowa 4. Środowisko i kultura </w:t>
            </w:r>
          </w:p>
          <w:p w:rsidR="00E56102" w:rsidRPr="001A6870" w:rsidRDefault="00E56102" w:rsidP="00C06E83">
            <w:pPr>
              <w:rPr>
                <w:rFonts w:ascii="Arial Narrow" w:hAnsi="Arial Narrow"/>
                <w:sz w:val="20"/>
                <w:szCs w:val="20"/>
              </w:rPr>
            </w:pPr>
            <w:r w:rsidRPr="001A6870">
              <w:rPr>
                <w:rFonts w:ascii="Arial Narrow" w:hAnsi="Arial Narrow"/>
                <w:sz w:val="20"/>
                <w:szCs w:val="20"/>
              </w:rPr>
              <w:t>Oś Priorytetowa 7. Równowaga społeczna</w:t>
            </w:r>
          </w:p>
          <w:p w:rsidR="00E56102" w:rsidRPr="001A6870" w:rsidRDefault="00E56102" w:rsidP="00C06E83">
            <w:pPr>
              <w:rPr>
                <w:rFonts w:ascii="Arial Narrow" w:hAnsi="Arial Narrow"/>
                <w:b/>
                <w:sz w:val="22"/>
                <w:szCs w:val="22"/>
              </w:rPr>
            </w:pPr>
          </w:p>
        </w:tc>
        <w:tc>
          <w:tcPr>
            <w:tcW w:w="2263" w:type="dxa"/>
            <w:vMerge w:val="restart"/>
          </w:tcPr>
          <w:p w:rsidR="00E56102" w:rsidRPr="001A6870" w:rsidRDefault="00E56102" w:rsidP="0042454C">
            <w:pPr>
              <w:rPr>
                <w:rFonts w:ascii="Arial Narrow" w:hAnsi="Arial Narrow"/>
                <w:bCs/>
                <w:iCs/>
                <w:sz w:val="20"/>
                <w:szCs w:val="20"/>
              </w:rPr>
            </w:pPr>
            <w:r w:rsidRPr="001A6870">
              <w:rPr>
                <w:rFonts w:ascii="Arial Narrow" w:hAnsi="Arial Narrow"/>
                <w:b/>
                <w:sz w:val="20"/>
                <w:szCs w:val="20"/>
              </w:rPr>
              <w:t>Strategia Zrównoważonego Rozwoju Powiatu Krośnieńskiego</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Cel. 1 Poprawa jakości zasobów ludzkich</w:t>
            </w: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1.3 Wspieranie działań na rzecz zmniejszenia bezrobocia osób znajdujących </w:t>
            </w: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się w szczególnie trudnej sytuacji na rynku pracy /kobiet, osób młodych ,starszych , </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długotrwale bezrobotnych, niepełnosprawnych ,zamieszkujących na obszarach wiejskich</w:t>
            </w:r>
          </w:p>
          <w:p w:rsidR="00E56102" w:rsidRPr="001A6870" w:rsidRDefault="00E56102" w:rsidP="0042454C">
            <w:pPr>
              <w:rPr>
                <w:rFonts w:ascii="Arial Narrow" w:hAnsi="Arial Narrow"/>
                <w:bCs/>
                <w:iCs/>
                <w:sz w:val="20"/>
                <w:szCs w:val="20"/>
              </w:rPr>
            </w:pP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Cel. 2 Rozwój i unowocześnienie infrastruktury społecznej oraz zapewnienie powszechnej dostępności do usług publicznych</w:t>
            </w: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2.2 Zapewnienie skutecznego systemu usług publicznych w zakresie edukacji, </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ochrony zdrowia, kultury i kultury fizycznej</w:t>
            </w: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2.3 Integrowanie społeczeństwa powiatu w oparciu o tradycje kulturowe </w:t>
            </w:r>
          </w:p>
          <w:p w:rsidR="00E56102" w:rsidRPr="001A6870" w:rsidRDefault="00E56102" w:rsidP="0042454C">
            <w:pPr>
              <w:rPr>
                <w:rFonts w:ascii="Arial Narrow" w:hAnsi="Arial Narrow"/>
                <w:b/>
                <w:sz w:val="22"/>
                <w:szCs w:val="22"/>
              </w:rPr>
            </w:pPr>
            <w:r w:rsidRPr="001A6870">
              <w:rPr>
                <w:rFonts w:ascii="Arial Narrow" w:hAnsi="Arial Narrow"/>
                <w:bCs/>
                <w:iCs/>
                <w:sz w:val="20"/>
                <w:szCs w:val="20"/>
              </w:rPr>
              <w:t>i religijne</w:t>
            </w:r>
          </w:p>
        </w:tc>
      </w:tr>
      <w:tr w:rsidR="00E56102" w:rsidRPr="001A6870" w:rsidTr="00E56329">
        <w:tc>
          <w:tcPr>
            <w:tcW w:w="2791" w:type="dxa"/>
            <w:vMerge/>
            <w:shd w:val="clear" w:color="auto" w:fill="D9D9D9" w:themeFill="background1" w:themeFillShade="D9"/>
          </w:tcPr>
          <w:p w:rsidR="00E56102" w:rsidRPr="001A6870" w:rsidRDefault="00E56102" w:rsidP="004C53A4">
            <w:pPr>
              <w:rPr>
                <w:rFonts w:ascii="Arial Narrow" w:hAnsi="Arial Narrow"/>
                <w:b/>
                <w:sz w:val="22"/>
                <w:szCs w:val="22"/>
              </w:rPr>
            </w:pPr>
          </w:p>
        </w:tc>
        <w:tc>
          <w:tcPr>
            <w:tcW w:w="2728" w:type="dxa"/>
          </w:tcPr>
          <w:p w:rsidR="00E56102" w:rsidRPr="001A6870" w:rsidRDefault="00E56102" w:rsidP="0056145E">
            <w:pPr>
              <w:rPr>
                <w:rFonts w:ascii="Arial Narrow" w:hAnsi="Arial Narrow"/>
                <w:b/>
                <w:sz w:val="20"/>
                <w:szCs w:val="20"/>
              </w:rPr>
            </w:pPr>
            <w:r w:rsidRPr="001A6870">
              <w:rPr>
                <w:rFonts w:ascii="Arial Narrow" w:hAnsi="Arial Narrow"/>
                <w:b/>
                <w:sz w:val="20"/>
                <w:szCs w:val="20"/>
              </w:rPr>
              <w:t>PO Wiedza Edukacja Rozwój 2014-2020</w:t>
            </w:r>
          </w:p>
          <w:p w:rsidR="00E56102" w:rsidRPr="001A6870" w:rsidRDefault="00E56102" w:rsidP="0056145E">
            <w:pPr>
              <w:rPr>
                <w:rFonts w:ascii="Arial Narrow" w:hAnsi="Arial Narrow"/>
                <w:sz w:val="20"/>
                <w:szCs w:val="20"/>
              </w:rPr>
            </w:pPr>
            <w:r w:rsidRPr="001A6870">
              <w:rPr>
                <w:rFonts w:ascii="Arial Narrow" w:hAnsi="Arial Narrow"/>
                <w:sz w:val="20"/>
                <w:szCs w:val="20"/>
              </w:rPr>
              <w:t>OŚ I OSOBY MŁODE NA RYNKU PRACY:</w:t>
            </w:r>
          </w:p>
          <w:p w:rsidR="00E56102" w:rsidRPr="001A6870" w:rsidRDefault="00E56102" w:rsidP="0056145E">
            <w:pPr>
              <w:rPr>
                <w:rFonts w:ascii="Arial Narrow" w:hAnsi="Arial Narrow"/>
                <w:sz w:val="20"/>
                <w:szCs w:val="20"/>
              </w:rPr>
            </w:pPr>
            <w:r w:rsidRPr="001A6870">
              <w:rPr>
                <w:rFonts w:ascii="Arial Narrow" w:hAnsi="Arial Narrow"/>
                <w:sz w:val="20"/>
                <w:szCs w:val="20"/>
              </w:rPr>
              <w:t xml:space="preserve">Działanie 1.2 Wsparcie osób młodych pozostających bez pracy na regionalnym rynku pracy – projekty konkursowe </w:t>
            </w:r>
          </w:p>
          <w:p w:rsidR="00E56102" w:rsidRPr="001A6870" w:rsidRDefault="00E56102" w:rsidP="0056145E">
            <w:pPr>
              <w:rPr>
                <w:rFonts w:ascii="Arial Narrow" w:hAnsi="Arial Narrow"/>
                <w:sz w:val="20"/>
                <w:szCs w:val="20"/>
              </w:rPr>
            </w:pPr>
          </w:p>
          <w:p w:rsidR="00E56102" w:rsidRPr="001A6870" w:rsidRDefault="00E56102" w:rsidP="0056145E">
            <w:pPr>
              <w:rPr>
                <w:rFonts w:ascii="Arial Narrow" w:hAnsi="Arial Narrow"/>
                <w:sz w:val="20"/>
                <w:szCs w:val="20"/>
              </w:rPr>
            </w:pPr>
            <w:r w:rsidRPr="001A6870">
              <w:rPr>
                <w:rFonts w:ascii="Arial Narrow" w:hAnsi="Arial Narrow"/>
                <w:sz w:val="20"/>
                <w:szCs w:val="20"/>
              </w:rPr>
              <w:t>OŚ II EFEKTYWNE POLITYKI PUBLICZNE DLA RYNKU PRACY, GOSPODARKI I EDUKACJI:</w:t>
            </w:r>
          </w:p>
          <w:p w:rsidR="00E56102" w:rsidRPr="001A6870" w:rsidRDefault="00E56102" w:rsidP="0056145E">
            <w:pPr>
              <w:rPr>
                <w:rFonts w:ascii="Arial Narrow" w:hAnsi="Arial Narrow"/>
                <w:sz w:val="20"/>
                <w:szCs w:val="20"/>
              </w:rPr>
            </w:pPr>
            <w:r w:rsidRPr="001A6870">
              <w:rPr>
                <w:rFonts w:ascii="Arial Narrow" w:hAnsi="Arial Narrow"/>
                <w:sz w:val="20"/>
                <w:szCs w:val="20"/>
              </w:rPr>
              <w:t>Działanie 2.7 Zwiększenie szans na zatrudnienie osób szczególnie zagrożonych wykluczeniem społecznym</w:t>
            </w:r>
          </w:p>
          <w:p w:rsidR="00E56102" w:rsidRPr="001A6870" w:rsidRDefault="00E56102" w:rsidP="0056145E">
            <w:pPr>
              <w:rPr>
                <w:rFonts w:ascii="Arial Narrow" w:hAnsi="Arial Narrow"/>
                <w:b/>
                <w:sz w:val="20"/>
                <w:szCs w:val="20"/>
              </w:rPr>
            </w:pPr>
            <w:r w:rsidRPr="001A6870">
              <w:rPr>
                <w:rFonts w:ascii="Arial Narrow" w:hAnsi="Arial Narrow"/>
                <w:sz w:val="20"/>
                <w:szCs w:val="20"/>
              </w:rPr>
              <w:t>Działanie 2.8 Rozwój usług społecznych świadczonych w środowisku lokalnym</w:t>
            </w:r>
          </w:p>
        </w:tc>
        <w:tc>
          <w:tcPr>
            <w:tcW w:w="2131" w:type="dxa"/>
          </w:tcPr>
          <w:p w:rsidR="00E56102" w:rsidRPr="001A6870" w:rsidRDefault="00E56102" w:rsidP="00680B41">
            <w:pPr>
              <w:rPr>
                <w:rFonts w:ascii="Arial Narrow" w:hAnsi="Arial Narrow"/>
                <w:b/>
                <w:sz w:val="20"/>
                <w:szCs w:val="20"/>
              </w:rPr>
            </w:pPr>
            <w:r w:rsidRPr="001A6870">
              <w:rPr>
                <w:rFonts w:ascii="Arial Narrow" w:hAnsi="Arial Narrow"/>
                <w:b/>
                <w:sz w:val="20"/>
                <w:szCs w:val="20"/>
              </w:rPr>
              <w:t>Strategia Polityki Społecznej Województwa Lubuskiego na lata 2014-2020</w:t>
            </w:r>
          </w:p>
          <w:p w:rsidR="00E56102" w:rsidRPr="001A6870" w:rsidRDefault="00E56102" w:rsidP="00680B41">
            <w:pPr>
              <w:rPr>
                <w:rFonts w:ascii="Arial Narrow" w:hAnsi="Arial Narrow"/>
                <w:sz w:val="20"/>
                <w:szCs w:val="20"/>
              </w:rPr>
            </w:pPr>
            <w:r w:rsidRPr="001A6870">
              <w:rPr>
                <w:rFonts w:ascii="Arial Narrow" w:hAnsi="Arial Narrow"/>
                <w:sz w:val="20"/>
                <w:szCs w:val="20"/>
              </w:rPr>
              <w:t>2. Zapobieganie wykluczeniu społecznemu osób i rodzin oraz ich integracja ze społeczeństwem</w:t>
            </w:r>
          </w:p>
          <w:p w:rsidR="00E56102" w:rsidRPr="001A6870" w:rsidRDefault="00E56102" w:rsidP="00680B41">
            <w:pPr>
              <w:rPr>
                <w:rFonts w:ascii="Arial Narrow" w:hAnsi="Arial Narrow"/>
                <w:b/>
                <w:sz w:val="20"/>
                <w:szCs w:val="20"/>
              </w:rPr>
            </w:pPr>
            <w:r w:rsidRPr="001A6870">
              <w:rPr>
                <w:rFonts w:ascii="Arial Narrow" w:hAnsi="Arial Narrow"/>
                <w:sz w:val="20"/>
                <w:szCs w:val="20"/>
              </w:rPr>
              <w:t>4. Wspieranie społeczeństwa obywatelskiego</w:t>
            </w:r>
          </w:p>
        </w:tc>
        <w:tc>
          <w:tcPr>
            <w:tcW w:w="2263" w:type="dxa"/>
            <w:vMerge/>
          </w:tcPr>
          <w:p w:rsidR="00E56102" w:rsidRPr="001A6870" w:rsidRDefault="00E56102" w:rsidP="004C53A4">
            <w:pPr>
              <w:rPr>
                <w:rFonts w:ascii="Arial Narrow" w:hAnsi="Arial Narrow"/>
                <w:b/>
                <w:sz w:val="22"/>
                <w:szCs w:val="22"/>
              </w:rPr>
            </w:pPr>
          </w:p>
        </w:tc>
      </w:tr>
      <w:tr w:rsidR="00E56102" w:rsidRPr="001A6870" w:rsidTr="00E56329">
        <w:tc>
          <w:tcPr>
            <w:tcW w:w="2791" w:type="dxa"/>
            <w:vMerge/>
            <w:shd w:val="clear" w:color="auto" w:fill="D9D9D9" w:themeFill="background1" w:themeFillShade="D9"/>
          </w:tcPr>
          <w:p w:rsidR="00E56102" w:rsidRPr="001A6870" w:rsidRDefault="00E56102" w:rsidP="004C53A4">
            <w:pPr>
              <w:rPr>
                <w:rFonts w:ascii="Arial Narrow" w:hAnsi="Arial Narrow"/>
                <w:b/>
                <w:sz w:val="22"/>
                <w:szCs w:val="22"/>
              </w:rPr>
            </w:pPr>
          </w:p>
        </w:tc>
        <w:tc>
          <w:tcPr>
            <w:tcW w:w="2728" w:type="dxa"/>
          </w:tcPr>
          <w:p w:rsidR="00E56102" w:rsidRPr="001A6870" w:rsidRDefault="00E56102" w:rsidP="004C53A4">
            <w:pPr>
              <w:rPr>
                <w:rFonts w:ascii="Arial Narrow" w:hAnsi="Arial Narrow"/>
                <w:b/>
                <w:sz w:val="20"/>
                <w:szCs w:val="20"/>
              </w:rPr>
            </w:pPr>
            <w:r w:rsidRPr="001A6870">
              <w:rPr>
                <w:rFonts w:ascii="Arial Narrow" w:hAnsi="Arial Narrow"/>
                <w:b/>
                <w:sz w:val="20"/>
                <w:szCs w:val="20"/>
              </w:rPr>
              <w:t>Strategia Zrównoważonego Rozwoju Wsi, Rolnictwa i Rybactwa na lata 2012</w:t>
            </w:r>
            <w:r w:rsidRPr="001A6870">
              <w:rPr>
                <w:rFonts w:ascii="Cambria Math" w:hAnsi="Cambria Math" w:cs="Cambria Math"/>
                <w:b/>
                <w:sz w:val="20"/>
                <w:szCs w:val="20"/>
              </w:rPr>
              <w:t>‐</w:t>
            </w:r>
            <w:r w:rsidRPr="001A6870">
              <w:rPr>
                <w:rFonts w:ascii="Arial Narrow" w:hAnsi="Arial Narrow"/>
                <w:b/>
                <w:sz w:val="20"/>
                <w:szCs w:val="20"/>
              </w:rPr>
              <w:t>2020</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Cel 1. Wzrost jakości kapitału ludzkiego, społecznego, zatrudnienia i przedsiębiorczości na obszarach wiejskich. </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Cel 2. Poprawa warunków życia na obszarach wiejskich oraz poprawa ich dostępności przestrzennej. </w:t>
            </w:r>
          </w:p>
          <w:p w:rsidR="00E56102" w:rsidRPr="001A6870" w:rsidRDefault="00E56102" w:rsidP="004C53A4">
            <w:pPr>
              <w:rPr>
                <w:rFonts w:ascii="Arial Narrow" w:hAnsi="Arial Narrow"/>
                <w:b/>
                <w:sz w:val="22"/>
                <w:szCs w:val="22"/>
              </w:rPr>
            </w:pPr>
            <w:r w:rsidRPr="001A6870">
              <w:rPr>
                <w:rFonts w:ascii="Arial Narrow" w:hAnsi="Arial Narrow"/>
                <w:sz w:val="20"/>
                <w:szCs w:val="20"/>
              </w:rPr>
              <w:t>Cel 5. Ochrona środowiska i adaptacja do zmian klimatu na obszarach wiejskich.</w:t>
            </w:r>
          </w:p>
        </w:tc>
        <w:tc>
          <w:tcPr>
            <w:tcW w:w="2131" w:type="dxa"/>
          </w:tcPr>
          <w:p w:rsidR="00E56102" w:rsidRPr="001A6870" w:rsidRDefault="00E56102" w:rsidP="00C67976">
            <w:pPr>
              <w:rPr>
                <w:rFonts w:ascii="Arial Narrow" w:hAnsi="Arial Narrow"/>
                <w:b/>
                <w:sz w:val="20"/>
                <w:szCs w:val="20"/>
              </w:rPr>
            </w:pPr>
            <w:r w:rsidRPr="001A6870">
              <w:rPr>
                <w:rFonts w:ascii="Arial Narrow" w:hAnsi="Arial Narrow"/>
                <w:b/>
                <w:sz w:val="20"/>
                <w:szCs w:val="20"/>
              </w:rPr>
              <w:t>Strategia Rozwoju Województwa Lubuskiego 2020</w:t>
            </w:r>
          </w:p>
          <w:p w:rsidR="00E56102" w:rsidRPr="001A6870" w:rsidRDefault="00E56102" w:rsidP="00C67976">
            <w:pPr>
              <w:rPr>
                <w:rFonts w:ascii="Arial Narrow" w:hAnsi="Arial Narrow"/>
                <w:sz w:val="20"/>
                <w:szCs w:val="20"/>
              </w:rPr>
            </w:pPr>
            <w:r w:rsidRPr="001A6870">
              <w:rPr>
                <w:rFonts w:ascii="Arial Narrow" w:hAnsi="Arial Narrow"/>
                <w:sz w:val="20"/>
                <w:szCs w:val="20"/>
              </w:rPr>
              <w:t>Cel. 3. Społeczna i terytorialna spójność regionu:</w:t>
            </w:r>
          </w:p>
          <w:p w:rsidR="00E56102" w:rsidRPr="001A6870" w:rsidRDefault="00E56102" w:rsidP="00C67976">
            <w:pPr>
              <w:rPr>
                <w:rFonts w:ascii="Arial Narrow" w:hAnsi="Arial Narrow"/>
                <w:sz w:val="20"/>
                <w:szCs w:val="20"/>
              </w:rPr>
            </w:pPr>
            <w:r w:rsidRPr="001A6870">
              <w:rPr>
                <w:rFonts w:ascii="Arial Narrow" w:hAnsi="Arial Narrow"/>
                <w:sz w:val="20"/>
                <w:szCs w:val="20"/>
              </w:rPr>
              <w:t>3.3 Zapewnienie różnorodnej oferty kulturalnej i sportowej</w:t>
            </w:r>
          </w:p>
          <w:p w:rsidR="00E56102" w:rsidRPr="001A6870" w:rsidRDefault="00E56102" w:rsidP="00C67976">
            <w:pPr>
              <w:rPr>
                <w:rFonts w:ascii="Arial Narrow" w:hAnsi="Arial Narrow"/>
                <w:sz w:val="20"/>
                <w:szCs w:val="20"/>
              </w:rPr>
            </w:pPr>
            <w:r w:rsidRPr="001A6870">
              <w:rPr>
                <w:rFonts w:ascii="Arial Narrow" w:hAnsi="Arial Narrow"/>
                <w:sz w:val="20"/>
                <w:szCs w:val="20"/>
              </w:rPr>
              <w:t>3.4 Promocja włączenia zawodowego i społecznego</w:t>
            </w:r>
          </w:p>
          <w:p w:rsidR="00E56102" w:rsidRPr="001A6870" w:rsidRDefault="00E56102" w:rsidP="00C67976">
            <w:pPr>
              <w:rPr>
                <w:rFonts w:ascii="Arial Narrow" w:hAnsi="Arial Narrow"/>
                <w:sz w:val="20"/>
                <w:szCs w:val="20"/>
              </w:rPr>
            </w:pPr>
            <w:r w:rsidRPr="001A6870">
              <w:rPr>
                <w:rFonts w:ascii="Arial Narrow" w:hAnsi="Arial Narrow"/>
                <w:sz w:val="20"/>
                <w:szCs w:val="20"/>
              </w:rPr>
              <w:t>3.5 Zrównoważony rozwój obszarów wiejskich</w:t>
            </w:r>
          </w:p>
          <w:p w:rsidR="00E56102" w:rsidRPr="001A6870" w:rsidRDefault="00E56102" w:rsidP="00C67976">
            <w:pPr>
              <w:rPr>
                <w:rFonts w:ascii="Arial Narrow" w:hAnsi="Arial Narrow"/>
                <w:sz w:val="20"/>
                <w:szCs w:val="20"/>
              </w:rPr>
            </w:pPr>
          </w:p>
          <w:p w:rsidR="00E56102" w:rsidRPr="001A6870" w:rsidRDefault="00E56102" w:rsidP="00C67976">
            <w:pPr>
              <w:rPr>
                <w:rFonts w:ascii="Arial Narrow" w:hAnsi="Arial Narrow"/>
                <w:sz w:val="20"/>
                <w:szCs w:val="20"/>
              </w:rPr>
            </w:pPr>
            <w:r w:rsidRPr="001A6870">
              <w:rPr>
                <w:rFonts w:ascii="Arial Narrow" w:hAnsi="Arial Narrow"/>
                <w:sz w:val="20"/>
                <w:szCs w:val="20"/>
              </w:rPr>
              <w:t>Cel 4. Region efektywnie zarządzany:</w:t>
            </w:r>
          </w:p>
          <w:p w:rsidR="00E56102" w:rsidRPr="001A6870" w:rsidRDefault="00E56102" w:rsidP="00C67976">
            <w:pPr>
              <w:rPr>
                <w:rFonts w:ascii="Arial Narrow" w:hAnsi="Arial Narrow"/>
                <w:b/>
                <w:sz w:val="20"/>
                <w:szCs w:val="20"/>
              </w:rPr>
            </w:pPr>
            <w:r w:rsidRPr="001A6870">
              <w:rPr>
                <w:rFonts w:ascii="Arial Narrow" w:hAnsi="Arial Narrow"/>
                <w:sz w:val="20"/>
                <w:szCs w:val="20"/>
              </w:rPr>
              <w:t>4.3 Wzmocnienie potencjału kapitału społecznego oraz kształtowanie tożsamości regionalnej</w:t>
            </w:r>
          </w:p>
        </w:tc>
        <w:tc>
          <w:tcPr>
            <w:tcW w:w="2263" w:type="dxa"/>
            <w:vMerge/>
          </w:tcPr>
          <w:p w:rsidR="00E56102" w:rsidRPr="001A6870" w:rsidRDefault="00E56102" w:rsidP="004C53A4">
            <w:pPr>
              <w:rPr>
                <w:rFonts w:ascii="Arial Narrow" w:hAnsi="Arial Narrow"/>
                <w:b/>
                <w:sz w:val="22"/>
                <w:szCs w:val="22"/>
              </w:rPr>
            </w:pPr>
          </w:p>
        </w:tc>
      </w:tr>
    </w:tbl>
    <w:p w:rsidR="00F95B1A" w:rsidRPr="00CC66E4" w:rsidRDefault="00CC66E4" w:rsidP="004C53A4">
      <w:pPr>
        <w:rPr>
          <w:rFonts w:ascii="Arial Narrow" w:hAnsi="Arial Narrow"/>
          <w:i/>
          <w:sz w:val="20"/>
          <w:szCs w:val="20"/>
        </w:rPr>
      </w:pPr>
      <w:r w:rsidRPr="00CC66E4">
        <w:rPr>
          <w:rFonts w:ascii="Arial Narrow" w:hAnsi="Arial Narrow"/>
          <w:i/>
          <w:sz w:val="20"/>
          <w:szCs w:val="20"/>
        </w:rPr>
        <w:lastRenderedPageBreak/>
        <w:t>Źródło: Opracowanie własne</w:t>
      </w:r>
    </w:p>
    <w:p w:rsidR="009214B7" w:rsidRPr="001A6870" w:rsidRDefault="009214B7" w:rsidP="005D628B">
      <w:pPr>
        <w:jc w:val="both"/>
        <w:rPr>
          <w:rFonts w:ascii="Arial Narrow" w:hAnsi="Arial Narrow"/>
          <w:b/>
          <w:sz w:val="22"/>
          <w:szCs w:val="22"/>
        </w:rPr>
      </w:pPr>
    </w:p>
    <w:p w:rsidR="00E67B27" w:rsidRPr="001A6870" w:rsidRDefault="009214B7" w:rsidP="005D628B">
      <w:pPr>
        <w:jc w:val="both"/>
        <w:rPr>
          <w:rFonts w:ascii="Arial Narrow" w:hAnsi="Arial Narrow"/>
          <w:b/>
          <w:sz w:val="22"/>
          <w:szCs w:val="22"/>
        </w:rPr>
      </w:pPr>
      <w:r w:rsidRPr="001A6870">
        <w:rPr>
          <w:rFonts w:ascii="Arial Narrow" w:hAnsi="Arial Narrow"/>
          <w:b/>
          <w:sz w:val="22"/>
          <w:szCs w:val="22"/>
        </w:rPr>
        <w:t xml:space="preserve">10.2 </w:t>
      </w:r>
      <w:r w:rsidR="00E67B27" w:rsidRPr="001A6870">
        <w:rPr>
          <w:rFonts w:ascii="Arial Narrow" w:hAnsi="Arial Narrow"/>
          <w:b/>
          <w:sz w:val="22"/>
          <w:szCs w:val="22"/>
        </w:rPr>
        <w:t>Opis sposobu integrowania różnych sektorów, partnerów, zasobów, branż w celu kompleksowej realizacji przedsięwzięć</w:t>
      </w:r>
    </w:p>
    <w:p w:rsidR="00C14CA8" w:rsidRDefault="00C14CA8" w:rsidP="005D628B">
      <w:pPr>
        <w:jc w:val="both"/>
        <w:rPr>
          <w:rFonts w:ascii="Arial Narrow" w:hAnsi="Arial Narrow"/>
          <w:b/>
          <w:sz w:val="22"/>
          <w:szCs w:val="22"/>
        </w:rPr>
      </w:pPr>
    </w:p>
    <w:p w:rsidR="009214B7" w:rsidRPr="001A6870" w:rsidRDefault="00CC66E4" w:rsidP="005D628B">
      <w:pPr>
        <w:jc w:val="both"/>
        <w:rPr>
          <w:rFonts w:ascii="Arial Narrow" w:hAnsi="Arial Narrow"/>
          <w:b/>
          <w:sz w:val="22"/>
          <w:szCs w:val="22"/>
        </w:rPr>
      </w:pPr>
      <w:r>
        <w:rPr>
          <w:rFonts w:ascii="Arial Narrow" w:hAnsi="Arial Narrow"/>
          <w:b/>
          <w:sz w:val="22"/>
          <w:szCs w:val="22"/>
        </w:rPr>
        <w:t>Tabela 28</w:t>
      </w:r>
      <w:r w:rsidR="00E67B27" w:rsidRPr="001A6870">
        <w:rPr>
          <w:rFonts w:ascii="Arial Narrow" w:hAnsi="Arial Narrow"/>
          <w:b/>
          <w:sz w:val="22"/>
          <w:szCs w:val="22"/>
        </w:rPr>
        <w:t xml:space="preserve">. </w:t>
      </w:r>
      <w:r w:rsidR="009214B7" w:rsidRPr="001A6870">
        <w:rPr>
          <w:rFonts w:ascii="Arial Narrow" w:hAnsi="Arial Narrow"/>
          <w:b/>
          <w:sz w:val="22"/>
          <w:szCs w:val="22"/>
        </w:rPr>
        <w:t>Opis sposobu integrowania różnych sektorów, partnerów, zasobów, branż w celu kompleksowej realizacji przedsięwzięć</w:t>
      </w:r>
    </w:p>
    <w:tbl>
      <w:tblPr>
        <w:tblStyle w:val="Tabela-Siatka"/>
        <w:tblW w:w="0" w:type="auto"/>
        <w:tblLook w:val="04A0" w:firstRow="1" w:lastRow="0" w:firstColumn="1" w:lastColumn="0" w:noHBand="0" w:noVBand="1"/>
      </w:tblPr>
      <w:tblGrid>
        <w:gridCol w:w="2478"/>
        <w:gridCol w:w="2478"/>
        <w:gridCol w:w="2478"/>
        <w:gridCol w:w="2479"/>
      </w:tblGrid>
      <w:tr w:rsidR="009214B7" w:rsidRPr="001A6870" w:rsidTr="00CC6B83">
        <w:tc>
          <w:tcPr>
            <w:tcW w:w="2478" w:type="dxa"/>
            <w:vMerge w:val="restart"/>
            <w:shd w:val="clear" w:color="auto" w:fill="D9D9D9" w:themeFill="background1" w:themeFillShade="D9"/>
          </w:tcPr>
          <w:p w:rsidR="009214B7" w:rsidRPr="001A6870" w:rsidRDefault="009214B7" w:rsidP="004C53A4">
            <w:pPr>
              <w:rPr>
                <w:rFonts w:ascii="Arial Narrow" w:hAnsi="Arial Narrow"/>
                <w:b/>
                <w:sz w:val="20"/>
                <w:szCs w:val="20"/>
              </w:rPr>
            </w:pPr>
            <w:r w:rsidRPr="001A6870">
              <w:rPr>
                <w:rFonts w:ascii="Arial Narrow" w:hAnsi="Arial Narrow"/>
                <w:b/>
                <w:sz w:val="20"/>
                <w:szCs w:val="20"/>
              </w:rPr>
              <w:t>Cele ogólne LSR</w:t>
            </w:r>
          </w:p>
        </w:tc>
        <w:tc>
          <w:tcPr>
            <w:tcW w:w="7435" w:type="dxa"/>
            <w:gridSpan w:val="3"/>
            <w:shd w:val="clear" w:color="auto" w:fill="D9D9D9" w:themeFill="background1" w:themeFillShade="D9"/>
          </w:tcPr>
          <w:p w:rsidR="009214B7" w:rsidRPr="001A6870" w:rsidRDefault="009214B7" w:rsidP="009214B7">
            <w:pPr>
              <w:jc w:val="center"/>
              <w:rPr>
                <w:rFonts w:ascii="Arial Narrow" w:hAnsi="Arial Narrow"/>
                <w:b/>
                <w:sz w:val="20"/>
                <w:szCs w:val="20"/>
              </w:rPr>
            </w:pPr>
            <w:r w:rsidRPr="001A6870">
              <w:rPr>
                <w:rFonts w:ascii="Arial Narrow" w:hAnsi="Arial Narrow"/>
                <w:b/>
                <w:sz w:val="20"/>
                <w:szCs w:val="20"/>
              </w:rPr>
              <w:t>Zakres zintegrowania</w:t>
            </w:r>
          </w:p>
          <w:p w:rsidR="009214B7" w:rsidRPr="001A6870" w:rsidRDefault="009214B7" w:rsidP="009214B7">
            <w:pPr>
              <w:jc w:val="center"/>
              <w:rPr>
                <w:rFonts w:ascii="Arial Narrow" w:hAnsi="Arial Narrow"/>
                <w:b/>
                <w:sz w:val="20"/>
                <w:szCs w:val="20"/>
              </w:rPr>
            </w:pPr>
            <w:r w:rsidRPr="001A6870">
              <w:rPr>
                <w:rFonts w:ascii="Arial Narrow" w:hAnsi="Arial Narrow"/>
                <w:b/>
                <w:color w:val="000000"/>
                <w:sz w:val="20"/>
                <w:szCs w:val="20"/>
              </w:rPr>
              <w:t>Zaangażowanie różnych sektorów i partnerów</w:t>
            </w:r>
          </w:p>
        </w:tc>
      </w:tr>
      <w:tr w:rsidR="009214B7" w:rsidRPr="001A6870" w:rsidTr="00CC6B83">
        <w:tc>
          <w:tcPr>
            <w:tcW w:w="2478" w:type="dxa"/>
            <w:vMerge/>
            <w:shd w:val="clear" w:color="auto" w:fill="D9D9D9" w:themeFill="background1" w:themeFillShade="D9"/>
          </w:tcPr>
          <w:p w:rsidR="009214B7" w:rsidRPr="001A6870" w:rsidRDefault="009214B7" w:rsidP="004C53A4">
            <w:pPr>
              <w:rPr>
                <w:rFonts w:ascii="Arial Narrow" w:hAnsi="Arial Narrow"/>
                <w:b/>
                <w:sz w:val="20"/>
                <w:szCs w:val="20"/>
              </w:rPr>
            </w:pPr>
          </w:p>
        </w:tc>
        <w:tc>
          <w:tcPr>
            <w:tcW w:w="2478" w:type="dxa"/>
            <w:shd w:val="clear" w:color="auto" w:fill="D9D9D9" w:themeFill="background1" w:themeFillShade="D9"/>
          </w:tcPr>
          <w:p w:rsidR="009214B7" w:rsidRPr="001A6870" w:rsidRDefault="009214B7" w:rsidP="009214B7">
            <w:pPr>
              <w:jc w:val="center"/>
              <w:rPr>
                <w:rFonts w:ascii="Arial Narrow" w:hAnsi="Arial Narrow"/>
                <w:b/>
                <w:sz w:val="20"/>
                <w:szCs w:val="20"/>
              </w:rPr>
            </w:pPr>
            <w:r w:rsidRPr="001A6870">
              <w:rPr>
                <w:rFonts w:ascii="Arial Narrow" w:hAnsi="Arial Narrow"/>
                <w:b/>
                <w:sz w:val="20"/>
                <w:szCs w:val="20"/>
              </w:rPr>
              <w:t>społeczny</w:t>
            </w:r>
          </w:p>
        </w:tc>
        <w:tc>
          <w:tcPr>
            <w:tcW w:w="2478" w:type="dxa"/>
            <w:shd w:val="clear" w:color="auto" w:fill="D9D9D9" w:themeFill="background1" w:themeFillShade="D9"/>
          </w:tcPr>
          <w:p w:rsidR="009214B7" w:rsidRPr="001A6870" w:rsidRDefault="009214B7" w:rsidP="009214B7">
            <w:pPr>
              <w:jc w:val="center"/>
              <w:rPr>
                <w:rFonts w:ascii="Arial Narrow" w:hAnsi="Arial Narrow"/>
                <w:b/>
                <w:sz w:val="20"/>
                <w:szCs w:val="20"/>
              </w:rPr>
            </w:pPr>
            <w:r w:rsidRPr="001A6870">
              <w:rPr>
                <w:rFonts w:ascii="Arial Narrow" w:hAnsi="Arial Narrow"/>
                <w:b/>
                <w:sz w:val="20"/>
                <w:szCs w:val="20"/>
              </w:rPr>
              <w:t>gospodarczy</w:t>
            </w:r>
          </w:p>
        </w:tc>
        <w:tc>
          <w:tcPr>
            <w:tcW w:w="2479" w:type="dxa"/>
            <w:shd w:val="clear" w:color="auto" w:fill="D9D9D9" w:themeFill="background1" w:themeFillShade="D9"/>
          </w:tcPr>
          <w:p w:rsidR="009214B7" w:rsidRPr="001A6870" w:rsidRDefault="009214B7" w:rsidP="009214B7">
            <w:pPr>
              <w:jc w:val="center"/>
              <w:rPr>
                <w:rFonts w:ascii="Arial Narrow" w:hAnsi="Arial Narrow"/>
                <w:b/>
                <w:sz w:val="20"/>
                <w:szCs w:val="20"/>
              </w:rPr>
            </w:pPr>
            <w:r w:rsidRPr="001A6870">
              <w:rPr>
                <w:rFonts w:ascii="Arial Narrow" w:hAnsi="Arial Narrow"/>
                <w:b/>
                <w:sz w:val="20"/>
                <w:szCs w:val="20"/>
              </w:rPr>
              <w:t>publiczny</w:t>
            </w:r>
          </w:p>
        </w:tc>
      </w:tr>
      <w:tr w:rsidR="009214B7" w:rsidRPr="001A6870" w:rsidTr="00CC6B83">
        <w:tc>
          <w:tcPr>
            <w:tcW w:w="2478" w:type="dxa"/>
            <w:shd w:val="clear" w:color="auto" w:fill="D9D9D9" w:themeFill="background1" w:themeFillShade="D9"/>
          </w:tcPr>
          <w:p w:rsidR="009214B7" w:rsidRPr="001A6870" w:rsidRDefault="009214B7" w:rsidP="004C53A4">
            <w:pPr>
              <w:rPr>
                <w:rFonts w:ascii="Arial Narrow" w:hAnsi="Arial Narrow"/>
                <w:b/>
                <w:sz w:val="20"/>
                <w:szCs w:val="20"/>
              </w:rPr>
            </w:pPr>
            <w:r w:rsidRPr="001A6870">
              <w:rPr>
                <w:rFonts w:ascii="Arial Narrow" w:hAnsi="Arial Narrow"/>
                <w:b/>
                <w:sz w:val="20"/>
                <w:szCs w:val="20"/>
              </w:rPr>
              <w:t>Rozwinięta turystyka i rekreacja na obszarze objętym LSR</w:t>
            </w:r>
          </w:p>
        </w:tc>
        <w:tc>
          <w:tcPr>
            <w:tcW w:w="2478" w:type="dxa"/>
          </w:tcPr>
          <w:p w:rsidR="009214B7" w:rsidRPr="001A6870" w:rsidRDefault="00415CD4" w:rsidP="004C53A4">
            <w:pPr>
              <w:rPr>
                <w:rFonts w:ascii="Arial Narrow" w:hAnsi="Arial Narrow"/>
                <w:sz w:val="20"/>
                <w:szCs w:val="20"/>
              </w:rPr>
            </w:pPr>
            <w:r w:rsidRPr="001A6870">
              <w:rPr>
                <w:rFonts w:ascii="Arial Narrow" w:hAnsi="Arial Narrow"/>
                <w:sz w:val="20"/>
                <w:szCs w:val="20"/>
              </w:rPr>
              <w:t>Bezpośrednio zaangażowany w realizację przedsięwzięcie: 1.1.1 Budowa lub przebudowa ogólnodostępnej infrastruktury turystycznej lub rekreacyjnej</w:t>
            </w:r>
          </w:p>
          <w:p w:rsidR="00415CD4" w:rsidRPr="001A6870" w:rsidRDefault="00415CD4" w:rsidP="004C53A4">
            <w:pPr>
              <w:rPr>
                <w:rFonts w:ascii="Arial Narrow" w:hAnsi="Arial Narrow"/>
                <w:sz w:val="20"/>
                <w:szCs w:val="20"/>
              </w:rPr>
            </w:pPr>
            <w:r w:rsidRPr="001A6870">
              <w:rPr>
                <w:rFonts w:ascii="Arial Narrow" w:hAnsi="Arial Narrow"/>
                <w:sz w:val="20"/>
                <w:szCs w:val="20"/>
              </w:rPr>
              <w:t>- NGO</w:t>
            </w:r>
            <w:r w:rsidR="00A04D37" w:rsidRPr="001A6870">
              <w:rPr>
                <w:rFonts w:ascii="Arial Narrow" w:hAnsi="Arial Narrow"/>
                <w:sz w:val="20"/>
                <w:szCs w:val="20"/>
              </w:rPr>
              <w:t xml:space="preserve"> – realizujące działanie</w:t>
            </w:r>
          </w:p>
          <w:p w:rsidR="00A04D37" w:rsidRPr="001A6870" w:rsidRDefault="007F3305" w:rsidP="007F3305">
            <w:pPr>
              <w:rPr>
                <w:rFonts w:ascii="Arial Narrow" w:hAnsi="Arial Narrow"/>
                <w:b/>
                <w:sz w:val="20"/>
                <w:szCs w:val="20"/>
              </w:rPr>
            </w:pPr>
            <w:r w:rsidRPr="001A6870">
              <w:rPr>
                <w:rFonts w:ascii="Arial Narrow" w:hAnsi="Arial Narrow"/>
                <w:sz w:val="20"/>
                <w:szCs w:val="20"/>
              </w:rPr>
              <w:t xml:space="preserve">Współpraca z </w:t>
            </w:r>
            <w:r w:rsidR="00A04D37" w:rsidRPr="001A6870">
              <w:rPr>
                <w:rFonts w:ascii="Arial Narrow" w:hAnsi="Arial Narrow"/>
                <w:sz w:val="20"/>
                <w:szCs w:val="20"/>
              </w:rPr>
              <w:t xml:space="preserve">PTTK </w:t>
            </w:r>
            <w:r w:rsidRPr="001A6870">
              <w:rPr>
                <w:rFonts w:ascii="Arial Narrow" w:hAnsi="Arial Narrow"/>
                <w:sz w:val="20"/>
                <w:szCs w:val="20"/>
              </w:rPr>
              <w:t xml:space="preserve">w zakresie </w:t>
            </w:r>
            <w:r w:rsidR="00A04D37" w:rsidRPr="001A6870">
              <w:rPr>
                <w:rFonts w:ascii="Arial Narrow" w:hAnsi="Arial Narrow"/>
                <w:sz w:val="20"/>
                <w:szCs w:val="20"/>
              </w:rPr>
              <w:t>wyznaczeni</w:t>
            </w:r>
            <w:r w:rsidRPr="001A6870">
              <w:rPr>
                <w:rFonts w:ascii="Arial Narrow" w:hAnsi="Arial Narrow"/>
                <w:sz w:val="20"/>
                <w:szCs w:val="20"/>
              </w:rPr>
              <w:t>a i oznaczenia</w:t>
            </w:r>
            <w:r w:rsidR="00A04D37" w:rsidRPr="001A6870">
              <w:rPr>
                <w:rFonts w:ascii="Arial Narrow" w:hAnsi="Arial Narrow"/>
                <w:sz w:val="20"/>
                <w:szCs w:val="20"/>
              </w:rPr>
              <w:t xml:space="preserve"> szlaków turystycznych</w:t>
            </w:r>
            <w:r w:rsidRPr="001A6870">
              <w:rPr>
                <w:rFonts w:ascii="Arial Narrow" w:hAnsi="Arial Narrow"/>
                <w:sz w:val="20"/>
                <w:szCs w:val="20"/>
              </w:rPr>
              <w:t>, współpraca z organizacjami turystycznymi w zakresie 1.2.1 Promocja obszaru LGD</w:t>
            </w:r>
          </w:p>
        </w:tc>
        <w:tc>
          <w:tcPr>
            <w:tcW w:w="2478" w:type="dxa"/>
          </w:tcPr>
          <w:p w:rsidR="00415CD4" w:rsidRPr="001A6870" w:rsidRDefault="00415CD4" w:rsidP="004C53A4">
            <w:pPr>
              <w:rPr>
                <w:rFonts w:ascii="Arial Narrow" w:hAnsi="Arial Narrow"/>
                <w:sz w:val="20"/>
                <w:szCs w:val="20"/>
              </w:rPr>
            </w:pPr>
            <w:r w:rsidRPr="001A6870">
              <w:rPr>
                <w:rFonts w:ascii="Arial Narrow" w:hAnsi="Arial Narrow"/>
                <w:sz w:val="20"/>
                <w:szCs w:val="20"/>
              </w:rPr>
              <w:t>Bezpośrednio zaangażowany w realizację przedsięwzięcie: 1.1.1 Budowa lub przebudowa ogólnodostępnej infrastruktury turystycznej lub rekreacyjnej</w:t>
            </w:r>
          </w:p>
          <w:p w:rsidR="00415CD4" w:rsidRPr="001A6870" w:rsidRDefault="00415CD4" w:rsidP="004C53A4">
            <w:pPr>
              <w:rPr>
                <w:rFonts w:ascii="Arial Narrow" w:hAnsi="Arial Narrow"/>
                <w:sz w:val="20"/>
                <w:szCs w:val="20"/>
              </w:rPr>
            </w:pPr>
            <w:r w:rsidRPr="001A6870">
              <w:rPr>
                <w:rFonts w:ascii="Arial Narrow" w:hAnsi="Arial Narrow"/>
                <w:sz w:val="20"/>
                <w:szCs w:val="20"/>
              </w:rPr>
              <w:t xml:space="preserve">- Branże: usługi budowlane, projektowe, transportowe, stolarskie, </w:t>
            </w:r>
          </w:p>
        </w:tc>
        <w:tc>
          <w:tcPr>
            <w:tcW w:w="2479" w:type="dxa"/>
          </w:tcPr>
          <w:p w:rsidR="00415CD4" w:rsidRPr="001A6870" w:rsidRDefault="00415CD4" w:rsidP="00415CD4">
            <w:pPr>
              <w:rPr>
                <w:rFonts w:ascii="Arial Narrow" w:hAnsi="Arial Narrow"/>
                <w:sz w:val="20"/>
                <w:szCs w:val="20"/>
              </w:rPr>
            </w:pPr>
            <w:r w:rsidRPr="001A6870">
              <w:rPr>
                <w:rFonts w:ascii="Arial Narrow" w:hAnsi="Arial Narrow"/>
                <w:sz w:val="20"/>
                <w:szCs w:val="20"/>
              </w:rPr>
              <w:t>Bezpośrednio zaangażowany w realizację przedsięwzięcie: 1.1.1 Budowa lub przebudowa ogólnodostępnej infrastruktury turystycznej lub rekreacyjnej</w:t>
            </w:r>
          </w:p>
          <w:p w:rsidR="009214B7" w:rsidRPr="001A6870" w:rsidRDefault="00415CD4" w:rsidP="001F5EAD">
            <w:pPr>
              <w:rPr>
                <w:rFonts w:ascii="Arial Narrow" w:hAnsi="Arial Narrow"/>
                <w:sz w:val="20"/>
                <w:szCs w:val="20"/>
              </w:rPr>
            </w:pPr>
            <w:r w:rsidRPr="001A6870">
              <w:rPr>
                <w:rFonts w:ascii="Arial Narrow" w:hAnsi="Arial Narrow"/>
                <w:sz w:val="20"/>
                <w:szCs w:val="20"/>
              </w:rPr>
              <w:t>- JST</w:t>
            </w:r>
            <w:r w:rsidR="00A04D37" w:rsidRPr="001A6870">
              <w:rPr>
                <w:rFonts w:ascii="Arial Narrow" w:hAnsi="Arial Narrow"/>
                <w:sz w:val="20"/>
                <w:szCs w:val="20"/>
              </w:rPr>
              <w:t xml:space="preserve"> – realizujące działanie</w:t>
            </w:r>
          </w:p>
          <w:p w:rsidR="00A04D37" w:rsidRPr="001A6870" w:rsidRDefault="00A04D37" w:rsidP="001F5EAD">
            <w:pPr>
              <w:rPr>
                <w:rFonts w:ascii="Arial Narrow" w:hAnsi="Arial Narrow"/>
                <w:sz w:val="20"/>
                <w:szCs w:val="20"/>
              </w:rPr>
            </w:pPr>
            <w:r w:rsidRPr="001A6870">
              <w:rPr>
                <w:rFonts w:ascii="Arial Narrow" w:hAnsi="Arial Narrow"/>
                <w:sz w:val="20"/>
                <w:szCs w:val="20"/>
              </w:rPr>
              <w:t>- JST – uzgadnianie przebiegu szlaków, zakresu i umiejscowienia inwestycji w infrastrukturę turystyczną i rekreacyjną</w:t>
            </w:r>
            <w:r w:rsidR="000F79BC" w:rsidRPr="001A6870">
              <w:rPr>
                <w:rFonts w:ascii="Arial Narrow" w:hAnsi="Arial Narrow"/>
                <w:sz w:val="20"/>
                <w:szCs w:val="20"/>
              </w:rPr>
              <w:t>, współpraca w zakresie 1.2.1 Promocja obszaru LGD</w:t>
            </w:r>
          </w:p>
        </w:tc>
      </w:tr>
      <w:tr w:rsidR="009214B7" w:rsidRPr="001A6870" w:rsidTr="00CC6B83">
        <w:tc>
          <w:tcPr>
            <w:tcW w:w="2478" w:type="dxa"/>
            <w:shd w:val="clear" w:color="auto" w:fill="D9D9D9" w:themeFill="background1" w:themeFillShade="D9"/>
          </w:tcPr>
          <w:p w:rsidR="009214B7" w:rsidRPr="001A6870" w:rsidRDefault="009214B7" w:rsidP="004C53A4">
            <w:pPr>
              <w:rPr>
                <w:rFonts w:ascii="Arial Narrow" w:hAnsi="Arial Narrow"/>
                <w:b/>
                <w:sz w:val="20"/>
                <w:szCs w:val="20"/>
              </w:rPr>
            </w:pPr>
            <w:r w:rsidRPr="001A6870">
              <w:rPr>
                <w:rFonts w:ascii="Arial Narrow" w:hAnsi="Arial Narrow"/>
                <w:b/>
                <w:sz w:val="20"/>
                <w:szCs w:val="20"/>
              </w:rPr>
              <w:t>Rozwinięta przedsiębiorczość i zwiększone zatrudnienie na obszarze LSR</w:t>
            </w:r>
          </w:p>
        </w:tc>
        <w:tc>
          <w:tcPr>
            <w:tcW w:w="2478" w:type="dxa"/>
          </w:tcPr>
          <w:p w:rsidR="00415CD4" w:rsidRPr="001A6870" w:rsidRDefault="00415CD4" w:rsidP="004C53A4">
            <w:pPr>
              <w:rPr>
                <w:rFonts w:ascii="Arial Narrow" w:hAnsi="Arial Narrow"/>
                <w:sz w:val="20"/>
                <w:szCs w:val="20"/>
              </w:rPr>
            </w:pPr>
            <w:r w:rsidRPr="001A6870">
              <w:rPr>
                <w:rFonts w:ascii="Arial Narrow" w:hAnsi="Arial Narrow"/>
                <w:sz w:val="20"/>
                <w:szCs w:val="20"/>
              </w:rPr>
              <w:t>Bezpośrednio zaangażowany w realizację przedsięwzięcia:</w:t>
            </w:r>
          </w:p>
          <w:p w:rsidR="00415CD4" w:rsidRPr="001A6870" w:rsidRDefault="00415CD4" w:rsidP="004C53A4">
            <w:pPr>
              <w:rPr>
                <w:rFonts w:ascii="Arial Narrow" w:hAnsi="Arial Narrow"/>
                <w:color w:val="000000"/>
                <w:sz w:val="20"/>
                <w:szCs w:val="20"/>
              </w:rPr>
            </w:pPr>
            <w:r w:rsidRPr="001A6870">
              <w:rPr>
                <w:rFonts w:ascii="Arial Narrow" w:hAnsi="Arial Narrow"/>
                <w:color w:val="000000"/>
                <w:sz w:val="20"/>
                <w:szCs w:val="20"/>
              </w:rPr>
              <w:t>2.1.1 Wspieranie podejmowania działalności gospodarczej</w:t>
            </w:r>
          </w:p>
          <w:p w:rsidR="00415CD4" w:rsidRPr="001A6870" w:rsidRDefault="00415CD4" w:rsidP="004C53A4">
            <w:pPr>
              <w:rPr>
                <w:rFonts w:ascii="Arial Narrow" w:hAnsi="Arial Narrow"/>
                <w:color w:val="000000"/>
                <w:sz w:val="20"/>
                <w:szCs w:val="20"/>
              </w:rPr>
            </w:pPr>
            <w:r w:rsidRPr="001A6870">
              <w:rPr>
                <w:rFonts w:ascii="Arial Narrow" w:hAnsi="Arial Narrow"/>
                <w:color w:val="000000"/>
                <w:sz w:val="20"/>
                <w:szCs w:val="20"/>
              </w:rPr>
              <w:t>2.2.1 Wsparcie inwestycyjne w przedsiębiorstwach i tworzenie nowych miejsc pracy</w:t>
            </w:r>
          </w:p>
          <w:p w:rsidR="009214B7" w:rsidRPr="001A6870" w:rsidRDefault="00415CD4" w:rsidP="004C53A4">
            <w:pPr>
              <w:rPr>
                <w:rFonts w:ascii="Arial Narrow" w:hAnsi="Arial Narrow"/>
                <w:b/>
                <w:sz w:val="20"/>
                <w:szCs w:val="20"/>
              </w:rPr>
            </w:pPr>
            <w:r w:rsidRPr="001A6870">
              <w:rPr>
                <w:rFonts w:ascii="Arial Narrow" w:hAnsi="Arial Narrow"/>
                <w:color w:val="000000"/>
                <w:sz w:val="20"/>
                <w:szCs w:val="20"/>
              </w:rPr>
              <w:t>- Członkowie rodzin jako osoby współpracujące z mikro i małymi przedsiębiorstwami, osoby bezrobotne i poszukujące pracy</w:t>
            </w:r>
          </w:p>
        </w:tc>
        <w:tc>
          <w:tcPr>
            <w:tcW w:w="2478" w:type="dxa"/>
          </w:tcPr>
          <w:p w:rsidR="00415CD4" w:rsidRPr="001A6870" w:rsidRDefault="00415CD4" w:rsidP="00415CD4">
            <w:pPr>
              <w:rPr>
                <w:rFonts w:ascii="Arial Narrow" w:hAnsi="Arial Narrow"/>
                <w:sz w:val="20"/>
                <w:szCs w:val="20"/>
              </w:rPr>
            </w:pPr>
            <w:r w:rsidRPr="001A6870">
              <w:rPr>
                <w:rFonts w:ascii="Arial Narrow" w:hAnsi="Arial Narrow"/>
                <w:sz w:val="20"/>
                <w:szCs w:val="20"/>
              </w:rPr>
              <w:t>Bezpośrednio zaangażowany w realizację przedsięwzięcia:</w:t>
            </w:r>
          </w:p>
          <w:p w:rsidR="00415CD4" w:rsidRPr="001A6870" w:rsidRDefault="00415CD4" w:rsidP="00415CD4">
            <w:pPr>
              <w:rPr>
                <w:rFonts w:ascii="Arial Narrow" w:hAnsi="Arial Narrow"/>
                <w:color w:val="000000"/>
                <w:sz w:val="20"/>
                <w:szCs w:val="20"/>
              </w:rPr>
            </w:pPr>
            <w:r w:rsidRPr="001A6870">
              <w:rPr>
                <w:rFonts w:ascii="Arial Narrow" w:hAnsi="Arial Narrow"/>
                <w:color w:val="000000"/>
                <w:sz w:val="20"/>
                <w:szCs w:val="20"/>
              </w:rPr>
              <w:t>2.2.1 Wsparcie inwestycyjne w przedsiębiorstwach i tworzenie nowych miejsc pracy</w:t>
            </w:r>
          </w:p>
          <w:p w:rsidR="009214B7" w:rsidRPr="001A6870" w:rsidRDefault="00415CD4" w:rsidP="004C53A4">
            <w:pPr>
              <w:rPr>
                <w:rFonts w:ascii="Arial Narrow" w:hAnsi="Arial Narrow"/>
                <w:sz w:val="20"/>
                <w:szCs w:val="20"/>
              </w:rPr>
            </w:pPr>
            <w:r w:rsidRPr="001A6870">
              <w:rPr>
                <w:rFonts w:ascii="Arial Narrow" w:hAnsi="Arial Narrow"/>
                <w:sz w:val="20"/>
                <w:szCs w:val="20"/>
              </w:rPr>
              <w:t xml:space="preserve">- Mikro i małe firmy, firmy produkcyjne i usługowe, </w:t>
            </w:r>
            <w:r w:rsidR="003A325B" w:rsidRPr="001A6870">
              <w:rPr>
                <w:rFonts w:ascii="Arial Narrow" w:hAnsi="Arial Narrow"/>
                <w:sz w:val="20"/>
                <w:szCs w:val="20"/>
              </w:rPr>
              <w:t xml:space="preserve">branża turystyczna, </w:t>
            </w:r>
            <w:r w:rsidRPr="001A6870">
              <w:rPr>
                <w:rFonts w:ascii="Arial Narrow" w:hAnsi="Arial Narrow"/>
                <w:sz w:val="20"/>
                <w:szCs w:val="20"/>
              </w:rPr>
              <w:t>wszystkie branże działalności gospodarczej</w:t>
            </w:r>
          </w:p>
        </w:tc>
        <w:tc>
          <w:tcPr>
            <w:tcW w:w="2479" w:type="dxa"/>
          </w:tcPr>
          <w:p w:rsidR="00823FE2" w:rsidRPr="001A6870" w:rsidRDefault="00823FE2" w:rsidP="00823FE2">
            <w:pPr>
              <w:rPr>
                <w:rFonts w:ascii="Arial Narrow" w:hAnsi="Arial Narrow"/>
                <w:sz w:val="20"/>
                <w:szCs w:val="20"/>
              </w:rPr>
            </w:pPr>
            <w:r w:rsidRPr="001A6870">
              <w:rPr>
                <w:rFonts w:ascii="Arial Narrow" w:hAnsi="Arial Narrow"/>
                <w:sz w:val="20"/>
                <w:szCs w:val="20"/>
              </w:rPr>
              <w:t>Zaangażowany w realizację przedsięwzięcia:</w:t>
            </w:r>
          </w:p>
          <w:p w:rsidR="00823FE2" w:rsidRPr="001A6870" w:rsidRDefault="00823FE2" w:rsidP="00823FE2">
            <w:pPr>
              <w:rPr>
                <w:rFonts w:ascii="Arial Narrow" w:hAnsi="Arial Narrow"/>
                <w:color w:val="000000"/>
                <w:sz w:val="20"/>
                <w:szCs w:val="20"/>
              </w:rPr>
            </w:pPr>
            <w:r w:rsidRPr="001A6870">
              <w:rPr>
                <w:rFonts w:ascii="Arial Narrow" w:hAnsi="Arial Narrow"/>
                <w:color w:val="000000"/>
                <w:sz w:val="20"/>
                <w:szCs w:val="20"/>
              </w:rPr>
              <w:t>2.1.1 Wspieranie podejmowania działalności gospodarczej</w:t>
            </w:r>
          </w:p>
          <w:p w:rsidR="00823FE2" w:rsidRPr="001A6870" w:rsidRDefault="00823FE2" w:rsidP="00823FE2">
            <w:pPr>
              <w:rPr>
                <w:rFonts w:ascii="Arial Narrow" w:hAnsi="Arial Narrow"/>
                <w:color w:val="000000"/>
                <w:sz w:val="20"/>
                <w:szCs w:val="20"/>
              </w:rPr>
            </w:pPr>
            <w:r w:rsidRPr="001A6870">
              <w:rPr>
                <w:rFonts w:ascii="Arial Narrow" w:hAnsi="Arial Narrow"/>
                <w:color w:val="000000"/>
                <w:sz w:val="20"/>
                <w:szCs w:val="20"/>
              </w:rPr>
              <w:t>2.2.1 Wsparcie inwestycyjne w przedsiębiorstwach i tworzenie nowych miejsc pracy</w:t>
            </w:r>
          </w:p>
          <w:p w:rsidR="00823FE2" w:rsidRPr="001A6870" w:rsidRDefault="00823FE2" w:rsidP="003A325B">
            <w:pPr>
              <w:rPr>
                <w:rFonts w:ascii="Arial Narrow" w:hAnsi="Arial Narrow"/>
                <w:sz w:val="20"/>
                <w:szCs w:val="20"/>
              </w:rPr>
            </w:pPr>
          </w:p>
          <w:p w:rsidR="009214B7" w:rsidRPr="001A6870" w:rsidRDefault="003A325B" w:rsidP="003A325B">
            <w:pPr>
              <w:rPr>
                <w:rFonts w:ascii="Arial Narrow" w:hAnsi="Arial Narrow"/>
                <w:sz w:val="20"/>
                <w:szCs w:val="20"/>
              </w:rPr>
            </w:pPr>
            <w:r w:rsidRPr="001A6870">
              <w:rPr>
                <w:rFonts w:ascii="Arial Narrow" w:hAnsi="Arial Narrow"/>
                <w:sz w:val="20"/>
                <w:szCs w:val="20"/>
              </w:rPr>
              <w:t xml:space="preserve">Współpraca z podmiotami JST w zakresie promocji działania wśród osób wykluczonych </w:t>
            </w:r>
            <w:r w:rsidR="00A04D37" w:rsidRPr="001A6870">
              <w:rPr>
                <w:rFonts w:ascii="Arial Narrow" w:hAnsi="Arial Narrow"/>
                <w:sz w:val="20"/>
                <w:szCs w:val="20"/>
              </w:rPr>
              <w:t>społecznie</w:t>
            </w:r>
          </w:p>
          <w:p w:rsidR="003A325B" w:rsidRPr="001A6870" w:rsidRDefault="003A325B" w:rsidP="003A325B">
            <w:pPr>
              <w:rPr>
                <w:rFonts w:ascii="Arial Narrow" w:hAnsi="Arial Narrow"/>
                <w:b/>
                <w:sz w:val="20"/>
                <w:szCs w:val="20"/>
              </w:rPr>
            </w:pPr>
            <w:r w:rsidRPr="001A6870">
              <w:rPr>
                <w:rFonts w:ascii="Arial Narrow" w:hAnsi="Arial Narrow"/>
                <w:sz w:val="20"/>
                <w:szCs w:val="20"/>
              </w:rPr>
              <w:t>- OPS</w:t>
            </w:r>
          </w:p>
        </w:tc>
      </w:tr>
      <w:tr w:rsidR="009214B7" w:rsidRPr="001A6870" w:rsidTr="00CC6B83">
        <w:tc>
          <w:tcPr>
            <w:tcW w:w="2478" w:type="dxa"/>
            <w:shd w:val="clear" w:color="auto" w:fill="D9D9D9" w:themeFill="background1" w:themeFillShade="D9"/>
          </w:tcPr>
          <w:p w:rsidR="009214B7" w:rsidRPr="001A6870" w:rsidRDefault="009214B7" w:rsidP="004C53A4">
            <w:pPr>
              <w:rPr>
                <w:rFonts w:ascii="Arial Narrow" w:hAnsi="Arial Narrow"/>
                <w:b/>
                <w:sz w:val="20"/>
                <w:szCs w:val="20"/>
              </w:rPr>
            </w:pPr>
            <w:r w:rsidRPr="001A6870">
              <w:rPr>
                <w:rFonts w:ascii="Arial Narrow" w:hAnsi="Arial Narrow"/>
                <w:b/>
                <w:sz w:val="20"/>
                <w:szCs w:val="20"/>
              </w:rPr>
              <w:t>Wzmocniony kapitał społeczny</w:t>
            </w:r>
            <w:r w:rsidR="003A4122" w:rsidRPr="001A6870">
              <w:rPr>
                <w:rFonts w:ascii="Arial Narrow" w:hAnsi="Arial Narrow"/>
                <w:b/>
                <w:sz w:val="20"/>
                <w:szCs w:val="20"/>
              </w:rPr>
              <w:t xml:space="preserve"> na obszarze LSR</w:t>
            </w:r>
          </w:p>
        </w:tc>
        <w:tc>
          <w:tcPr>
            <w:tcW w:w="2478" w:type="dxa"/>
          </w:tcPr>
          <w:p w:rsidR="00BE1160" w:rsidRPr="001A6870" w:rsidRDefault="00BE1160" w:rsidP="00BE1160">
            <w:pPr>
              <w:rPr>
                <w:rFonts w:ascii="Arial Narrow" w:hAnsi="Arial Narrow"/>
                <w:sz w:val="20"/>
                <w:szCs w:val="20"/>
              </w:rPr>
            </w:pPr>
            <w:r w:rsidRPr="001A6870">
              <w:rPr>
                <w:rFonts w:ascii="Arial Narrow" w:hAnsi="Arial Narrow"/>
                <w:sz w:val="20"/>
                <w:szCs w:val="20"/>
              </w:rPr>
              <w:t>Bezpośrednio zaangażowany w realizację przedsięwzięcia:</w:t>
            </w:r>
          </w:p>
          <w:p w:rsidR="009214B7" w:rsidRPr="001A6870" w:rsidRDefault="00BE1160" w:rsidP="004C53A4">
            <w:pPr>
              <w:rPr>
                <w:rFonts w:ascii="Arial Narrow" w:hAnsi="Arial Narrow"/>
                <w:sz w:val="20"/>
                <w:szCs w:val="20"/>
              </w:rPr>
            </w:pPr>
            <w:r w:rsidRPr="001A6870">
              <w:rPr>
                <w:rFonts w:ascii="Arial Narrow" w:hAnsi="Arial Narrow"/>
                <w:sz w:val="20"/>
                <w:szCs w:val="20"/>
              </w:rPr>
              <w:t>3.1.1 Organizacja wydarzeń aktywizujących i integrujących mieszkańców obszaru w tym organizacja wydarzeń specyficznych dla obszaru</w:t>
            </w:r>
          </w:p>
          <w:p w:rsidR="00BE1160" w:rsidRPr="001A6870" w:rsidRDefault="00BE1160" w:rsidP="004C53A4">
            <w:pPr>
              <w:rPr>
                <w:rFonts w:ascii="Arial Narrow" w:hAnsi="Arial Narrow"/>
                <w:sz w:val="20"/>
                <w:szCs w:val="20"/>
              </w:rPr>
            </w:pPr>
            <w:r w:rsidRPr="001A6870">
              <w:rPr>
                <w:rFonts w:ascii="Arial Narrow" w:hAnsi="Arial Narrow"/>
                <w:sz w:val="20"/>
                <w:szCs w:val="20"/>
              </w:rPr>
              <w:t>- NGO</w:t>
            </w:r>
            <w:r w:rsidR="00A04D37" w:rsidRPr="001A6870">
              <w:rPr>
                <w:rFonts w:ascii="Arial Narrow" w:hAnsi="Arial Narrow"/>
                <w:sz w:val="20"/>
                <w:szCs w:val="20"/>
              </w:rPr>
              <w:t xml:space="preserve"> – realizujące działania</w:t>
            </w:r>
          </w:p>
          <w:p w:rsidR="00A04D37" w:rsidRPr="001A6870" w:rsidRDefault="00A04D37" w:rsidP="004C53A4">
            <w:pPr>
              <w:rPr>
                <w:rFonts w:ascii="Arial Narrow" w:hAnsi="Arial Narrow"/>
                <w:sz w:val="20"/>
                <w:szCs w:val="20"/>
              </w:rPr>
            </w:pPr>
          </w:p>
          <w:p w:rsidR="00A04D37" w:rsidRPr="001A6870" w:rsidRDefault="00A04D37" w:rsidP="00A04D37">
            <w:pPr>
              <w:rPr>
                <w:rFonts w:ascii="Arial Narrow" w:hAnsi="Arial Narrow"/>
                <w:sz w:val="20"/>
                <w:szCs w:val="20"/>
              </w:rPr>
            </w:pPr>
            <w:r w:rsidRPr="001A6870">
              <w:rPr>
                <w:rFonts w:ascii="Arial Narrow" w:hAnsi="Arial Narrow"/>
                <w:sz w:val="20"/>
                <w:szCs w:val="20"/>
              </w:rPr>
              <w:t xml:space="preserve">Współpraca przy realizacji działania z mieszkańcami, </w:t>
            </w:r>
            <w:r w:rsidRPr="001A6870">
              <w:rPr>
                <w:rFonts w:ascii="Arial Narrow" w:hAnsi="Arial Narrow"/>
                <w:color w:val="000000"/>
                <w:sz w:val="20"/>
                <w:szCs w:val="20"/>
              </w:rPr>
              <w:t>lokalnymi twórcami ludowymi, stowarzyszeniami, wiejskimi ośrodkami kultury, liderami społecznymi</w:t>
            </w:r>
          </w:p>
        </w:tc>
        <w:tc>
          <w:tcPr>
            <w:tcW w:w="2478" w:type="dxa"/>
          </w:tcPr>
          <w:p w:rsidR="00823FE2" w:rsidRPr="001A6870" w:rsidRDefault="00823FE2" w:rsidP="00823FE2">
            <w:pPr>
              <w:rPr>
                <w:rFonts w:ascii="Arial Narrow" w:hAnsi="Arial Narrow"/>
                <w:sz w:val="20"/>
                <w:szCs w:val="20"/>
              </w:rPr>
            </w:pPr>
            <w:r w:rsidRPr="001A6870">
              <w:rPr>
                <w:rFonts w:ascii="Arial Narrow" w:hAnsi="Arial Narrow"/>
                <w:sz w:val="20"/>
                <w:szCs w:val="20"/>
              </w:rPr>
              <w:t>Zaangażowany w realizację przedsięwzięcia:</w:t>
            </w:r>
          </w:p>
          <w:p w:rsidR="00823FE2" w:rsidRPr="001A6870" w:rsidRDefault="00823FE2" w:rsidP="00823FE2">
            <w:pPr>
              <w:rPr>
                <w:rFonts w:ascii="Arial Narrow" w:hAnsi="Arial Narrow"/>
                <w:sz w:val="20"/>
                <w:szCs w:val="20"/>
              </w:rPr>
            </w:pPr>
            <w:r w:rsidRPr="001A6870">
              <w:rPr>
                <w:rFonts w:ascii="Arial Narrow" w:hAnsi="Arial Narrow"/>
                <w:sz w:val="20"/>
                <w:szCs w:val="20"/>
              </w:rPr>
              <w:t>3.1.1 Organizacja wydarzeń aktywizujących i integrujących mieszkańców obszaru w tym organizacja wydarzeń specyficznych dla obszaru</w:t>
            </w:r>
          </w:p>
          <w:p w:rsidR="00823FE2" w:rsidRPr="001A6870" w:rsidRDefault="00823FE2" w:rsidP="00823FE2">
            <w:pPr>
              <w:rPr>
                <w:rFonts w:ascii="Arial Narrow" w:hAnsi="Arial Narrow"/>
                <w:b/>
                <w:sz w:val="20"/>
                <w:szCs w:val="20"/>
              </w:rPr>
            </w:pPr>
          </w:p>
          <w:p w:rsidR="009214B7" w:rsidRPr="001A6870" w:rsidRDefault="00823FE2" w:rsidP="00823FE2">
            <w:pPr>
              <w:rPr>
                <w:rFonts w:ascii="Arial Narrow" w:hAnsi="Arial Narrow"/>
                <w:b/>
                <w:sz w:val="20"/>
                <w:szCs w:val="20"/>
              </w:rPr>
            </w:pPr>
            <w:r w:rsidRPr="001A6870">
              <w:rPr>
                <w:rFonts w:ascii="Arial Narrow" w:hAnsi="Arial Narrow"/>
                <w:sz w:val="20"/>
                <w:szCs w:val="20"/>
              </w:rPr>
              <w:t>Współpraca z podmiotami gospodarczymi w zakresie</w:t>
            </w:r>
            <w:r w:rsidRPr="001A6870">
              <w:rPr>
                <w:rFonts w:ascii="Arial Narrow" w:hAnsi="Arial Narrow"/>
                <w:b/>
                <w:sz w:val="20"/>
                <w:szCs w:val="20"/>
              </w:rPr>
              <w:t xml:space="preserve"> </w:t>
            </w:r>
            <w:r w:rsidRPr="001A6870">
              <w:rPr>
                <w:rFonts w:ascii="Arial Narrow" w:hAnsi="Arial Narrow"/>
                <w:sz w:val="20"/>
                <w:szCs w:val="20"/>
              </w:rPr>
              <w:t xml:space="preserve">realizacji zadań dot. wzmocnienia kapitału społecznego poprzez branże: szkoleniowe, cateringowe, oferujące </w:t>
            </w:r>
            <w:r w:rsidRPr="001A6870">
              <w:rPr>
                <w:rFonts w:ascii="Arial Narrow" w:hAnsi="Arial Narrow"/>
                <w:bCs/>
                <w:color w:val="000000"/>
                <w:sz w:val="20"/>
                <w:szCs w:val="20"/>
              </w:rPr>
              <w:t>usługi rekreacyjne</w:t>
            </w:r>
          </w:p>
        </w:tc>
        <w:tc>
          <w:tcPr>
            <w:tcW w:w="2479" w:type="dxa"/>
          </w:tcPr>
          <w:p w:rsidR="00823FE2" w:rsidRPr="001A6870" w:rsidRDefault="00823FE2" w:rsidP="00823FE2">
            <w:pPr>
              <w:rPr>
                <w:rFonts w:ascii="Arial Narrow" w:hAnsi="Arial Narrow"/>
                <w:sz w:val="20"/>
                <w:szCs w:val="20"/>
              </w:rPr>
            </w:pPr>
            <w:r w:rsidRPr="001A6870">
              <w:rPr>
                <w:rFonts w:ascii="Arial Narrow" w:hAnsi="Arial Narrow"/>
                <w:sz w:val="20"/>
                <w:szCs w:val="20"/>
              </w:rPr>
              <w:t>Bezpośrednio zaangażowany w realizację przedsięwzięcia:</w:t>
            </w:r>
          </w:p>
          <w:p w:rsidR="00823FE2" w:rsidRPr="001A6870" w:rsidRDefault="00823FE2" w:rsidP="00823FE2">
            <w:pPr>
              <w:rPr>
                <w:rFonts w:ascii="Arial Narrow" w:hAnsi="Arial Narrow"/>
                <w:color w:val="000000"/>
              </w:rPr>
            </w:pPr>
            <w:r w:rsidRPr="001A6870">
              <w:rPr>
                <w:rFonts w:ascii="Arial Narrow" w:hAnsi="Arial Narrow"/>
                <w:sz w:val="20"/>
                <w:szCs w:val="20"/>
              </w:rPr>
              <w:t>3.1.1 Organizacja wydarzeń aktywizujących i integrujących mieszkańców obszaru w tym organizacja wydarzeń</w:t>
            </w:r>
          </w:p>
          <w:p w:rsidR="009214B7" w:rsidRPr="001A6870" w:rsidRDefault="00823FE2" w:rsidP="00823FE2">
            <w:pPr>
              <w:rPr>
                <w:rFonts w:ascii="Arial Narrow" w:hAnsi="Arial Narrow"/>
                <w:b/>
                <w:sz w:val="20"/>
                <w:szCs w:val="20"/>
              </w:rPr>
            </w:pPr>
            <w:r w:rsidRPr="001A6870">
              <w:rPr>
                <w:rFonts w:ascii="Arial Narrow" w:hAnsi="Arial Narrow"/>
                <w:color w:val="000000"/>
                <w:sz w:val="20"/>
                <w:szCs w:val="20"/>
              </w:rPr>
              <w:t>-</w:t>
            </w:r>
            <w:r w:rsidR="001F5EAD" w:rsidRPr="001A6870">
              <w:rPr>
                <w:rFonts w:ascii="Arial Narrow" w:hAnsi="Arial Narrow"/>
                <w:color w:val="000000"/>
                <w:sz w:val="20"/>
                <w:szCs w:val="20"/>
              </w:rPr>
              <w:t xml:space="preserve"> poprzez współpracę przy organizacji warsztatów, wydarzeń, udostępnianiu pomieszczeń do spotkań, szkoleń, wydarzeń,</w:t>
            </w:r>
            <w:r w:rsidRPr="001A6870">
              <w:rPr>
                <w:rFonts w:ascii="Arial Narrow" w:hAnsi="Arial Narrow"/>
                <w:color w:val="000000"/>
                <w:sz w:val="20"/>
                <w:szCs w:val="20"/>
              </w:rPr>
              <w:t xml:space="preserve"> współpraca z i</w:t>
            </w:r>
            <w:r w:rsidR="001F5EAD" w:rsidRPr="001A6870">
              <w:rPr>
                <w:rFonts w:ascii="Arial Narrow" w:hAnsi="Arial Narrow"/>
                <w:color w:val="000000"/>
                <w:sz w:val="20"/>
                <w:szCs w:val="20"/>
              </w:rPr>
              <w:t>nstytucj</w:t>
            </w:r>
            <w:r w:rsidRPr="001A6870">
              <w:rPr>
                <w:rFonts w:ascii="Arial Narrow" w:hAnsi="Arial Narrow"/>
                <w:color w:val="000000"/>
                <w:sz w:val="20"/>
                <w:szCs w:val="20"/>
              </w:rPr>
              <w:t>ami</w:t>
            </w:r>
            <w:r w:rsidR="001F5EAD" w:rsidRPr="001A6870">
              <w:rPr>
                <w:rFonts w:ascii="Arial Narrow" w:hAnsi="Arial Narrow"/>
                <w:color w:val="000000"/>
                <w:sz w:val="20"/>
                <w:szCs w:val="20"/>
              </w:rPr>
              <w:t xml:space="preserve"> kultury</w:t>
            </w:r>
          </w:p>
        </w:tc>
      </w:tr>
    </w:tbl>
    <w:p w:rsidR="00CC66E4" w:rsidRPr="00CC66E4" w:rsidRDefault="00CC66E4" w:rsidP="00CC66E4">
      <w:pPr>
        <w:rPr>
          <w:rFonts w:ascii="Arial Narrow" w:hAnsi="Arial Narrow"/>
          <w:i/>
          <w:sz w:val="20"/>
          <w:szCs w:val="20"/>
        </w:rPr>
      </w:pPr>
      <w:r w:rsidRPr="00CC66E4">
        <w:rPr>
          <w:rFonts w:ascii="Arial Narrow" w:hAnsi="Arial Narrow"/>
          <w:i/>
          <w:sz w:val="20"/>
          <w:szCs w:val="20"/>
        </w:rPr>
        <w:t>Źródło: Opracowanie własne</w:t>
      </w:r>
    </w:p>
    <w:p w:rsidR="001F5EAD" w:rsidRDefault="001F5EAD" w:rsidP="004C53A4">
      <w:pPr>
        <w:rPr>
          <w:rFonts w:ascii="Arial Narrow" w:hAnsi="Arial Narrow"/>
          <w:b/>
          <w:sz w:val="22"/>
          <w:szCs w:val="22"/>
        </w:rPr>
      </w:pPr>
    </w:p>
    <w:p w:rsidR="00CC66E4" w:rsidRDefault="00CC66E4" w:rsidP="004C53A4">
      <w:pPr>
        <w:rPr>
          <w:rFonts w:ascii="Arial Narrow" w:hAnsi="Arial Narrow"/>
          <w:b/>
          <w:sz w:val="22"/>
          <w:szCs w:val="22"/>
        </w:rPr>
      </w:pPr>
    </w:p>
    <w:p w:rsidR="00CC66E4" w:rsidRPr="001A6870" w:rsidRDefault="00CC66E4" w:rsidP="004C53A4">
      <w:pPr>
        <w:rPr>
          <w:rFonts w:ascii="Arial Narrow" w:hAnsi="Arial Narrow"/>
          <w:b/>
          <w:sz w:val="22"/>
          <w:szCs w:val="22"/>
        </w:rPr>
      </w:pPr>
    </w:p>
    <w:p w:rsidR="001F5EAD" w:rsidRPr="001A6870" w:rsidRDefault="001F5EAD" w:rsidP="000F79BC">
      <w:pPr>
        <w:jc w:val="both"/>
        <w:rPr>
          <w:rFonts w:ascii="Arial Narrow" w:hAnsi="Arial Narrow"/>
          <w:color w:val="000000"/>
          <w:sz w:val="22"/>
          <w:szCs w:val="22"/>
        </w:rPr>
      </w:pPr>
      <w:r w:rsidRPr="001A6870">
        <w:rPr>
          <w:rFonts w:ascii="Arial Narrow" w:hAnsi="Arial Narrow"/>
          <w:color w:val="000000"/>
          <w:sz w:val="22"/>
          <w:szCs w:val="22"/>
        </w:rPr>
        <w:lastRenderedPageBreak/>
        <w:t>Lokalna Strategia Rozwoju ma charakter zintegrowany w obszarze:</w:t>
      </w:r>
    </w:p>
    <w:p w:rsidR="005D628B" w:rsidRPr="005D628B" w:rsidRDefault="001F5EAD" w:rsidP="00545EED">
      <w:pPr>
        <w:pStyle w:val="Akapitzlist"/>
        <w:numPr>
          <w:ilvl w:val="0"/>
          <w:numId w:val="70"/>
        </w:numPr>
        <w:jc w:val="both"/>
        <w:rPr>
          <w:rFonts w:ascii="Arial Narrow" w:hAnsi="Arial Narrow"/>
          <w:color w:val="FF0000"/>
          <w:sz w:val="22"/>
          <w:szCs w:val="22"/>
        </w:rPr>
      </w:pPr>
      <w:r w:rsidRPr="005D628B">
        <w:rPr>
          <w:rFonts w:ascii="Arial Narrow" w:hAnsi="Arial Narrow"/>
          <w:b/>
          <w:color w:val="000000"/>
          <w:sz w:val="22"/>
          <w:szCs w:val="22"/>
        </w:rPr>
        <w:t>sektorów życia społeczno-gospodarczego:</w:t>
      </w:r>
      <w:r w:rsidRPr="005D628B">
        <w:rPr>
          <w:rFonts w:ascii="Arial Narrow" w:hAnsi="Arial Narrow"/>
          <w:color w:val="000000"/>
          <w:sz w:val="22"/>
          <w:szCs w:val="22"/>
        </w:rPr>
        <w:t xml:space="preserve"> proponowane przedsięwzięcia zakładają udział w ich realizacji przedstawicieli </w:t>
      </w:r>
      <w:r w:rsidRPr="005D628B">
        <w:rPr>
          <w:rFonts w:ascii="Arial Narrow" w:hAnsi="Arial Narrow"/>
          <w:sz w:val="22"/>
          <w:szCs w:val="22"/>
        </w:rPr>
        <w:t>sektora społecznego i gospodarczego w ścisłej współpracy z sektorem publicznym</w:t>
      </w:r>
    </w:p>
    <w:p w:rsidR="005D628B" w:rsidRPr="005D628B" w:rsidRDefault="001F5EAD" w:rsidP="00545EED">
      <w:pPr>
        <w:pStyle w:val="Akapitzlist"/>
        <w:numPr>
          <w:ilvl w:val="0"/>
          <w:numId w:val="70"/>
        </w:numPr>
        <w:jc w:val="both"/>
        <w:rPr>
          <w:rFonts w:ascii="Arial Narrow" w:hAnsi="Arial Narrow"/>
          <w:color w:val="FF0000"/>
          <w:sz w:val="22"/>
          <w:szCs w:val="22"/>
        </w:rPr>
      </w:pPr>
      <w:r w:rsidRPr="005D628B">
        <w:rPr>
          <w:rFonts w:ascii="Arial Narrow" w:hAnsi="Arial Narrow"/>
          <w:b/>
          <w:color w:val="000000"/>
          <w:sz w:val="22"/>
          <w:szCs w:val="22"/>
        </w:rPr>
        <w:t xml:space="preserve">sektorów gospodarki: </w:t>
      </w:r>
      <w:r w:rsidRPr="005D628B">
        <w:rPr>
          <w:rFonts w:ascii="Arial Narrow" w:hAnsi="Arial Narrow"/>
          <w:color w:val="000000"/>
          <w:sz w:val="22"/>
          <w:szCs w:val="22"/>
        </w:rPr>
        <w:t>produkty lokalne, przemysłowe, turystyczne będą wytworem przedsiębiorców z kilku sektorów gospodarki; np. zdrowa żywność angażuje rolników, przetwór</w:t>
      </w:r>
      <w:r w:rsidR="000F79BC" w:rsidRPr="005D628B">
        <w:rPr>
          <w:rFonts w:ascii="Arial Narrow" w:hAnsi="Arial Narrow"/>
          <w:color w:val="000000"/>
          <w:sz w:val="22"/>
          <w:szCs w:val="22"/>
        </w:rPr>
        <w:t>ców, transportowców,</w:t>
      </w:r>
      <w:r w:rsidR="005D628B" w:rsidRPr="005D628B">
        <w:rPr>
          <w:rFonts w:ascii="Arial Narrow" w:hAnsi="Arial Narrow"/>
          <w:color w:val="000000"/>
          <w:sz w:val="22"/>
          <w:szCs w:val="22"/>
        </w:rPr>
        <w:t xml:space="preserve"> </w:t>
      </w:r>
      <w:r w:rsidR="000F79BC" w:rsidRPr="005D628B">
        <w:rPr>
          <w:rFonts w:ascii="Arial Narrow" w:hAnsi="Arial Narrow"/>
          <w:color w:val="000000"/>
          <w:sz w:val="22"/>
          <w:szCs w:val="22"/>
        </w:rPr>
        <w:t>handlowców.</w:t>
      </w:r>
    </w:p>
    <w:p w:rsidR="00C14CA8" w:rsidRDefault="001F5EAD" w:rsidP="00C14CA8">
      <w:pPr>
        <w:pStyle w:val="Akapitzlist"/>
        <w:numPr>
          <w:ilvl w:val="0"/>
          <w:numId w:val="70"/>
        </w:numPr>
        <w:jc w:val="both"/>
        <w:rPr>
          <w:rFonts w:ascii="Arial Narrow" w:hAnsi="Arial Narrow"/>
          <w:color w:val="FF0000"/>
          <w:sz w:val="22"/>
          <w:szCs w:val="22"/>
        </w:rPr>
      </w:pPr>
      <w:r w:rsidRPr="005D628B">
        <w:rPr>
          <w:rFonts w:ascii="Arial Narrow" w:hAnsi="Arial Narrow"/>
          <w:b/>
          <w:color w:val="000000"/>
          <w:sz w:val="22"/>
          <w:szCs w:val="22"/>
        </w:rPr>
        <w:t xml:space="preserve">wykorzystania lokalnych zasobów: </w:t>
      </w:r>
      <w:r w:rsidRPr="005D628B">
        <w:rPr>
          <w:rFonts w:ascii="Arial Narrow" w:hAnsi="Arial Narrow"/>
          <w:color w:val="000000"/>
          <w:sz w:val="22"/>
          <w:szCs w:val="22"/>
        </w:rPr>
        <w:t>atrakcyjne środowisko naturalne, folklor, zabytki oraz przyjaźnie nastawione społeczeństwo to potencjał, który właściwie wykorzystany przyczyni się do realizacji LSR</w:t>
      </w:r>
      <w:r w:rsidRPr="005D628B">
        <w:rPr>
          <w:rFonts w:ascii="Arial Narrow" w:hAnsi="Arial Narrow"/>
          <w:color w:val="000000"/>
        </w:rPr>
        <w:t>.</w:t>
      </w:r>
    </w:p>
    <w:p w:rsidR="00C14CA8" w:rsidRPr="005C387C" w:rsidRDefault="00C14CA8" w:rsidP="00C14CA8">
      <w:pPr>
        <w:pStyle w:val="Akapitzlist"/>
        <w:ind w:left="0"/>
        <w:jc w:val="both"/>
        <w:rPr>
          <w:rFonts w:ascii="Arial Narrow" w:hAnsi="Arial Narrow"/>
          <w:b/>
          <w:sz w:val="22"/>
          <w:szCs w:val="22"/>
        </w:rPr>
      </w:pPr>
    </w:p>
    <w:p w:rsidR="00C14CA8" w:rsidRPr="005C387C" w:rsidRDefault="00C14CA8" w:rsidP="00C14CA8">
      <w:pPr>
        <w:pStyle w:val="Akapitzlist"/>
        <w:ind w:left="0"/>
        <w:jc w:val="both"/>
        <w:rPr>
          <w:rFonts w:ascii="Arial Narrow" w:hAnsi="Arial Narrow"/>
          <w:sz w:val="22"/>
          <w:szCs w:val="22"/>
        </w:rPr>
      </w:pPr>
      <w:r w:rsidRPr="005C387C">
        <w:rPr>
          <w:rFonts w:ascii="Arial Narrow" w:hAnsi="Arial Narrow"/>
          <w:sz w:val="22"/>
          <w:szCs w:val="22"/>
        </w:rPr>
        <w:t>Realizacja LSR jest związana z integracją różnych branż działalności gospodarczej</w:t>
      </w:r>
      <w:r w:rsidR="001F0BF3">
        <w:rPr>
          <w:rFonts w:ascii="Arial Narrow" w:hAnsi="Arial Narrow"/>
          <w:sz w:val="22"/>
          <w:szCs w:val="22"/>
        </w:rPr>
        <w:t>.</w:t>
      </w:r>
      <w:r w:rsidRPr="005C387C">
        <w:rPr>
          <w:rFonts w:ascii="Arial Narrow" w:hAnsi="Arial Narrow"/>
          <w:sz w:val="22"/>
          <w:szCs w:val="22"/>
        </w:rPr>
        <w:t xml:space="preserve"> Wśród przewidywanych realizatorów</w:t>
      </w:r>
    </w:p>
    <w:p w:rsidR="00C14CA8" w:rsidRPr="005C387C" w:rsidRDefault="00C14CA8" w:rsidP="00C14CA8">
      <w:pPr>
        <w:pStyle w:val="Akapitzlist"/>
        <w:ind w:left="0"/>
        <w:jc w:val="both"/>
        <w:rPr>
          <w:rFonts w:ascii="Arial Narrow" w:hAnsi="Arial Narrow"/>
          <w:sz w:val="22"/>
          <w:szCs w:val="22"/>
        </w:rPr>
      </w:pPr>
      <w:r w:rsidRPr="005C387C">
        <w:rPr>
          <w:rFonts w:ascii="Arial Narrow" w:hAnsi="Arial Narrow"/>
          <w:sz w:val="22"/>
          <w:szCs w:val="22"/>
        </w:rPr>
        <w:t>zadań LSR wymienić należy przede wszystkim branże turystyczne, usługowe, produkcyjne.</w:t>
      </w:r>
    </w:p>
    <w:p w:rsidR="00C011E1" w:rsidRPr="001A6870" w:rsidRDefault="00C011E1" w:rsidP="004C53A4">
      <w:pPr>
        <w:rPr>
          <w:rFonts w:ascii="Arial Narrow" w:hAnsi="Arial Narrow"/>
          <w:b/>
          <w:sz w:val="22"/>
          <w:szCs w:val="22"/>
        </w:rPr>
      </w:pPr>
    </w:p>
    <w:p w:rsidR="00C011E1" w:rsidRPr="00AE314B" w:rsidRDefault="00C011E1" w:rsidP="00C011E1">
      <w:pPr>
        <w:pStyle w:val="Nagwek1"/>
        <w:spacing w:before="0"/>
        <w:jc w:val="center"/>
        <w:rPr>
          <w:rFonts w:ascii="Arial Narrow" w:hAnsi="Arial Narrow" w:cs="Times New Roman"/>
          <w:b/>
          <w:color w:val="2F5496" w:themeColor="accent5" w:themeShade="BF"/>
          <w:sz w:val="28"/>
          <w:szCs w:val="28"/>
        </w:rPr>
      </w:pPr>
      <w:bookmarkStart w:id="17" w:name="_Toc438150915"/>
      <w:r w:rsidRPr="00AE314B">
        <w:rPr>
          <w:rFonts w:ascii="Arial Narrow" w:hAnsi="Arial Narrow" w:cs="Times New Roman"/>
          <w:b/>
          <w:color w:val="2F5496" w:themeColor="accent5" w:themeShade="BF"/>
          <w:sz w:val="28"/>
          <w:szCs w:val="28"/>
        </w:rPr>
        <w:t>Rozdział XI</w:t>
      </w:r>
      <w:r w:rsidR="00AE314B" w:rsidRPr="00AE314B">
        <w:rPr>
          <w:rFonts w:ascii="Arial Narrow" w:hAnsi="Arial Narrow" w:cs="Times New Roman"/>
          <w:b/>
          <w:color w:val="2F5496" w:themeColor="accent5" w:themeShade="BF"/>
          <w:sz w:val="28"/>
          <w:szCs w:val="28"/>
        </w:rPr>
        <w:t>.</w:t>
      </w:r>
      <w:r w:rsidRPr="00AE314B">
        <w:rPr>
          <w:rFonts w:ascii="Arial Narrow" w:hAnsi="Arial Narrow" w:cs="Times New Roman"/>
          <w:b/>
          <w:color w:val="2F5496" w:themeColor="accent5" w:themeShade="BF"/>
          <w:sz w:val="28"/>
          <w:szCs w:val="28"/>
        </w:rPr>
        <w:t xml:space="preserve"> Monitoring i ewaluacja</w:t>
      </w:r>
      <w:bookmarkEnd w:id="17"/>
    </w:p>
    <w:p w:rsidR="00C011E1" w:rsidRPr="001A6870" w:rsidRDefault="00C011E1" w:rsidP="004C53A4">
      <w:pPr>
        <w:rPr>
          <w:rFonts w:ascii="Arial Narrow" w:hAnsi="Arial Narrow"/>
          <w:b/>
          <w:sz w:val="22"/>
          <w:szCs w:val="22"/>
        </w:rPr>
      </w:pPr>
    </w:p>
    <w:p w:rsidR="00C011E1" w:rsidRPr="001A6870" w:rsidRDefault="00C011E1" w:rsidP="00A70963">
      <w:pPr>
        <w:ind w:firstLine="708"/>
        <w:jc w:val="both"/>
        <w:rPr>
          <w:rFonts w:ascii="Arial Narrow" w:hAnsi="Arial Narrow"/>
          <w:sz w:val="22"/>
          <w:szCs w:val="22"/>
        </w:rPr>
      </w:pPr>
      <w:r w:rsidRPr="001A6870">
        <w:rPr>
          <w:rFonts w:ascii="Arial Narrow" w:hAnsi="Arial Narrow"/>
          <w:sz w:val="22"/>
          <w:szCs w:val="22"/>
        </w:rPr>
        <w:t xml:space="preserve">Procesy monitoringu i ewaluacji są względem siebie niezależne, choć pozostają w ścisłym związku, gdyż dotyczą tych samych zagadnień. Monitoring i ewaluacja LSR są kluczowymi elementami skutecznego procesu jej wdrażania, zapewniającymi pozyskanie informacji na temat postępów prowadzonych działań, w głównej mierze w kontekście realizacji przyjętych celów strategicznych i operacyjnych. Stanowią równocześnie narzędzia kontroli i oceny umożliwiające korektę nieprawidłowości w procesie wdrażania LSR i funkcjonowania LGD, poprzez wprowadzenie niezbędnych modyfikacji </w:t>
      </w:r>
      <w:r w:rsidR="0075403B">
        <w:rPr>
          <w:rFonts w:ascii="Arial Narrow" w:hAnsi="Arial Narrow"/>
          <w:sz w:val="22"/>
          <w:szCs w:val="22"/>
        </w:rPr>
        <w:br/>
      </w:r>
      <w:r w:rsidRPr="001A6870">
        <w:rPr>
          <w:rFonts w:ascii="Arial Narrow" w:hAnsi="Arial Narrow"/>
          <w:sz w:val="22"/>
          <w:szCs w:val="22"/>
        </w:rPr>
        <w:t>i uaktualnień podczas wdrażania strategii.</w:t>
      </w:r>
    </w:p>
    <w:p w:rsidR="00C011E1" w:rsidRPr="001A6870" w:rsidRDefault="00C011E1" w:rsidP="00FC3D29">
      <w:pPr>
        <w:jc w:val="both"/>
        <w:rPr>
          <w:rFonts w:ascii="Arial Narrow" w:hAnsi="Arial Narrow"/>
          <w:b/>
          <w:sz w:val="22"/>
          <w:szCs w:val="22"/>
        </w:rPr>
      </w:pPr>
    </w:p>
    <w:p w:rsidR="00C011E1" w:rsidRPr="001A6870" w:rsidRDefault="00351A9B" w:rsidP="00FC3D29">
      <w:pPr>
        <w:jc w:val="both"/>
        <w:rPr>
          <w:rFonts w:ascii="Arial Narrow" w:hAnsi="Arial Narrow"/>
          <w:sz w:val="22"/>
          <w:szCs w:val="22"/>
        </w:rPr>
      </w:pPr>
      <w:r w:rsidRPr="001A6870">
        <w:rPr>
          <w:rFonts w:ascii="Arial Narrow" w:hAnsi="Arial Narrow"/>
          <w:sz w:val="22"/>
          <w:szCs w:val="22"/>
        </w:rPr>
        <w:t>Monitoring realizacji LSR stanowi równoległy do jej wdrażania, ciągły, rutynowy proces wymagający zbierania i analizy danych oraz raportowania wyników w określonych przedziałach czasowych. Dla sprawnej jego realizacji, przyjmuje się, iż proces monitorowania, z uwagi na charakter prowadzonych działań, w sposób ciągły i na bieżąco prowadzony będzie przez biuro LGD. Natomiast w odstępach rocznych dokonywana będzie przez Zarząd analiza monitoringu, by w razie potrzeby skorygować zaistniałe nieprawidłowości. Jako metodę raportowania przyjmuje się pisemne sprawozdania nt. postępów w realizacji LSR. Niezbędnych danych do opracowania niniejszych raportów dostarczać będzie Zarządowi biuro LGD.</w:t>
      </w:r>
    </w:p>
    <w:p w:rsidR="00351A9B" w:rsidRPr="001A6870" w:rsidRDefault="00351A9B" w:rsidP="00FC3D29">
      <w:pPr>
        <w:jc w:val="both"/>
        <w:rPr>
          <w:rFonts w:ascii="Arial Narrow" w:hAnsi="Arial Narrow"/>
          <w:sz w:val="22"/>
          <w:szCs w:val="22"/>
        </w:rPr>
      </w:pPr>
    </w:p>
    <w:p w:rsidR="00351A9B" w:rsidRPr="001A6870" w:rsidRDefault="00351A9B" w:rsidP="00FC3D29">
      <w:pPr>
        <w:jc w:val="both"/>
        <w:rPr>
          <w:rFonts w:ascii="Arial Narrow" w:hAnsi="Arial Narrow"/>
          <w:sz w:val="22"/>
          <w:szCs w:val="22"/>
        </w:rPr>
      </w:pPr>
      <w:r w:rsidRPr="001A6870">
        <w:rPr>
          <w:rFonts w:ascii="Arial Narrow" w:hAnsi="Arial Narrow"/>
          <w:sz w:val="22"/>
          <w:szCs w:val="22"/>
        </w:rPr>
        <w:t xml:space="preserve">Celem ewaluacji LSR jest ocena działań realizowanych przez LGD Zielone Światło ze względu na adekwatność i użyteczność tych działań w efektywnym wydatkowaniu środków Europejskiego Funduszu Rolnego na rzecz Rozwoju Obszarów Wiejskich, w zgodzie z założeniami i kierunkami rozwoju nakreślonymi w LSR. Organem odpowiedzialnym za przeprowadzenie ewaluacji będzie Zarząd LGD, uprawniony do ewentualnego zlecania jej ekspertom oraz podmiotom zewnętrznym. W procesie ewaluacji LGD  uwzględniony będzie głos społeczności m.in. </w:t>
      </w:r>
      <w:r w:rsidR="00FC3D29">
        <w:rPr>
          <w:rFonts w:ascii="Arial Narrow" w:hAnsi="Arial Narrow"/>
          <w:sz w:val="22"/>
          <w:szCs w:val="22"/>
        </w:rPr>
        <w:t>badania ankietowe, wywiady,</w:t>
      </w:r>
      <w:r w:rsidRPr="001A6870">
        <w:rPr>
          <w:rFonts w:ascii="Arial Narrow" w:hAnsi="Arial Narrow"/>
          <w:sz w:val="22"/>
          <w:szCs w:val="22"/>
        </w:rPr>
        <w:t xml:space="preserve"> konsultacje. Wyniki ewaluacji przełożą </w:t>
      </w:r>
      <w:r w:rsidR="0075403B">
        <w:rPr>
          <w:rFonts w:ascii="Arial Narrow" w:hAnsi="Arial Narrow"/>
          <w:sz w:val="22"/>
          <w:szCs w:val="22"/>
        </w:rPr>
        <w:br/>
      </w:r>
      <w:r w:rsidRPr="001A6870">
        <w:rPr>
          <w:rFonts w:ascii="Arial Narrow" w:hAnsi="Arial Narrow"/>
          <w:sz w:val="22"/>
          <w:szCs w:val="22"/>
        </w:rPr>
        <w:t>się na konkretne działania (np. zmiana procedur, lokalnych kryteriów, planu komunikacyjnego, planu szkoleń).</w:t>
      </w:r>
    </w:p>
    <w:p w:rsidR="009E166D" w:rsidRDefault="009E166D" w:rsidP="004C53A4">
      <w:pPr>
        <w:rPr>
          <w:rFonts w:ascii="Arial Narrow" w:hAnsi="Arial Narrow"/>
          <w:sz w:val="22"/>
          <w:szCs w:val="22"/>
        </w:rPr>
      </w:pPr>
    </w:p>
    <w:p w:rsidR="00BB396B" w:rsidRDefault="00BB396B" w:rsidP="00BB396B">
      <w:pPr>
        <w:jc w:val="both"/>
        <w:rPr>
          <w:rFonts w:ascii="Arial Narrow" w:hAnsi="Arial Narrow"/>
          <w:b/>
          <w:sz w:val="22"/>
          <w:szCs w:val="22"/>
        </w:rPr>
      </w:pPr>
      <w:r>
        <w:rPr>
          <w:rFonts w:ascii="Arial Narrow" w:hAnsi="Arial Narrow"/>
          <w:b/>
          <w:sz w:val="22"/>
          <w:szCs w:val="22"/>
        </w:rPr>
        <w:t xml:space="preserve">Szczegóły dotyczące monitoringu i ewaluacji określa </w:t>
      </w:r>
      <w:r w:rsidRPr="004B6F51">
        <w:rPr>
          <w:rFonts w:ascii="Arial Narrow" w:hAnsi="Arial Narrow"/>
          <w:b/>
          <w:sz w:val="22"/>
          <w:szCs w:val="22"/>
        </w:rPr>
        <w:t>Załącznik nr 2 do Lokalnej Strategii Rozwoju LGD Zielone Światło na lata 2014-2020</w:t>
      </w:r>
      <w:r>
        <w:rPr>
          <w:rFonts w:ascii="Arial Narrow" w:hAnsi="Arial Narrow"/>
          <w:b/>
          <w:sz w:val="22"/>
          <w:szCs w:val="22"/>
        </w:rPr>
        <w:t xml:space="preserve"> </w:t>
      </w:r>
      <w:r w:rsidRPr="004B6F51">
        <w:rPr>
          <w:rFonts w:ascii="Arial Narrow" w:hAnsi="Arial Narrow"/>
          <w:b/>
          <w:sz w:val="22"/>
          <w:szCs w:val="22"/>
        </w:rPr>
        <w:t xml:space="preserve"> – Procedura dokonywania ewaluacji i monitoringu</w:t>
      </w:r>
    </w:p>
    <w:p w:rsidR="00BB396B" w:rsidRPr="001A6870" w:rsidRDefault="00BB396B" w:rsidP="00BB396B">
      <w:pPr>
        <w:rPr>
          <w:rFonts w:ascii="Arial Narrow" w:hAnsi="Arial Narrow"/>
          <w:sz w:val="22"/>
          <w:szCs w:val="22"/>
        </w:rPr>
      </w:pPr>
    </w:p>
    <w:p w:rsidR="00BB396B" w:rsidRPr="00BB396B" w:rsidRDefault="00BB396B" w:rsidP="00BB396B">
      <w:pPr>
        <w:jc w:val="both"/>
        <w:rPr>
          <w:rFonts w:ascii="Arial Narrow" w:hAnsi="Arial Narrow"/>
          <w:sz w:val="22"/>
        </w:rPr>
      </w:pPr>
      <w:r>
        <w:rPr>
          <w:rFonts w:ascii="Arial Narrow" w:hAnsi="Arial Narrow"/>
          <w:sz w:val="22"/>
        </w:rPr>
        <w:t>O</w:t>
      </w:r>
      <w:r w:rsidRPr="003D31C9">
        <w:rPr>
          <w:rFonts w:ascii="Arial Narrow" w:hAnsi="Arial Narrow"/>
          <w:sz w:val="22"/>
        </w:rPr>
        <w:t>cena realizacji strategii rozwoju pod względem skuteczności, efektywności, użyteczności</w:t>
      </w:r>
      <w:r>
        <w:rPr>
          <w:rFonts w:ascii="Arial Narrow" w:hAnsi="Arial Narrow"/>
          <w:sz w:val="22"/>
        </w:rPr>
        <w:t xml:space="preserve"> </w:t>
      </w:r>
      <w:r w:rsidRPr="003D31C9">
        <w:rPr>
          <w:rFonts w:ascii="Arial Narrow" w:hAnsi="Arial Narrow"/>
          <w:sz w:val="22"/>
        </w:rPr>
        <w:t>i</w:t>
      </w:r>
      <w:r>
        <w:rPr>
          <w:rFonts w:ascii="Arial Narrow" w:hAnsi="Arial Narrow"/>
          <w:sz w:val="22"/>
        </w:rPr>
        <w:t xml:space="preserve"> </w:t>
      </w:r>
      <w:r w:rsidRPr="003D31C9">
        <w:rPr>
          <w:rFonts w:ascii="Arial Narrow" w:hAnsi="Arial Narrow"/>
          <w:sz w:val="22"/>
        </w:rPr>
        <w:t>trwałości zapl</w:t>
      </w:r>
      <w:r>
        <w:rPr>
          <w:rFonts w:ascii="Arial Narrow" w:hAnsi="Arial Narrow"/>
          <w:sz w:val="22"/>
        </w:rPr>
        <w:t>a</w:t>
      </w:r>
      <w:r w:rsidRPr="003D31C9">
        <w:rPr>
          <w:rFonts w:ascii="Arial Narrow" w:hAnsi="Arial Narrow"/>
          <w:sz w:val="22"/>
        </w:rPr>
        <w:t xml:space="preserve">nowanych </w:t>
      </w:r>
      <w:r w:rsidR="0075403B">
        <w:rPr>
          <w:rFonts w:ascii="Arial Narrow" w:hAnsi="Arial Narrow"/>
          <w:sz w:val="22"/>
        </w:rPr>
        <w:br/>
      </w:r>
      <w:r>
        <w:rPr>
          <w:rFonts w:ascii="Arial Narrow" w:hAnsi="Arial Narrow"/>
          <w:sz w:val="22"/>
        </w:rPr>
        <w:t>o</w:t>
      </w:r>
      <w:r w:rsidRPr="003D31C9">
        <w:rPr>
          <w:rFonts w:ascii="Arial Narrow" w:hAnsi="Arial Narrow"/>
          <w:sz w:val="22"/>
        </w:rPr>
        <w:t>raz</w:t>
      </w:r>
      <w:r>
        <w:rPr>
          <w:rFonts w:ascii="Arial Narrow" w:hAnsi="Arial Narrow"/>
          <w:sz w:val="22"/>
        </w:rPr>
        <w:t xml:space="preserve"> </w:t>
      </w:r>
      <w:r w:rsidRPr="003D31C9">
        <w:rPr>
          <w:rFonts w:ascii="Arial Narrow" w:hAnsi="Arial Narrow"/>
          <w:sz w:val="22"/>
        </w:rPr>
        <w:t>wdrażanych działa</w:t>
      </w:r>
      <w:r>
        <w:rPr>
          <w:rFonts w:ascii="Arial Narrow" w:hAnsi="Arial Narrow"/>
          <w:sz w:val="22"/>
        </w:rPr>
        <w:t>ń</w:t>
      </w:r>
      <w:r w:rsidRPr="003D31C9">
        <w:rPr>
          <w:rFonts w:ascii="Arial Narrow" w:hAnsi="Arial Narrow"/>
          <w:sz w:val="22"/>
        </w:rPr>
        <w:t xml:space="preserve"> zgodnych</w:t>
      </w:r>
      <w:r>
        <w:rPr>
          <w:rFonts w:ascii="Arial Narrow" w:hAnsi="Arial Narrow"/>
          <w:sz w:val="22"/>
        </w:rPr>
        <w:t xml:space="preserve"> </w:t>
      </w:r>
      <w:r w:rsidRPr="003D31C9">
        <w:rPr>
          <w:rFonts w:ascii="Arial Narrow" w:hAnsi="Arial Narrow"/>
          <w:sz w:val="22"/>
        </w:rPr>
        <w:t>z</w:t>
      </w:r>
      <w:r>
        <w:rPr>
          <w:rFonts w:ascii="Arial Narrow" w:hAnsi="Arial Narrow"/>
          <w:sz w:val="22"/>
        </w:rPr>
        <w:t xml:space="preserve"> </w:t>
      </w:r>
      <w:r w:rsidRPr="003D31C9">
        <w:rPr>
          <w:rFonts w:ascii="Arial Narrow" w:hAnsi="Arial Narrow"/>
          <w:sz w:val="22"/>
        </w:rPr>
        <w:t>celami strategicznymi zapisanymi</w:t>
      </w:r>
      <w:r>
        <w:rPr>
          <w:rFonts w:ascii="Arial Narrow" w:hAnsi="Arial Narrow"/>
          <w:sz w:val="22"/>
        </w:rPr>
        <w:t xml:space="preserve"> </w:t>
      </w:r>
      <w:r w:rsidRPr="003D31C9">
        <w:rPr>
          <w:rFonts w:ascii="Arial Narrow" w:hAnsi="Arial Narrow"/>
          <w:sz w:val="22"/>
        </w:rPr>
        <w:t>w</w:t>
      </w:r>
      <w:r>
        <w:rPr>
          <w:rFonts w:ascii="Arial Narrow" w:hAnsi="Arial Narrow"/>
          <w:sz w:val="22"/>
        </w:rPr>
        <w:t xml:space="preserve"> </w:t>
      </w:r>
      <w:r w:rsidRPr="003D31C9">
        <w:rPr>
          <w:rFonts w:ascii="Arial Narrow" w:hAnsi="Arial Narrow"/>
          <w:sz w:val="22"/>
        </w:rPr>
        <w:t>dokumencie</w:t>
      </w:r>
      <w:r>
        <w:rPr>
          <w:rFonts w:ascii="Arial Narrow" w:hAnsi="Arial Narrow"/>
          <w:sz w:val="22"/>
        </w:rPr>
        <w:t xml:space="preserve"> z</w:t>
      </w:r>
      <w:r>
        <w:rPr>
          <w:rFonts w:ascii="Arial Narrow" w:hAnsi="Arial Narrow" w:cs="Arial"/>
          <w:sz w:val="22"/>
          <w:szCs w:val="22"/>
        </w:rPr>
        <w:t xml:space="preserve">ostanie przeprowadzona: </w:t>
      </w:r>
    </w:p>
    <w:p w:rsidR="00BB396B" w:rsidRPr="003D31C9" w:rsidRDefault="00BB396B" w:rsidP="00BB396B">
      <w:pPr>
        <w:jc w:val="both"/>
        <w:rPr>
          <w:rFonts w:ascii="Arial Narrow" w:hAnsi="Arial Narrow"/>
          <w:sz w:val="22"/>
        </w:rPr>
      </w:pPr>
    </w:p>
    <w:p w:rsidR="00BB396B" w:rsidRPr="001A6870" w:rsidRDefault="00BB396B" w:rsidP="00BB396B">
      <w:pPr>
        <w:jc w:val="center"/>
        <w:rPr>
          <w:rFonts w:ascii="Arial Narrow" w:hAnsi="Arial Narrow"/>
        </w:rPr>
      </w:pPr>
      <w:r>
        <w:rPr>
          <w:noProof/>
        </w:rPr>
        <w:drawing>
          <wp:inline distT="0" distB="0" distL="0" distR="0" wp14:anchorId="57076190" wp14:editId="5136A53B">
            <wp:extent cx="3400425" cy="1939915"/>
            <wp:effectExtent l="0" t="0" r="0" b="381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409608" cy="1945154"/>
                    </a:xfrm>
                    <a:prstGeom prst="rect">
                      <a:avLst/>
                    </a:prstGeom>
                  </pic:spPr>
                </pic:pic>
              </a:graphicData>
            </a:graphic>
          </wp:inline>
        </w:drawing>
      </w:r>
    </w:p>
    <w:p w:rsidR="00BB396B" w:rsidRPr="005D628B" w:rsidRDefault="00BB396B" w:rsidP="00545EED">
      <w:pPr>
        <w:pStyle w:val="Akapitzlist"/>
        <w:numPr>
          <w:ilvl w:val="0"/>
          <w:numId w:val="51"/>
        </w:numPr>
        <w:jc w:val="both"/>
        <w:rPr>
          <w:rFonts w:ascii="Arial Narrow" w:hAnsi="Arial Narrow"/>
          <w:sz w:val="22"/>
          <w:szCs w:val="22"/>
        </w:rPr>
      </w:pPr>
      <w:r w:rsidRPr="005D628B">
        <w:rPr>
          <w:rFonts w:ascii="Arial Narrow" w:hAnsi="Arial Narrow"/>
          <w:sz w:val="22"/>
          <w:szCs w:val="22"/>
        </w:rPr>
        <w:t>Ewaluacja mid-term – w połowie okresu funkcjonowania, będąc narzędziem służącym  podnoszeniu jakości oraz trafności programowania z uwagi na fakt, że daje możliwość modyfikowania pewnych założeń programu w trakcie jego realizacji w przypadku, gdy okaże się, że zmiana warunków społeczno-gospodarczych spowodowała dezaktualizację diagnozy, która była punktem wyjścia dla realizowanego programu,</w:t>
      </w:r>
    </w:p>
    <w:p w:rsidR="00BB396B" w:rsidRPr="005D628B" w:rsidRDefault="00BB396B" w:rsidP="00545EED">
      <w:pPr>
        <w:pStyle w:val="Akapitzlist"/>
        <w:numPr>
          <w:ilvl w:val="0"/>
          <w:numId w:val="51"/>
        </w:numPr>
        <w:jc w:val="both"/>
        <w:rPr>
          <w:rFonts w:ascii="Arial Narrow" w:hAnsi="Arial Narrow"/>
          <w:sz w:val="22"/>
          <w:szCs w:val="22"/>
        </w:rPr>
      </w:pPr>
      <w:r w:rsidRPr="005D628B">
        <w:rPr>
          <w:rFonts w:ascii="Arial Narrow" w:hAnsi="Arial Narrow"/>
          <w:sz w:val="22"/>
          <w:szCs w:val="22"/>
        </w:rPr>
        <w:t>Ewaluacja ex-post – po zakończeniu wdrożenia.</w:t>
      </w:r>
    </w:p>
    <w:p w:rsidR="00BB396B" w:rsidRPr="005D628B" w:rsidRDefault="00BB396B" w:rsidP="00BB396B">
      <w:pPr>
        <w:rPr>
          <w:rFonts w:ascii="Arial Narrow" w:hAnsi="Arial Narrow"/>
          <w:b/>
          <w:sz w:val="22"/>
          <w:szCs w:val="22"/>
        </w:rPr>
      </w:pPr>
    </w:p>
    <w:p w:rsidR="00BB396B" w:rsidRDefault="00BB396B" w:rsidP="00BB396B">
      <w:pPr>
        <w:rPr>
          <w:rFonts w:ascii="Arial Narrow" w:hAnsi="Arial Narrow"/>
          <w:b/>
          <w:sz w:val="22"/>
        </w:rPr>
      </w:pPr>
      <w:r w:rsidRPr="00B7395F">
        <w:rPr>
          <w:rFonts w:ascii="Arial Narrow" w:hAnsi="Arial Narrow"/>
          <w:b/>
          <w:sz w:val="22"/>
        </w:rPr>
        <w:lastRenderedPageBreak/>
        <w:t>Etapy ewaluacji</w:t>
      </w:r>
      <w:r>
        <w:rPr>
          <w:rFonts w:ascii="Arial Narrow" w:hAnsi="Arial Narrow"/>
          <w:b/>
          <w:sz w:val="22"/>
        </w:rPr>
        <w:t>:</w:t>
      </w:r>
    </w:p>
    <w:p w:rsidR="00BB396B" w:rsidRDefault="00BB396B" w:rsidP="00BB396B">
      <w:pPr>
        <w:jc w:val="both"/>
        <w:rPr>
          <w:rFonts w:ascii="Arial Narrow" w:hAnsi="Arial Narrow"/>
        </w:rPr>
      </w:pPr>
    </w:p>
    <w:p w:rsidR="00BB396B" w:rsidRDefault="00BB396B" w:rsidP="00BB396B">
      <w:pPr>
        <w:jc w:val="both"/>
        <w:rPr>
          <w:rFonts w:ascii="Arial Narrow" w:hAnsi="Arial Narrow"/>
        </w:rPr>
      </w:pPr>
      <w:r>
        <w:rPr>
          <w:noProof/>
        </w:rPr>
        <w:drawing>
          <wp:inline distT="0" distB="0" distL="0" distR="0" wp14:anchorId="386DB30F" wp14:editId="637B0C21">
            <wp:extent cx="5934075" cy="4829175"/>
            <wp:effectExtent l="0" t="0" r="9525" b="952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34075" cy="4829175"/>
                    </a:xfrm>
                    <a:prstGeom prst="rect">
                      <a:avLst/>
                    </a:prstGeom>
                  </pic:spPr>
                </pic:pic>
              </a:graphicData>
            </a:graphic>
          </wp:inline>
        </w:drawing>
      </w:r>
    </w:p>
    <w:p w:rsidR="00BB396B" w:rsidRDefault="00BB396B" w:rsidP="00BB396B">
      <w:pPr>
        <w:jc w:val="both"/>
        <w:rPr>
          <w:rFonts w:ascii="Arial Narrow" w:hAnsi="Arial Narrow"/>
        </w:rPr>
      </w:pPr>
    </w:p>
    <w:p w:rsidR="00BB396B" w:rsidRPr="00AB6164" w:rsidRDefault="00BB396B" w:rsidP="00BB396B">
      <w:pPr>
        <w:jc w:val="both"/>
        <w:rPr>
          <w:rFonts w:ascii="Arial Narrow" w:hAnsi="Arial Narrow"/>
          <w:sz w:val="22"/>
          <w:szCs w:val="22"/>
        </w:rPr>
      </w:pPr>
    </w:p>
    <w:p w:rsidR="00BB396B" w:rsidRPr="00AB6164" w:rsidRDefault="00BB396B" w:rsidP="00BB396B">
      <w:pPr>
        <w:jc w:val="both"/>
        <w:rPr>
          <w:rFonts w:ascii="Arial Narrow" w:hAnsi="Arial Narrow"/>
          <w:sz w:val="22"/>
          <w:szCs w:val="22"/>
        </w:rPr>
      </w:pPr>
      <w:r w:rsidRPr="00AB6164">
        <w:rPr>
          <w:rFonts w:ascii="Arial Narrow" w:hAnsi="Arial Narrow"/>
          <w:sz w:val="22"/>
          <w:szCs w:val="22"/>
        </w:rPr>
        <w:t>Monitorowanie:</w:t>
      </w:r>
    </w:p>
    <w:p w:rsidR="005D628B" w:rsidRDefault="00BB396B" w:rsidP="00545EED">
      <w:pPr>
        <w:pStyle w:val="Akapitzlist"/>
        <w:numPr>
          <w:ilvl w:val="0"/>
          <w:numId w:val="71"/>
        </w:numPr>
        <w:jc w:val="both"/>
        <w:rPr>
          <w:rFonts w:ascii="Arial Narrow" w:hAnsi="Arial Narrow"/>
          <w:sz w:val="22"/>
          <w:szCs w:val="22"/>
        </w:rPr>
      </w:pPr>
      <w:r w:rsidRPr="005D628B">
        <w:rPr>
          <w:rFonts w:ascii="Arial Narrow" w:hAnsi="Arial Narrow"/>
          <w:sz w:val="22"/>
          <w:szCs w:val="22"/>
        </w:rPr>
        <w:t>rejestrowanie postępów z prowadzonych działań,</w:t>
      </w:r>
    </w:p>
    <w:p w:rsidR="00BB396B" w:rsidRPr="005D628B" w:rsidRDefault="00BB396B" w:rsidP="00545EED">
      <w:pPr>
        <w:pStyle w:val="Akapitzlist"/>
        <w:numPr>
          <w:ilvl w:val="0"/>
          <w:numId w:val="71"/>
        </w:numPr>
        <w:jc w:val="both"/>
        <w:rPr>
          <w:rFonts w:ascii="Arial Narrow" w:hAnsi="Arial Narrow"/>
          <w:sz w:val="22"/>
          <w:szCs w:val="22"/>
        </w:rPr>
      </w:pPr>
      <w:r w:rsidRPr="005D628B">
        <w:rPr>
          <w:rFonts w:ascii="Arial Narrow" w:hAnsi="Arial Narrow"/>
          <w:sz w:val="22"/>
          <w:szCs w:val="22"/>
        </w:rPr>
        <w:t>bieżące weryfikowanie zarówno tempa, jak i kierunku, w którym zmierza strategia;</w:t>
      </w:r>
    </w:p>
    <w:p w:rsidR="00BB396B" w:rsidRPr="00AB6164" w:rsidRDefault="00BB396B" w:rsidP="00BB396B">
      <w:pPr>
        <w:jc w:val="both"/>
        <w:rPr>
          <w:rFonts w:ascii="Arial Narrow" w:hAnsi="Arial Narrow"/>
          <w:sz w:val="22"/>
          <w:szCs w:val="22"/>
        </w:rPr>
      </w:pPr>
    </w:p>
    <w:p w:rsidR="00BB396B" w:rsidRDefault="00BB396B" w:rsidP="00BB396B">
      <w:pPr>
        <w:jc w:val="both"/>
        <w:rPr>
          <w:rFonts w:ascii="Arial Narrow" w:hAnsi="Arial Narrow"/>
          <w:sz w:val="22"/>
          <w:szCs w:val="22"/>
        </w:rPr>
      </w:pPr>
      <w:r w:rsidRPr="00AB6164">
        <w:rPr>
          <w:rFonts w:ascii="Arial Narrow" w:hAnsi="Arial Narrow"/>
          <w:sz w:val="22"/>
          <w:szCs w:val="22"/>
        </w:rPr>
        <w:t>E</w:t>
      </w:r>
      <w:r>
        <w:rPr>
          <w:rFonts w:ascii="Arial Narrow" w:hAnsi="Arial Narrow"/>
          <w:sz w:val="22"/>
          <w:szCs w:val="22"/>
        </w:rPr>
        <w:t>waluacja:</w:t>
      </w:r>
    </w:p>
    <w:p w:rsidR="005D628B" w:rsidRDefault="00BB396B" w:rsidP="00BB396B">
      <w:pPr>
        <w:jc w:val="both"/>
        <w:rPr>
          <w:rFonts w:ascii="Arial Narrow" w:hAnsi="Arial Narrow"/>
          <w:sz w:val="22"/>
          <w:szCs w:val="22"/>
        </w:rPr>
      </w:pPr>
      <w:r w:rsidRPr="00AB6164">
        <w:rPr>
          <w:rFonts w:ascii="Arial Narrow" w:hAnsi="Arial Narrow"/>
          <w:sz w:val="22"/>
          <w:szCs w:val="22"/>
        </w:rPr>
        <w:t>szersze spojrzenie na strategię oraz sposób jej realiz</w:t>
      </w:r>
      <w:r w:rsidR="005D628B">
        <w:rPr>
          <w:rFonts w:ascii="Arial Narrow" w:hAnsi="Arial Narrow"/>
          <w:sz w:val="22"/>
          <w:szCs w:val="22"/>
        </w:rPr>
        <w:t>acji. Zidentyfikowanie i ocena:</w:t>
      </w:r>
    </w:p>
    <w:p w:rsidR="005D628B" w:rsidRDefault="00BB396B" w:rsidP="00545EED">
      <w:pPr>
        <w:pStyle w:val="Akapitzlist"/>
        <w:numPr>
          <w:ilvl w:val="0"/>
          <w:numId w:val="72"/>
        </w:numPr>
        <w:jc w:val="both"/>
        <w:rPr>
          <w:rFonts w:ascii="Arial Narrow" w:hAnsi="Arial Narrow"/>
          <w:sz w:val="22"/>
          <w:szCs w:val="22"/>
        </w:rPr>
      </w:pPr>
      <w:r w:rsidRPr="005D628B">
        <w:rPr>
          <w:rFonts w:ascii="Arial Narrow" w:hAnsi="Arial Narrow"/>
          <w:sz w:val="22"/>
          <w:szCs w:val="22"/>
        </w:rPr>
        <w:t>celów przedsięwzięcia,</w:t>
      </w:r>
    </w:p>
    <w:p w:rsidR="000811E7" w:rsidRPr="005D628B" w:rsidRDefault="00BB396B" w:rsidP="00545EED">
      <w:pPr>
        <w:pStyle w:val="Akapitzlist"/>
        <w:numPr>
          <w:ilvl w:val="0"/>
          <w:numId w:val="72"/>
        </w:numPr>
        <w:jc w:val="both"/>
        <w:rPr>
          <w:rFonts w:ascii="Arial Narrow" w:hAnsi="Arial Narrow"/>
          <w:sz w:val="22"/>
          <w:szCs w:val="22"/>
        </w:rPr>
      </w:pPr>
      <w:r w:rsidRPr="005D628B">
        <w:rPr>
          <w:rFonts w:ascii="Arial Narrow" w:hAnsi="Arial Narrow"/>
          <w:sz w:val="22"/>
          <w:szCs w:val="22"/>
        </w:rPr>
        <w:t>sposobów realizacji, zamierzonych i  niezamierzonych efektów wybiegających poza czas i miejsce wdrażania strategii</w:t>
      </w:r>
    </w:p>
    <w:p w:rsidR="00CC6B83" w:rsidRPr="001A6870" w:rsidRDefault="00CC6B83" w:rsidP="004C53A4">
      <w:pPr>
        <w:rPr>
          <w:rFonts w:ascii="Arial Narrow" w:hAnsi="Arial Narrow"/>
          <w:b/>
          <w:sz w:val="22"/>
          <w:szCs w:val="22"/>
        </w:rPr>
      </w:pP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Uzyskane dane z prowadzonego monitoringu pozwolą odnosić osiągane efekty do zaplanowanych w sposób ciągły, co z kolei pozwoli na sprawą interwencję i nie dopuści do odstąpienia od założonego planu działania, szkoleń czy komunikacji. Uzyskane z ewaluacji wyniki prezentowane będą w formie raportów ewaluacyjnych zawierających w sobie zalecenia – konkretne rekomendacje.</w:t>
      </w:r>
    </w:p>
    <w:p w:rsidR="00340709" w:rsidRPr="001A6870" w:rsidRDefault="00340709" w:rsidP="00340709">
      <w:pPr>
        <w:jc w:val="both"/>
        <w:rPr>
          <w:rFonts w:ascii="Arial Narrow" w:hAnsi="Arial Narrow"/>
          <w:sz w:val="22"/>
          <w:szCs w:val="22"/>
        </w:rPr>
      </w:pPr>
    </w:p>
    <w:p w:rsidR="00340709" w:rsidRPr="001A6870" w:rsidRDefault="00340709" w:rsidP="00340709">
      <w:pPr>
        <w:jc w:val="both"/>
        <w:rPr>
          <w:rFonts w:ascii="Arial Narrow" w:hAnsi="Arial Narrow"/>
          <w:b/>
          <w:sz w:val="22"/>
          <w:szCs w:val="22"/>
        </w:rPr>
      </w:pPr>
      <w:r w:rsidRPr="001A6870">
        <w:rPr>
          <w:rFonts w:ascii="Arial Narrow" w:hAnsi="Arial Narrow"/>
          <w:b/>
          <w:sz w:val="22"/>
          <w:szCs w:val="22"/>
        </w:rPr>
        <w:t xml:space="preserve">Sposób wykorzystania wyników z: </w:t>
      </w:r>
    </w:p>
    <w:p w:rsidR="00340709" w:rsidRPr="00292308" w:rsidRDefault="00340709" w:rsidP="00545EED">
      <w:pPr>
        <w:pStyle w:val="Akapitzlist"/>
        <w:numPr>
          <w:ilvl w:val="0"/>
          <w:numId w:val="73"/>
        </w:numPr>
        <w:jc w:val="both"/>
        <w:rPr>
          <w:rFonts w:ascii="Arial Narrow" w:hAnsi="Arial Narrow"/>
          <w:sz w:val="22"/>
          <w:szCs w:val="22"/>
        </w:rPr>
      </w:pPr>
      <w:r w:rsidRPr="00292308">
        <w:rPr>
          <w:rFonts w:ascii="Arial Narrow" w:hAnsi="Arial Narrow"/>
          <w:sz w:val="22"/>
          <w:szCs w:val="22"/>
        </w:rPr>
        <w:t xml:space="preserve">monitoringu – w przypadku odstępstw od założonych planów, polegać będzie na powrocie do pierwotnych założeń </w:t>
      </w:r>
      <w:r w:rsidR="0075403B" w:rsidRPr="00292308">
        <w:rPr>
          <w:rFonts w:ascii="Arial Narrow" w:hAnsi="Arial Narrow"/>
          <w:sz w:val="22"/>
          <w:szCs w:val="22"/>
        </w:rPr>
        <w:br/>
      </w:r>
      <w:r w:rsidRPr="00292308">
        <w:rPr>
          <w:rFonts w:ascii="Arial Narrow" w:hAnsi="Arial Narrow"/>
          <w:sz w:val="22"/>
          <w:szCs w:val="22"/>
        </w:rPr>
        <w:t xml:space="preserve">lub w wyniku znaczących przeszkód zmiany tych planów bez uszczerbku i zagrożenia dla wdrożenia LSR. Zasadniczo </w:t>
      </w:r>
      <w:r w:rsidR="0075403B" w:rsidRPr="00292308">
        <w:rPr>
          <w:rFonts w:ascii="Arial Narrow" w:hAnsi="Arial Narrow"/>
          <w:sz w:val="22"/>
          <w:szCs w:val="22"/>
        </w:rPr>
        <w:br/>
      </w:r>
      <w:r w:rsidRPr="00292308">
        <w:rPr>
          <w:rFonts w:ascii="Arial Narrow" w:hAnsi="Arial Narrow"/>
          <w:sz w:val="22"/>
          <w:szCs w:val="22"/>
        </w:rPr>
        <w:t>ma za zadanie utrzymania tempa pracy i właściwego kierunku podejmowanych działań, może ewentualnie wskazać działania nadprogramowe i zbędne lecz nie będzie powodował znaczącej ingerencji w zakres proceduralny.</w:t>
      </w:r>
    </w:p>
    <w:p w:rsidR="00340709" w:rsidRPr="00292308" w:rsidRDefault="00340709" w:rsidP="00545EED">
      <w:pPr>
        <w:pStyle w:val="Akapitzlist"/>
        <w:numPr>
          <w:ilvl w:val="0"/>
          <w:numId w:val="73"/>
        </w:numPr>
        <w:jc w:val="both"/>
        <w:rPr>
          <w:rFonts w:ascii="Arial Narrow" w:hAnsi="Arial Narrow"/>
          <w:sz w:val="22"/>
          <w:szCs w:val="22"/>
        </w:rPr>
      </w:pPr>
      <w:r w:rsidRPr="00292308">
        <w:rPr>
          <w:rFonts w:ascii="Arial Narrow" w:hAnsi="Arial Narrow"/>
          <w:sz w:val="22"/>
          <w:szCs w:val="22"/>
        </w:rPr>
        <w:t xml:space="preserve">ewaluacji - wymagać będzie głębszych analiz i wprowadzenia zmian naprawczych. Wymagać zatem będzie interwencji </w:t>
      </w:r>
      <w:r w:rsidR="0075403B" w:rsidRPr="00292308">
        <w:rPr>
          <w:rFonts w:ascii="Arial Narrow" w:hAnsi="Arial Narrow"/>
          <w:sz w:val="22"/>
          <w:szCs w:val="22"/>
        </w:rPr>
        <w:br/>
      </w:r>
      <w:r w:rsidRPr="00292308">
        <w:rPr>
          <w:rFonts w:ascii="Arial Narrow" w:hAnsi="Arial Narrow"/>
          <w:sz w:val="22"/>
          <w:szCs w:val="22"/>
        </w:rPr>
        <w:t>w brzmienie regulaminów, procedur, planów, statutu czy LSR, co z kolei musi odbywać się z zachowaniem warunków opisanych w przepisach prawnych i zapisów umów ramowej i na funkcjonowanie. Istotne jest aby przy zmianach tych zachować warunki opisane w LSR  takie jak: udział lokalnej społeczności czy procedury zmiany kryteriów, LSR , itp.</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lastRenderedPageBreak/>
        <w:t>W ramach przeprowadzanych w latach 2019 i 2023 ewaluacji planuje się zastosowanie następujących kryteriów ewaluacyjnych:</w:t>
      </w:r>
    </w:p>
    <w:p w:rsidR="00340709" w:rsidRPr="001A6870" w:rsidRDefault="00340709" w:rsidP="00340709">
      <w:pPr>
        <w:jc w:val="both"/>
        <w:rPr>
          <w:rFonts w:ascii="Arial Narrow" w:hAnsi="Arial Narrow"/>
          <w:sz w:val="22"/>
          <w:szCs w:val="22"/>
        </w:rPr>
      </w:pPr>
    </w:p>
    <w:p w:rsidR="00340709" w:rsidRPr="001A6870" w:rsidRDefault="00340709" w:rsidP="00340709">
      <w:pPr>
        <w:jc w:val="both"/>
        <w:rPr>
          <w:rFonts w:ascii="Arial Narrow" w:hAnsi="Arial Narrow"/>
          <w:b/>
          <w:sz w:val="22"/>
          <w:szCs w:val="22"/>
        </w:rPr>
      </w:pPr>
      <w:r w:rsidRPr="001A6870">
        <w:rPr>
          <w:rFonts w:ascii="Arial Narrow" w:hAnsi="Arial Narrow"/>
          <w:b/>
          <w:sz w:val="22"/>
          <w:szCs w:val="22"/>
        </w:rPr>
        <w:t>I. Funkcjonowanie LGD</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1. Adekwatność zadań do regulaminu biura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Przestrzeganie podległości służbowej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Przestrzeganie zakresów obowiązków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Zachowanie terminów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2. Skuteczność szkoleń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Skuteczność działań informacyjnych (koszty do frekwencji)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Frekwencja na szkoleniach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Liczba uczestników szkoleń zadowolona z ich zakresu, sposobu przekazu,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Liczba uczestników szkoleń, którzy nabyli wiedzę na temat pozyskania pomocy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3. Skuteczność doradztwa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Liczba osób, którym udzielono indywidualnego doradztwa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 osób, którym udzielono wsparcia wśród beneficjentów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Prawidłowość udzielanych informacji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4. Prawidłowość realizacji zapisów statutu, regulaminów, procedur przez poszczególne organy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Zgodność uchwał z zakresami działań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Frekwencja na posiedzeniach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5. Terminowość realizacji budżetu i wskaźników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Przestrzeganie działów budżetu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Zgodność osiąganych wskaźników planem komunikacji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Zgodność osiąganych wskaźników planem szkoleń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6. Rozpoznawalność LGD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Rozpoznawalność logo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Rozpoznawalność nazwy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Identyfikacja działalności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Opinia na temat działalności</w:t>
      </w:r>
    </w:p>
    <w:p w:rsidR="00340709" w:rsidRPr="001A6870" w:rsidRDefault="00340709" w:rsidP="00340709">
      <w:pPr>
        <w:jc w:val="both"/>
        <w:rPr>
          <w:rFonts w:ascii="Arial Narrow" w:hAnsi="Arial Narrow"/>
          <w:sz w:val="22"/>
          <w:szCs w:val="22"/>
        </w:rPr>
      </w:pPr>
    </w:p>
    <w:p w:rsidR="00340709" w:rsidRPr="001A6870" w:rsidRDefault="00340709" w:rsidP="00340709">
      <w:pPr>
        <w:jc w:val="both"/>
        <w:rPr>
          <w:rFonts w:ascii="Arial Narrow" w:hAnsi="Arial Narrow"/>
          <w:b/>
          <w:sz w:val="22"/>
          <w:szCs w:val="22"/>
        </w:rPr>
      </w:pPr>
      <w:r w:rsidRPr="001A6870">
        <w:rPr>
          <w:rFonts w:ascii="Arial Narrow" w:hAnsi="Arial Narrow"/>
          <w:b/>
          <w:sz w:val="22"/>
          <w:szCs w:val="22"/>
        </w:rPr>
        <w:t>II. Wdrażanie LSR</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1. Skuteczność osiągania celów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Wartość wskaźnika produktu w stosunku do adekwatnej części budżetu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Wartość wskaźnika </w:t>
      </w:r>
      <w:r w:rsidR="00825B57" w:rsidRPr="001A6870">
        <w:rPr>
          <w:rFonts w:ascii="Arial Narrow" w:hAnsi="Arial Narrow"/>
          <w:sz w:val="22"/>
          <w:szCs w:val="22"/>
        </w:rPr>
        <w:t>rezultatu</w:t>
      </w:r>
      <w:r w:rsidRPr="001A6870">
        <w:rPr>
          <w:rFonts w:ascii="Arial Narrow" w:hAnsi="Arial Narrow"/>
          <w:sz w:val="22"/>
          <w:szCs w:val="22"/>
        </w:rPr>
        <w:t xml:space="preserve">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Wartość wskaźnika </w:t>
      </w:r>
      <w:r w:rsidR="00825B57" w:rsidRPr="001A6870">
        <w:rPr>
          <w:rFonts w:ascii="Arial Narrow" w:hAnsi="Arial Narrow"/>
          <w:sz w:val="22"/>
          <w:szCs w:val="22"/>
        </w:rPr>
        <w:t>oddziaływania</w:t>
      </w:r>
      <w:r w:rsidRPr="001A6870">
        <w:rPr>
          <w:rFonts w:ascii="Arial Narrow" w:hAnsi="Arial Narrow"/>
          <w:sz w:val="22"/>
          <w:szCs w:val="22"/>
        </w:rPr>
        <w:t xml:space="preserve"> (ewaluacja ex-post)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Wskaźniki sprawozdawcze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2. Trwałość realizowanych wskaźników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3. Prawidłowość kontraktowania środków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Zachowanie budżetów poszczególnych przedsięwzięć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Zachowanie terminów określonych w planie działania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4. Skuteczność ogłoszeń o naborze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Określenie grup odbiorców w kontekście źródła informacji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Kompletność informacji zawartej w ogłoszeniu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Zrozumienie ogłoszenia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5. Spójność rozwiązań proceduralnych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Kompleksowość rozwiązań </w:t>
      </w:r>
    </w:p>
    <w:p w:rsidR="00340709" w:rsidRPr="001A6870" w:rsidRDefault="00340709" w:rsidP="00FC3D29">
      <w:pPr>
        <w:ind w:left="284"/>
        <w:jc w:val="both"/>
        <w:rPr>
          <w:rFonts w:ascii="Arial Narrow" w:hAnsi="Arial Narrow"/>
          <w:sz w:val="22"/>
          <w:szCs w:val="22"/>
        </w:rPr>
      </w:pPr>
      <w:r w:rsidRPr="001A6870">
        <w:rPr>
          <w:rFonts w:ascii="Arial Narrow" w:hAnsi="Arial Narrow"/>
          <w:sz w:val="22"/>
          <w:szCs w:val="22"/>
        </w:rPr>
        <w:t xml:space="preserve">- Jednoznaczność zapisów </w:t>
      </w:r>
    </w:p>
    <w:p w:rsidR="00340709" w:rsidRDefault="00340709" w:rsidP="00FC3D29">
      <w:pPr>
        <w:ind w:left="284"/>
        <w:jc w:val="both"/>
        <w:rPr>
          <w:rFonts w:ascii="Arial Narrow" w:hAnsi="Arial Narrow"/>
          <w:sz w:val="22"/>
          <w:szCs w:val="22"/>
        </w:rPr>
      </w:pPr>
      <w:r w:rsidRPr="001A6870">
        <w:rPr>
          <w:rFonts w:ascii="Arial Narrow" w:hAnsi="Arial Narrow"/>
          <w:sz w:val="22"/>
          <w:szCs w:val="22"/>
        </w:rPr>
        <w:t>- Adekwatność i aktualność kryteriów w stosunku do diagnozy, wskaźników i celów</w:t>
      </w:r>
    </w:p>
    <w:p w:rsidR="00BB396B" w:rsidRDefault="00BB396B" w:rsidP="00BB396B">
      <w:pPr>
        <w:jc w:val="both"/>
        <w:rPr>
          <w:rFonts w:ascii="Arial Narrow" w:hAnsi="Arial Narrow"/>
          <w:sz w:val="22"/>
          <w:szCs w:val="22"/>
        </w:rPr>
      </w:pPr>
    </w:p>
    <w:p w:rsidR="00BB396B" w:rsidRPr="001A6870" w:rsidRDefault="00BB396B" w:rsidP="00BB396B">
      <w:pPr>
        <w:jc w:val="both"/>
        <w:rPr>
          <w:rFonts w:ascii="Arial Narrow" w:hAnsi="Arial Narrow"/>
          <w:sz w:val="22"/>
          <w:szCs w:val="22"/>
        </w:rPr>
      </w:pPr>
    </w:p>
    <w:p w:rsidR="00340709" w:rsidRPr="001A6870" w:rsidRDefault="00340709" w:rsidP="00340709">
      <w:pPr>
        <w:jc w:val="both"/>
        <w:rPr>
          <w:rFonts w:ascii="Arial Narrow" w:hAnsi="Arial Narrow"/>
          <w:sz w:val="22"/>
          <w:szCs w:val="22"/>
        </w:rPr>
      </w:pPr>
    </w:p>
    <w:p w:rsidR="00DE5761" w:rsidRPr="00AE314B" w:rsidRDefault="00DE5761" w:rsidP="00DE5761">
      <w:pPr>
        <w:pStyle w:val="Nagwek1"/>
        <w:spacing w:before="0"/>
        <w:jc w:val="center"/>
        <w:rPr>
          <w:rFonts w:ascii="Arial Narrow" w:hAnsi="Arial Narrow" w:cs="Times New Roman"/>
          <w:b/>
          <w:color w:val="2F5496" w:themeColor="accent5" w:themeShade="BF"/>
          <w:sz w:val="28"/>
          <w:szCs w:val="28"/>
        </w:rPr>
      </w:pPr>
      <w:bookmarkStart w:id="18" w:name="_Toc438150916"/>
      <w:r w:rsidRPr="00AE314B">
        <w:rPr>
          <w:rFonts w:ascii="Arial Narrow" w:hAnsi="Arial Narrow" w:cs="Times New Roman"/>
          <w:b/>
          <w:color w:val="2F5496" w:themeColor="accent5" w:themeShade="BF"/>
          <w:sz w:val="28"/>
          <w:szCs w:val="28"/>
        </w:rPr>
        <w:t>Rozdział XII</w:t>
      </w:r>
      <w:r w:rsidR="00AE314B" w:rsidRPr="00AE314B">
        <w:rPr>
          <w:rFonts w:ascii="Arial Narrow" w:hAnsi="Arial Narrow" w:cs="Times New Roman"/>
          <w:b/>
          <w:color w:val="2F5496" w:themeColor="accent5" w:themeShade="BF"/>
          <w:sz w:val="28"/>
          <w:szCs w:val="28"/>
        </w:rPr>
        <w:t>.</w:t>
      </w:r>
      <w:r w:rsidRPr="00AE314B">
        <w:rPr>
          <w:rFonts w:ascii="Arial Narrow" w:hAnsi="Arial Narrow" w:cs="Times New Roman"/>
          <w:b/>
          <w:color w:val="2F5496" w:themeColor="accent5" w:themeShade="BF"/>
          <w:sz w:val="28"/>
          <w:szCs w:val="28"/>
        </w:rPr>
        <w:t xml:space="preserve"> Strategiczna ocena oddziaływania na środowisko</w:t>
      </w:r>
      <w:bookmarkEnd w:id="18"/>
    </w:p>
    <w:p w:rsidR="00340709" w:rsidRPr="001A6870" w:rsidRDefault="00340709" w:rsidP="00340709">
      <w:pPr>
        <w:jc w:val="both"/>
        <w:rPr>
          <w:rFonts w:ascii="Arial Narrow" w:hAnsi="Arial Narrow"/>
          <w:b/>
          <w:sz w:val="22"/>
          <w:szCs w:val="22"/>
        </w:rPr>
      </w:pPr>
    </w:p>
    <w:p w:rsidR="00636ECD" w:rsidRPr="001A6870" w:rsidRDefault="00636ECD" w:rsidP="00636ECD">
      <w:pPr>
        <w:ind w:firstLine="426"/>
        <w:jc w:val="both"/>
        <w:rPr>
          <w:rFonts w:ascii="Arial Narrow" w:hAnsi="Arial Narrow"/>
          <w:sz w:val="22"/>
          <w:szCs w:val="22"/>
        </w:rPr>
      </w:pPr>
      <w:r w:rsidRPr="001A6870">
        <w:rPr>
          <w:rFonts w:ascii="Arial Narrow" w:hAnsi="Arial Narrow"/>
          <w:sz w:val="22"/>
          <w:szCs w:val="22"/>
        </w:rPr>
        <w:t xml:space="preserve">Odnosząc się do art. 49 Ustawy Prawo Ochrony Środowiska stwierdzono, że LSR Lokalnej Grupy Działania Zielone Światło wyznacza ramy dla późniejszej realizacji przedsięwzięć mogących znacząco oddziaływać na środowisko, </w:t>
      </w:r>
      <w:r w:rsidR="0075403B">
        <w:rPr>
          <w:rFonts w:ascii="Arial Narrow" w:hAnsi="Arial Narrow"/>
          <w:sz w:val="22"/>
          <w:szCs w:val="22"/>
        </w:rPr>
        <w:br/>
      </w:r>
      <w:r w:rsidRPr="001A6870">
        <w:rPr>
          <w:rFonts w:ascii="Arial Narrow" w:hAnsi="Arial Narrow"/>
          <w:sz w:val="22"/>
          <w:szCs w:val="22"/>
        </w:rPr>
        <w:t xml:space="preserve">w tym realizowanych na obszarach objętych formami ochrony przyrody, z których najcenniejszymi są Najcenniejszym zasobem środowiska, który znajduje się na obszarze objętym strategią są Parki Krajobrazowe tj. Grażyński Park Krajobrazowy </w:t>
      </w:r>
      <w:r w:rsidR="0075403B">
        <w:rPr>
          <w:rFonts w:ascii="Arial Narrow" w:hAnsi="Arial Narrow"/>
          <w:sz w:val="22"/>
          <w:szCs w:val="22"/>
        </w:rPr>
        <w:br/>
      </w:r>
      <w:r w:rsidRPr="001A6870">
        <w:rPr>
          <w:rFonts w:ascii="Arial Narrow" w:hAnsi="Arial Narrow"/>
          <w:sz w:val="22"/>
          <w:szCs w:val="22"/>
        </w:rPr>
        <w:t xml:space="preserve">oraz Krzesiński Park Krajobrazowy oraz 13 obszarów Natura 2000 (PLH080053, PLH080068, PLH080069, PLH080034, PLH080035, PLH080011, PL080037, PL080067, PLH080004, PLH080028, PLH080031, PLH080048, PLH080056)., konieczne </w:t>
      </w:r>
      <w:r w:rsidRPr="001A6870">
        <w:rPr>
          <w:rFonts w:ascii="Arial Narrow" w:hAnsi="Arial Narrow"/>
          <w:sz w:val="22"/>
          <w:szCs w:val="22"/>
        </w:rPr>
        <w:lastRenderedPageBreak/>
        <w:t xml:space="preserve">było przeanalizowanie zapisów pod kątem ewentualnego spełnienia kryteriów kwalifikujących dokument do oceny oddziaływania na środowisko. </w:t>
      </w:r>
    </w:p>
    <w:p w:rsidR="00636ECD" w:rsidRPr="001A6870" w:rsidRDefault="00636ECD" w:rsidP="00636ECD">
      <w:pPr>
        <w:jc w:val="both"/>
        <w:rPr>
          <w:rFonts w:ascii="Arial Narrow" w:hAnsi="Arial Narrow"/>
          <w:sz w:val="22"/>
          <w:szCs w:val="22"/>
        </w:rPr>
      </w:pPr>
      <w:r w:rsidRPr="001A6870">
        <w:rPr>
          <w:rFonts w:ascii="Arial Narrow" w:hAnsi="Arial Narrow"/>
          <w:sz w:val="22"/>
          <w:szCs w:val="22"/>
        </w:rPr>
        <w:t xml:space="preserve">W wyniku analizy stwierdzono, że w LSR LGD Zielone Światło znalazły się zapisy pozwalające na realizację przedsięwzięć </w:t>
      </w:r>
      <w:r w:rsidR="0075403B">
        <w:rPr>
          <w:rFonts w:ascii="Arial Narrow" w:hAnsi="Arial Narrow"/>
          <w:sz w:val="22"/>
          <w:szCs w:val="22"/>
        </w:rPr>
        <w:br/>
      </w:r>
      <w:r w:rsidRPr="001A6870">
        <w:rPr>
          <w:rFonts w:ascii="Arial Narrow" w:hAnsi="Arial Narrow"/>
          <w:sz w:val="22"/>
          <w:szCs w:val="22"/>
        </w:rPr>
        <w:t xml:space="preserve">lub działań mogących potencjalnie znacząco negatywnie oddziaływać na środowisko. Poddano zatem analizie relacje zapisów LSR do obowiązujących na terenie woj. lubuskiego innych dokumentów strategicznych, które przed przyjęciem poddano strategicznej ocenie oddziaływania na środowisko. Stwierdzono, iż dokumentami strategicznymi, które mają zbliżony zakres </w:t>
      </w:r>
      <w:r w:rsidR="0075403B">
        <w:rPr>
          <w:rFonts w:ascii="Arial Narrow" w:hAnsi="Arial Narrow"/>
          <w:sz w:val="22"/>
          <w:szCs w:val="22"/>
        </w:rPr>
        <w:br/>
      </w:r>
      <w:r w:rsidRPr="001A6870">
        <w:rPr>
          <w:rFonts w:ascii="Arial Narrow" w:hAnsi="Arial Narrow"/>
          <w:sz w:val="22"/>
          <w:szCs w:val="22"/>
        </w:rPr>
        <w:t xml:space="preserve">i podobny stopień szczegółowości, dla których przeprowadzona analiza uwzględniała wszystkie skutki mogące wystąpić </w:t>
      </w:r>
      <w:r w:rsidR="0075403B">
        <w:rPr>
          <w:rFonts w:ascii="Arial Narrow" w:hAnsi="Arial Narrow"/>
          <w:sz w:val="22"/>
          <w:szCs w:val="22"/>
        </w:rPr>
        <w:br/>
      </w:r>
      <w:r w:rsidRPr="001A6870">
        <w:rPr>
          <w:rFonts w:ascii="Arial Narrow" w:hAnsi="Arial Narrow"/>
          <w:sz w:val="22"/>
          <w:szCs w:val="22"/>
        </w:rPr>
        <w:t xml:space="preserve">w związku z realizacją LSR Zielone Światło, są: Strategia Rozwoju Województwa Lubuskiego 2020 i Regionalny Program Operacyjny. Na podstawie powyższego wystąpiono do </w:t>
      </w:r>
      <w:r w:rsidRPr="001A6870">
        <w:rPr>
          <w:rStyle w:val="Pogrubienie"/>
          <w:rFonts w:ascii="Arial Narrow" w:eastAsiaTheme="majorEastAsia" w:hAnsi="Arial Narrow"/>
          <w:b w:val="0"/>
          <w:sz w:val="22"/>
          <w:szCs w:val="22"/>
        </w:rPr>
        <w:t>Regionalnego Dyrektora Ochrony Środowiska w Gorzowie Wielkopolskim</w:t>
      </w:r>
      <w:r w:rsidRPr="001A6870">
        <w:rPr>
          <w:rFonts w:ascii="Arial Narrow" w:hAnsi="Arial Narrow"/>
          <w:b/>
          <w:sz w:val="22"/>
          <w:szCs w:val="22"/>
        </w:rPr>
        <w:t xml:space="preserve"> </w:t>
      </w:r>
      <w:r w:rsidRPr="001A6870">
        <w:rPr>
          <w:rFonts w:ascii="Arial Narrow" w:hAnsi="Arial Narrow"/>
          <w:sz w:val="22"/>
          <w:szCs w:val="22"/>
        </w:rPr>
        <w:t xml:space="preserve">oraz  Lubuskiego Państwowego Wojewódzkiego Inspektora Sanitarnego w Gorzowie </w:t>
      </w:r>
      <w:r w:rsidRPr="001A6870">
        <w:rPr>
          <w:rStyle w:val="Pogrubienie"/>
          <w:rFonts w:ascii="Arial Narrow" w:eastAsiaTheme="majorEastAsia" w:hAnsi="Arial Narrow"/>
          <w:b w:val="0"/>
          <w:sz w:val="22"/>
          <w:szCs w:val="22"/>
        </w:rPr>
        <w:t>Wielkopolskim</w:t>
      </w:r>
      <w:r w:rsidRPr="001A6870">
        <w:rPr>
          <w:rFonts w:ascii="Arial Narrow" w:hAnsi="Arial Narrow"/>
          <w:b/>
          <w:sz w:val="22"/>
          <w:szCs w:val="22"/>
        </w:rPr>
        <w:t xml:space="preserve"> </w:t>
      </w:r>
      <w:r w:rsidR="0075403B">
        <w:rPr>
          <w:rFonts w:ascii="Arial Narrow" w:hAnsi="Arial Narrow"/>
          <w:b/>
          <w:sz w:val="22"/>
          <w:szCs w:val="22"/>
        </w:rPr>
        <w:br/>
      </w:r>
      <w:r w:rsidRPr="001A6870">
        <w:rPr>
          <w:rFonts w:ascii="Arial Narrow" w:hAnsi="Arial Narrow"/>
          <w:sz w:val="22"/>
          <w:szCs w:val="22"/>
        </w:rPr>
        <w:t>z wnioskami o odstąpienie od strategicznej oceny oddziaływania na środowisko, zaznaczając, że:</w:t>
      </w:r>
    </w:p>
    <w:p w:rsidR="00292308" w:rsidRDefault="007A1224" w:rsidP="00292308">
      <w:pPr>
        <w:pStyle w:val="Akapitzlist"/>
        <w:numPr>
          <w:ilvl w:val="0"/>
          <w:numId w:val="24"/>
        </w:numPr>
        <w:ind w:left="284" w:hanging="207"/>
        <w:contextualSpacing w:val="0"/>
        <w:jc w:val="both"/>
        <w:rPr>
          <w:rFonts w:ascii="Arial Narrow" w:hAnsi="Arial Narrow"/>
          <w:sz w:val="22"/>
          <w:szCs w:val="22"/>
        </w:rPr>
      </w:pPr>
      <w:r w:rsidRPr="001A6870">
        <w:rPr>
          <w:rFonts w:ascii="Arial Narrow" w:hAnsi="Arial Narrow"/>
          <w:sz w:val="22"/>
          <w:szCs w:val="22"/>
        </w:rPr>
        <w:t>opracowywana LSR</w:t>
      </w:r>
      <w:r w:rsidR="00636ECD" w:rsidRPr="001A6870">
        <w:rPr>
          <w:rFonts w:ascii="Arial Narrow" w:hAnsi="Arial Narrow"/>
          <w:sz w:val="22"/>
          <w:szCs w:val="22"/>
        </w:rPr>
        <w:t xml:space="preserve"> będzie stanowić instrument realizacji założeń zbieżnych w celach ze Strategią Rozwoju Województwa Lubuskiego 2020 i Regionalnym Programem Operacyjnym,</w:t>
      </w:r>
    </w:p>
    <w:p w:rsidR="00292308" w:rsidRDefault="00636ECD" w:rsidP="00292308">
      <w:pPr>
        <w:pStyle w:val="Akapitzlist"/>
        <w:numPr>
          <w:ilvl w:val="0"/>
          <w:numId w:val="24"/>
        </w:numPr>
        <w:ind w:left="284" w:hanging="207"/>
        <w:contextualSpacing w:val="0"/>
        <w:jc w:val="both"/>
        <w:rPr>
          <w:rFonts w:ascii="Arial Narrow" w:hAnsi="Arial Narrow"/>
          <w:sz w:val="22"/>
          <w:szCs w:val="22"/>
        </w:rPr>
      </w:pPr>
      <w:r w:rsidRPr="00292308">
        <w:rPr>
          <w:rFonts w:ascii="Arial Narrow" w:hAnsi="Arial Narrow"/>
          <w:sz w:val="22"/>
          <w:szCs w:val="22"/>
        </w:rPr>
        <w:t xml:space="preserve">zadania wdrażane za pośrednictwem LSR  Zielone Światło  mogą dotyczyć tylko niewielkich inwestycji, gdyż środki dystrybuowane w tym programie są stosunkowo niewielkie, zbyt skromne na średnie i większe inwestycje, </w:t>
      </w:r>
      <w:r w:rsidR="0075403B" w:rsidRPr="00292308">
        <w:rPr>
          <w:rFonts w:ascii="Arial Narrow" w:hAnsi="Arial Narrow"/>
          <w:sz w:val="22"/>
          <w:szCs w:val="22"/>
        </w:rPr>
        <w:br/>
      </w:r>
      <w:r w:rsidRPr="00292308">
        <w:rPr>
          <w:rFonts w:ascii="Arial Narrow" w:hAnsi="Arial Narrow"/>
          <w:sz w:val="22"/>
          <w:szCs w:val="22"/>
        </w:rPr>
        <w:t>co pozwala wykluczyć oddziaływanie skumulowane i transgraniczne,</w:t>
      </w:r>
    </w:p>
    <w:p w:rsidR="00292308" w:rsidRDefault="00636ECD" w:rsidP="00292308">
      <w:pPr>
        <w:pStyle w:val="Akapitzlist"/>
        <w:numPr>
          <w:ilvl w:val="0"/>
          <w:numId w:val="24"/>
        </w:numPr>
        <w:ind w:left="284" w:hanging="207"/>
        <w:contextualSpacing w:val="0"/>
        <w:jc w:val="both"/>
        <w:rPr>
          <w:rFonts w:ascii="Arial Narrow" w:hAnsi="Arial Narrow"/>
          <w:sz w:val="22"/>
          <w:szCs w:val="22"/>
        </w:rPr>
      </w:pPr>
      <w:r w:rsidRPr="00292308">
        <w:rPr>
          <w:rFonts w:ascii="Arial Narrow" w:hAnsi="Arial Narrow"/>
          <w:sz w:val="22"/>
          <w:szCs w:val="22"/>
        </w:rPr>
        <w:t xml:space="preserve">poszczególne inwestycje realizowane w ramach LSR Zielone Światło będą podlegały procesom uzgadniania </w:t>
      </w:r>
      <w:r w:rsidR="0075403B" w:rsidRPr="00292308">
        <w:rPr>
          <w:rFonts w:ascii="Arial Narrow" w:hAnsi="Arial Narrow"/>
          <w:sz w:val="22"/>
          <w:szCs w:val="22"/>
        </w:rPr>
        <w:br/>
      </w:r>
      <w:r w:rsidRPr="00292308">
        <w:rPr>
          <w:rFonts w:ascii="Arial Narrow" w:hAnsi="Arial Narrow"/>
          <w:sz w:val="22"/>
          <w:szCs w:val="22"/>
        </w:rPr>
        <w:t xml:space="preserve">z organami uprawnionymi do wydawania decyzji/opinii, co wyeliminuje wystąpienie ewentualnego negatywnego wpływu </w:t>
      </w:r>
      <w:r w:rsidR="00292308">
        <w:rPr>
          <w:rFonts w:ascii="Arial Narrow" w:hAnsi="Arial Narrow"/>
          <w:sz w:val="22"/>
          <w:szCs w:val="22"/>
        </w:rPr>
        <w:br/>
      </w:r>
      <w:r w:rsidRPr="00292308">
        <w:rPr>
          <w:rFonts w:ascii="Arial Narrow" w:hAnsi="Arial Narrow"/>
          <w:sz w:val="22"/>
          <w:szCs w:val="22"/>
        </w:rPr>
        <w:t>np. na zachowanie dziedzictwa kulturowego czy na środowisko przyrodnicze.</w:t>
      </w:r>
    </w:p>
    <w:p w:rsidR="00636ECD" w:rsidRPr="00292308" w:rsidRDefault="00636ECD" w:rsidP="00292308">
      <w:pPr>
        <w:pStyle w:val="Akapitzlist"/>
        <w:numPr>
          <w:ilvl w:val="0"/>
          <w:numId w:val="24"/>
        </w:numPr>
        <w:ind w:left="284" w:hanging="207"/>
        <w:contextualSpacing w:val="0"/>
        <w:jc w:val="both"/>
        <w:rPr>
          <w:rFonts w:ascii="Arial Narrow" w:hAnsi="Arial Narrow"/>
          <w:sz w:val="22"/>
          <w:szCs w:val="22"/>
        </w:rPr>
      </w:pPr>
      <w:r w:rsidRPr="00292308">
        <w:rPr>
          <w:rFonts w:ascii="Arial Narrow" w:hAnsi="Arial Narrow"/>
          <w:sz w:val="22"/>
          <w:szCs w:val="22"/>
        </w:rPr>
        <w:t>brak jest szczegółowych parametrów przedsięwzięć inwestycyjnych (jest to zależne od wniosków - przyszłych beneficjentów), takich jak ich lokalizacja, typ, skala czy też powierzchnia zabudowy inwestycji i nie jest możliwe wykonanie szczegółowej oceny oddziaływania LSR Zielone Światło na środowisko, gdyż nie możliwa jest pełna kwantyfikacja oddziaływań.</w:t>
      </w:r>
    </w:p>
    <w:p w:rsidR="00636ECD" w:rsidRPr="001A6870" w:rsidRDefault="00636ECD" w:rsidP="00636ECD">
      <w:pPr>
        <w:ind w:left="77"/>
        <w:jc w:val="both"/>
        <w:rPr>
          <w:rFonts w:ascii="Arial Narrow" w:hAnsi="Arial Narrow"/>
          <w:sz w:val="22"/>
          <w:szCs w:val="22"/>
        </w:rPr>
      </w:pPr>
      <w:r w:rsidRPr="001A6870">
        <w:rPr>
          <w:rFonts w:ascii="Arial Narrow" w:hAnsi="Arial Narrow"/>
          <w:sz w:val="22"/>
          <w:szCs w:val="22"/>
        </w:rPr>
        <w:t xml:space="preserve">Na podstawie złożonych wniosków </w:t>
      </w:r>
      <w:r w:rsidRPr="001A6870">
        <w:rPr>
          <w:rStyle w:val="Pogrubienie"/>
          <w:rFonts w:ascii="Arial Narrow" w:eastAsiaTheme="majorEastAsia" w:hAnsi="Arial Narrow"/>
          <w:b w:val="0"/>
          <w:sz w:val="22"/>
          <w:szCs w:val="22"/>
        </w:rPr>
        <w:t>Regionalny Dyrektor Ochrony Środowiska w Gorzowie Wielkopolskim</w:t>
      </w:r>
      <w:r w:rsidRPr="001A6870">
        <w:rPr>
          <w:rFonts w:ascii="Arial Narrow" w:hAnsi="Arial Narrow"/>
          <w:b/>
          <w:bCs/>
          <w:sz w:val="22"/>
          <w:szCs w:val="22"/>
        </w:rPr>
        <w:t xml:space="preserve"> </w:t>
      </w:r>
      <w:r w:rsidRPr="001A6870">
        <w:rPr>
          <w:rStyle w:val="Pogrubienie"/>
          <w:rFonts w:ascii="Arial Narrow" w:eastAsiaTheme="majorEastAsia" w:hAnsi="Arial Narrow"/>
          <w:b w:val="0"/>
          <w:sz w:val="22"/>
          <w:szCs w:val="22"/>
        </w:rPr>
        <w:t xml:space="preserve">uzgodnił odstąpienie od strategicznej oceny oddziaływania na środowisko, uzasadniając swe postanowienia zbieżnością zadań </w:t>
      </w:r>
      <w:r w:rsidRPr="001A6870">
        <w:rPr>
          <w:rFonts w:ascii="Arial Narrow" w:hAnsi="Arial Narrow"/>
          <w:sz w:val="22"/>
          <w:szCs w:val="22"/>
        </w:rPr>
        <w:t>i stopnia szczegółowości z innymi dokumentami, dla których przeprowadzona analiza uwzględniała wszystkie skutki mogące wystąpić w zwią</w:t>
      </w:r>
      <w:r w:rsidR="007A1224" w:rsidRPr="001A6870">
        <w:rPr>
          <w:rFonts w:ascii="Arial Narrow" w:hAnsi="Arial Narrow"/>
          <w:sz w:val="22"/>
          <w:szCs w:val="22"/>
        </w:rPr>
        <w:t>zku z realizacją LSR</w:t>
      </w:r>
      <w:r w:rsidRPr="001A6870">
        <w:rPr>
          <w:rFonts w:ascii="Arial Narrow" w:hAnsi="Arial Narrow"/>
          <w:sz w:val="22"/>
          <w:szCs w:val="22"/>
        </w:rPr>
        <w:t xml:space="preserve">, a Lubuski Państwowy Wojewódzki Inspektor Sanitarny w Gorzowie </w:t>
      </w:r>
      <w:r w:rsidRPr="001A6870">
        <w:rPr>
          <w:rStyle w:val="Pogrubienie"/>
          <w:rFonts w:ascii="Arial Narrow" w:eastAsiaTheme="majorEastAsia" w:hAnsi="Arial Narrow"/>
          <w:b w:val="0"/>
          <w:sz w:val="22"/>
          <w:szCs w:val="22"/>
        </w:rPr>
        <w:t xml:space="preserve">Wielkopolskim wskazał, </w:t>
      </w:r>
      <w:r w:rsidR="0075403B">
        <w:rPr>
          <w:rStyle w:val="Pogrubienie"/>
          <w:rFonts w:ascii="Arial Narrow" w:eastAsiaTheme="majorEastAsia" w:hAnsi="Arial Narrow"/>
          <w:b w:val="0"/>
          <w:sz w:val="22"/>
          <w:szCs w:val="22"/>
        </w:rPr>
        <w:br/>
      </w:r>
      <w:r w:rsidRPr="001A6870">
        <w:rPr>
          <w:rStyle w:val="Pogrubienie"/>
          <w:rFonts w:ascii="Arial Narrow" w:eastAsiaTheme="majorEastAsia" w:hAnsi="Arial Narrow"/>
          <w:b w:val="0"/>
          <w:sz w:val="22"/>
          <w:szCs w:val="22"/>
        </w:rPr>
        <w:t>iż jego zdaniem LGD Zielone Świtało  nie ma obowiązku przeprowadzania strategicznej oceny oddziaływania na środowisko</w:t>
      </w:r>
      <w:r w:rsidRPr="001A6870">
        <w:rPr>
          <w:rFonts w:ascii="Arial Narrow" w:hAnsi="Arial Narrow"/>
          <w:b/>
          <w:bCs/>
          <w:sz w:val="22"/>
          <w:szCs w:val="22"/>
        </w:rPr>
        <w:t>.</w:t>
      </w:r>
      <w:r w:rsidRPr="001A6870">
        <w:rPr>
          <w:rFonts w:ascii="Arial Narrow" w:hAnsi="Arial Narrow"/>
          <w:sz w:val="22"/>
          <w:szCs w:val="22"/>
        </w:rPr>
        <w:t xml:space="preserve"> W związku z powyższym, w myśl art. 48 ust. 1 ustawy z dnia 3 października 2008 roku o udostępnianiu informacji </w:t>
      </w:r>
      <w:r w:rsidR="0075403B">
        <w:rPr>
          <w:rFonts w:ascii="Arial Narrow" w:hAnsi="Arial Narrow"/>
          <w:sz w:val="22"/>
          <w:szCs w:val="22"/>
        </w:rPr>
        <w:br/>
      </w:r>
      <w:r w:rsidRPr="001A6870">
        <w:rPr>
          <w:rFonts w:ascii="Arial Narrow" w:hAnsi="Arial Narrow"/>
          <w:sz w:val="22"/>
          <w:szCs w:val="22"/>
        </w:rPr>
        <w:t xml:space="preserve">o środowisku i jego ochronie, udziale społeczeństwa w ochronie środowiska oraz o ocenach oddziaływania na środowisko </w:t>
      </w:r>
      <w:r w:rsidR="00292308">
        <w:rPr>
          <w:rFonts w:ascii="Arial Narrow" w:hAnsi="Arial Narrow"/>
          <w:sz w:val="22"/>
          <w:szCs w:val="22"/>
        </w:rPr>
        <w:br/>
      </w:r>
      <w:r w:rsidRPr="001A6870">
        <w:rPr>
          <w:rFonts w:ascii="Arial Narrow" w:hAnsi="Arial Narrow"/>
          <w:sz w:val="22"/>
          <w:szCs w:val="22"/>
        </w:rPr>
        <w:t xml:space="preserve">(jt. Dz. U. Z 2013 r., poz. 1235 ze . zm.), LGD jako organ opracowujący LSR Zielone Światło, po uzgodnieniu z właściwymi organami postanowił odstąpić od przeprowadzenia strategicznej oceny oddziaływania na środowisko, gdyż uznał, </w:t>
      </w:r>
      <w:r w:rsidR="00292308">
        <w:rPr>
          <w:rFonts w:ascii="Arial Narrow" w:hAnsi="Arial Narrow"/>
          <w:sz w:val="22"/>
          <w:szCs w:val="22"/>
        </w:rPr>
        <w:br/>
      </w:r>
      <w:r w:rsidRPr="001A6870">
        <w:rPr>
          <w:rFonts w:ascii="Arial Narrow" w:hAnsi="Arial Narrow"/>
          <w:sz w:val="22"/>
          <w:szCs w:val="22"/>
        </w:rPr>
        <w:t>że realizacja postanowień danego dokumentu nie spowoduje znaczącego oddziaływania na środowisko.</w:t>
      </w:r>
    </w:p>
    <w:p w:rsidR="005E540C" w:rsidRDefault="005E540C" w:rsidP="00DE5761">
      <w:pPr>
        <w:jc w:val="both"/>
        <w:rPr>
          <w:rFonts w:ascii="Arial Narrow" w:hAnsi="Arial Narrow"/>
        </w:rPr>
      </w:pPr>
    </w:p>
    <w:p w:rsidR="00CC66E4" w:rsidRDefault="00CC66E4" w:rsidP="00DE5761">
      <w:pPr>
        <w:jc w:val="both"/>
        <w:rPr>
          <w:rFonts w:ascii="Arial Narrow" w:hAnsi="Arial Narrow"/>
        </w:rPr>
      </w:pPr>
    </w:p>
    <w:p w:rsidR="00CC66E4" w:rsidRDefault="00CC66E4" w:rsidP="00DE5761">
      <w:pPr>
        <w:jc w:val="both"/>
        <w:rPr>
          <w:rFonts w:ascii="Arial Narrow" w:hAnsi="Arial Narrow"/>
          <w:b/>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962CB" w:rsidRDefault="00D962CB" w:rsidP="00DE5761">
      <w:pPr>
        <w:jc w:val="both"/>
        <w:rPr>
          <w:rFonts w:ascii="Arial Narrow" w:hAnsi="Arial Narrow"/>
          <w:b/>
          <w:sz w:val="22"/>
        </w:rPr>
      </w:pPr>
    </w:p>
    <w:p w:rsidR="00DE5761" w:rsidRPr="00C650C5" w:rsidRDefault="002804CF" w:rsidP="00DE5761">
      <w:pPr>
        <w:jc w:val="both"/>
        <w:rPr>
          <w:rFonts w:ascii="Arial Narrow" w:hAnsi="Arial Narrow"/>
          <w:b/>
          <w:sz w:val="22"/>
        </w:rPr>
      </w:pPr>
      <w:r w:rsidRPr="00C650C5">
        <w:rPr>
          <w:rFonts w:ascii="Arial Narrow" w:hAnsi="Arial Narrow"/>
          <w:b/>
          <w:sz w:val="22"/>
        </w:rPr>
        <w:lastRenderedPageBreak/>
        <w:t xml:space="preserve">Załącznik nr 1 do Lokalnej Strategii Rozwoju </w:t>
      </w:r>
      <w:r w:rsidR="00FF1A7B" w:rsidRPr="00C650C5">
        <w:rPr>
          <w:rFonts w:ascii="Arial Narrow" w:hAnsi="Arial Narrow"/>
          <w:b/>
          <w:sz w:val="22"/>
        </w:rPr>
        <w:t>LGD Zielone Światło</w:t>
      </w:r>
      <w:r w:rsidRPr="00C650C5">
        <w:rPr>
          <w:rFonts w:ascii="Arial Narrow" w:hAnsi="Arial Narrow"/>
          <w:b/>
          <w:sz w:val="22"/>
        </w:rPr>
        <w:t xml:space="preserve"> na lata 2014-2020 – Procedura aktualizacji LSR</w:t>
      </w:r>
    </w:p>
    <w:p w:rsidR="002804CF" w:rsidRDefault="002804CF" w:rsidP="00DE5761">
      <w:pPr>
        <w:jc w:val="both"/>
        <w:rPr>
          <w:rFonts w:ascii="Arial Narrow" w:hAnsi="Arial Narrow"/>
          <w:b/>
        </w:rPr>
      </w:pPr>
    </w:p>
    <w:tbl>
      <w:tblPr>
        <w:tblStyle w:val="Tabela-Siatka"/>
        <w:tblW w:w="9923" w:type="dxa"/>
        <w:tblInd w:w="-34" w:type="dxa"/>
        <w:tblLayout w:type="fixed"/>
        <w:tblLook w:val="04A0" w:firstRow="1" w:lastRow="0" w:firstColumn="1" w:lastColumn="0" w:noHBand="0" w:noVBand="1"/>
      </w:tblPr>
      <w:tblGrid>
        <w:gridCol w:w="426"/>
        <w:gridCol w:w="1256"/>
        <w:gridCol w:w="1976"/>
        <w:gridCol w:w="1162"/>
        <w:gridCol w:w="3941"/>
        <w:gridCol w:w="1162"/>
      </w:tblGrid>
      <w:tr w:rsidR="003F0C95" w:rsidRPr="00350AE4" w:rsidTr="00CC66E4">
        <w:tc>
          <w:tcPr>
            <w:tcW w:w="426" w:type="dxa"/>
            <w:shd w:val="clear" w:color="auto" w:fill="E2EFD9" w:themeFill="accent6" w:themeFillTint="33"/>
          </w:tcPr>
          <w:p w:rsidR="0045778A" w:rsidRPr="0045778A" w:rsidRDefault="0045778A" w:rsidP="00EF23B1">
            <w:pPr>
              <w:jc w:val="center"/>
              <w:rPr>
                <w:rFonts w:ascii="Arial Narrow" w:hAnsi="Arial Narrow"/>
                <w:b/>
                <w:sz w:val="20"/>
                <w:szCs w:val="22"/>
              </w:rPr>
            </w:pPr>
          </w:p>
          <w:p w:rsidR="003F0C95" w:rsidRPr="0045778A" w:rsidRDefault="003F0C95" w:rsidP="00EF23B1">
            <w:pPr>
              <w:jc w:val="center"/>
              <w:rPr>
                <w:rFonts w:ascii="Arial Narrow" w:hAnsi="Arial Narrow"/>
                <w:b/>
                <w:sz w:val="20"/>
                <w:szCs w:val="22"/>
              </w:rPr>
            </w:pPr>
            <w:r w:rsidRPr="0045778A">
              <w:rPr>
                <w:rFonts w:ascii="Arial Narrow" w:hAnsi="Arial Narrow"/>
                <w:b/>
                <w:sz w:val="20"/>
                <w:szCs w:val="22"/>
              </w:rPr>
              <w:t>Lp</w:t>
            </w:r>
          </w:p>
        </w:tc>
        <w:tc>
          <w:tcPr>
            <w:tcW w:w="4394" w:type="dxa"/>
            <w:gridSpan w:val="3"/>
            <w:shd w:val="clear" w:color="auto" w:fill="E2EFD9" w:themeFill="accent6" w:themeFillTint="33"/>
          </w:tcPr>
          <w:p w:rsidR="0045778A" w:rsidRPr="0045778A" w:rsidRDefault="0045778A" w:rsidP="00EF23B1">
            <w:pPr>
              <w:jc w:val="center"/>
              <w:rPr>
                <w:rFonts w:ascii="Arial Narrow" w:hAnsi="Arial Narrow"/>
                <w:b/>
                <w:sz w:val="22"/>
                <w:szCs w:val="22"/>
              </w:rPr>
            </w:pPr>
          </w:p>
          <w:p w:rsidR="003F0C95" w:rsidRPr="0045778A" w:rsidRDefault="003F0C95" w:rsidP="00EF23B1">
            <w:pPr>
              <w:jc w:val="center"/>
              <w:rPr>
                <w:rFonts w:ascii="Arial Narrow" w:hAnsi="Arial Narrow"/>
                <w:b/>
                <w:sz w:val="22"/>
                <w:szCs w:val="22"/>
              </w:rPr>
            </w:pPr>
            <w:r w:rsidRPr="0045778A">
              <w:rPr>
                <w:rFonts w:ascii="Arial Narrow" w:hAnsi="Arial Narrow"/>
                <w:b/>
                <w:sz w:val="22"/>
                <w:szCs w:val="22"/>
              </w:rPr>
              <w:t>Działanie/  Narzędzie</w:t>
            </w:r>
          </w:p>
          <w:p w:rsidR="0045778A" w:rsidRPr="0045778A" w:rsidRDefault="0045778A" w:rsidP="00EF23B1">
            <w:pPr>
              <w:jc w:val="center"/>
              <w:rPr>
                <w:rFonts w:ascii="Arial Narrow" w:hAnsi="Arial Narrow"/>
                <w:b/>
                <w:sz w:val="22"/>
                <w:szCs w:val="22"/>
              </w:rPr>
            </w:pPr>
          </w:p>
        </w:tc>
        <w:tc>
          <w:tcPr>
            <w:tcW w:w="3941" w:type="dxa"/>
            <w:shd w:val="clear" w:color="auto" w:fill="E2EFD9" w:themeFill="accent6" w:themeFillTint="33"/>
          </w:tcPr>
          <w:p w:rsidR="0045778A" w:rsidRPr="0045778A" w:rsidRDefault="0045778A" w:rsidP="00EF23B1">
            <w:pPr>
              <w:jc w:val="center"/>
              <w:rPr>
                <w:rFonts w:ascii="Arial Narrow" w:hAnsi="Arial Narrow"/>
                <w:b/>
                <w:sz w:val="22"/>
                <w:szCs w:val="22"/>
              </w:rPr>
            </w:pPr>
          </w:p>
          <w:p w:rsidR="003F0C95" w:rsidRPr="0045778A" w:rsidRDefault="003F0C95" w:rsidP="00EF23B1">
            <w:pPr>
              <w:jc w:val="center"/>
              <w:rPr>
                <w:rFonts w:ascii="Arial Narrow" w:hAnsi="Arial Narrow"/>
                <w:b/>
                <w:sz w:val="22"/>
                <w:szCs w:val="22"/>
              </w:rPr>
            </w:pPr>
            <w:r w:rsidRPr="0045778A">
              <w:rPr>
                <w:rFonts w:ascii="Arial Narrow" w:hAnsi="Arial Narrow"/>
                <w:b/>
                <w:sz w:val="22"/>
                <w:szCs w:val="22"/>
              </w:rPr>
              <w:t>Podmiot uprawniony</w:t>
            </w:r>
          </w:p>
        </w:tc>
        <w:tc>
          <w:tcPr>
            <w:tcW w:w="1162" w:type="dxa"/>
            <w:shd w:val="clear" w:color="auto" w:fill="E2EFD9" w:themeFill="accent6" w:themeFillTint="33"/>
          </w:tcPr>
          <w:p w:rsidR="0045778A" w:rsidRPr="0045778A" w:rsidRDefault="0045778A" w:rsidP="00EF23B1">
            <w:pPr>
              <w:jc w:val="center"/>
              <w:rPr>
                <w:rFonts w:ascii="Arial Narrow" w:hAnsi="Arial Narrow"/>
                <w:b/>
                <w:sz w:val="22"/>
                <w:szCs w:val="22"/>
              </w:rPr>
            </w:pPr>
          </w:p>
          <w:p w:rsidR="003F0C95" w:rsidRPr="0045778A" w:rsidRDefault="003F0C95" w:rsidP="00EF23B1">
            <w:pPr>
              <w:jc w:val="center"/>
              <w:rPr>
                <w:rFonts w:ascii="Arial Narrow" w:hAnsi="Arial Narrow"/>
                <w:b/>
                <w:sz w:val="22"/>
                <w:szCs w:val="22"/>
              </w:rPr>
            </w:pPr>
            <w:r w:rsidRPr="0045778A">
              <w:rPr>
                <w:rFonts w:ascii="Arial Narrow" w:hAnsi="Arial Narrow"/>
                <w:b/>
                <w:sz w:val="22"/>
                <w:szCs w:val="22"/>
              </w:rPr>
              <w:t>Termin</w:t>
            </w:r>
          </w:p>
        </w:tc>
      </w:tr>
      <w:tr w:rsidR="003F0C95" w:rsidTr="00CC66E4">
        <w:tc>
          <w:tcPr>
            <w:tcW w:w="426" w:type="dxa"/>
            <w:shd w:val="clear" w:color="auto" w:fill="E2EFD9" w:themeFill="accent6" w:themeFillTint="33"/>
            <w:vAlign w:val="center"/>
          </w:tcPr>
          <w:p w:rsidR="003F0C95" w:rsidRPr="0045778A" w:rsidRDefault="003F0C95" w:rsidP="00EF23B1">
            <w:pPr>
              <w:jc w:val="center"/>
              <w:rPr>
                <w:rFonts w:ascii="Arial Narrow" w:hAnsi="Arial Narrow"/>
                <w:sz w:val="20"/>
                <w:szCs w:val="22"/>
              </w:rPr>
            </w:pPr>
            <w:r w:rsidRPr="0045778A">
              <w:rPr>
                <w:rFonts w:ascii="Arial Narrow" w:hAnsi="Arial Narrow"/>
                <w:sz w:val="20"/>
                <w:szCs w:val="22"/>
              </w:rPr>
              <w:t>1</w:t>
            </w:r>
          </w:p>
        </w:tc>
        <w:tc>
          <w:tcPr>
            <w:tcW w:w="4394" w:type="dxa"/>
            <w:gridSpan w:val="3"/>
            <w:vAlign w:val="center"/>
          </w:tcPr>
          <w:p w:rsidR="003F0C95" w:rsidRPr="0045778A" w:rsidRDefault="003F0C95" w:rsidP="00EF23B1">
            <w:pPr>
              <w:rPr>
                <w:rFonts w:ascii="Arial Narrow" w:hAnsi="Arial Narrow"/>
                <w:sz w:val="22"/>
                <w:szCs w:val="22"/>
              </w:rPr>
            </w:pPr>
            <w:r w:rsidRPr="0045778A">
              <w:rPr>
                <w:rFonts w:ascii="Arial Narrow" w:hAnsi="Arial Narrow"/>
                <w:sz w:val="22"/>
                <w:szCs w:val="22"/>
              </w:rPr>
              <w:t>Wniosek do Zarządu.</w:t>
            </w:r>
          </w:p>
          <w:p w:rsidR="003F0C95" w:rsidRPr="0045778A" w:rsidRDefault="003F0C95" w:rsidP="00EF23B1">
            <w:pPr>
              <w:rPr>
                <w:rFonts w:ascii="Arial Narrow" w:hAnsi="Arial Narrow"/>
                <w:sz w:val="22"/>
                <w:szCs w:val="22"/>
              </w:rPr>
            </w:pPr>
            <w:r w:rsidRPr="0045778A">
              <w:rPr>
                <w:rFonts w:ascii="Arial Narrow" w:hAnsi="Arial Narrow"/>
                <w:sz w:val="22"/>
                <w:szCs w:val="22"/>
              </w:rPr>
              <w:t xml:space="preserve">Wskazanie przyczyny i tematu zmian. </w:t>
            </w:r>
          </w:p>
        </w:tc>
        <w:tc>
          <w:tcPr>
            <w:tcW w:w="3941" w:type="dxa"/>
          </w:tcPr>
          <w:p w:rsidR="003F0C95" w:rsidRPr="0045778A" w:rsidRDefault="003F0C95" w:rsidP="00DF2C13">
            <w:pPr>
              <w:pStyle w:val="Akapitzlist"/>
              <w:numPr>
                <w:ilvl w:val="0"/>
                <w:numId w:val="26"/>
              </w:numPr>
              <w:rPr>
                <w:rFonts w:ascii="Arial Narrow" w:hAnsi="Arial Narrow"/>
                <w:sz w:val="22"/>
                <w:szCs w:val="22"/>
              </w:rPr>
            </w:pPr>
            <w:r w:rsidRPr="0045778A">
              <w:rPr>
                <w:rFonts w:ascii="Arial Narrow" w:hAnsi="Arial Narrow"/>
                <w:sz w:val="22"/>
                <w:szCs w:val="22"/>
              </w:rPr>
              <w:t>Pracownik odpowiedzialny za zmianę  LSR</w:t>
            </w:r>
          </w:p>
          <w:p w:rsidR="003F0C95" w:rsidRPr="0045778A" w:rsidRDefault="003F0C95" w:rsidP="00DF2C13">
            <w:pPr>
              <w:pStyle w:val="Akapitzlist"/>
              <w:numPr>
                <w:ilvl w:val="0"/>
                <w:numId w:val="26"/>
              </w:numPr>
              <w:rPr>
                <w:rFonts w:ascii="Arial Narrow" w:hAnsi="Arial Narrow"/>
                <w:sz w:val="22"/>
                <w:szCs w:val="22"/>
              </w:rPr>
            </w:pPr>
            <w:r w:rsidRPr="0045778A">
              <w:rPr>
                <w:rFonts w:ascii="Arial Narrow" w:hAnsi="Arial Narrow"/>
                <w:sz w:val="22"/>
                <w:szCs w:val="22"/>
              </w:rPr>
              <w:t>Organy LGD</w:t>
            </w:r>
          </w:p>
          <w:p w:rsidR="00881357" w:rsidRDefault="003F0C95" w:rsidP="00542E75">
            <w:pPr>
              <w:pStyle w:val="Akapitzlist"/>
              <w:numPr>
                <w:ilvl w:val="0"/>
                <w:numId w:val="26"/>
              </w:numPr>
              <w:rPr>
                <w:rFonts w:ascii="Arial Narrow" w:hAnsi="Arial Narrow"/>
                <w:sz w:val="22"/>
                <w:szCs w:val="22"/>
              </w:rPr>
            </w:pPr>
            <w:r w:rsidRPr="0045778A">
              <w:rPr>
                <w:rFonts w:ascii="Arial Narrow" w:hAnsi="Arial Narrow"/>
                <w:sz w:val="22"/>
                <w:szCs w:val="22"/>
              </w:rPr>
              <w:t>Zarząd Województwa Lubuskiego</w:t>
            </w:r>
          </w:p>
          <w:p w:rsidR="00542E75" w:rsidRPr="00542E75" w:rsidRDefault="00542E75" w:rsidP="00542E75">
            <w:pPr>
              <w:pStyle w:val="Akapitzlist"/>
              <w:numPr>
                <w:ilvl w:val="0"/>
                <w:numId w:val="26"/>
              </w:numPr>
              <w:rPr>
                <w:rFonts w:ascii="Arial Narrow" w:hAnsi="Arial Narrow"/>
                <w:sz w:val="22"/>
                <w:szCs w:val="22"/>
              </w:rPr>
            </w:pPr>
            <w:r>
              <w:rPr>
                <w:rFonts w:ascii="Arial Narrow" w:hAnsi="Arial Narrow"/>
                <w:sz w:val="22"/>
                <w:szCs w:val="22"/>
              </w:rPr>
              <w:t>Mieszkańcy</w:t>
            </w:r>
          </w:p>
        </w:tc>
        <w:tc>
          <w:tcPr>
            <w:tcW w:w="1162" w:type="dxa"/>
          </w:tcPr>
          <w:p w:rsidR="003F0C95" w:rsidRPr="0045778A" w:rsidRDefault="003F0C95" w:rsidP="00EF23B1">
            <w:pPr>
              <w:rPr>
                <w:rFonts w:ascii="Arial Narrow" w:hAnsi="Arial Narrow"/>
                <w:sz w:val="22"/>
                <w:szCs w:val="22"/>
              </w:rPr>
            </w:pPr>
            <w:r w:rsidRPr="0045778A">
              <w:rPr>
                <w:rFonts w:ascii="Arial Narrow" w:hAnsi="Arial Narrow"/>
                <w:sz w:val="22"/>
                <w:szCs w:val="22"/>
              </w:rPr>
              <w:t>W sposób ciągły</w:t>
            </w:r>
          </w:p>
        </w:tc>
      </w:tr>
      <w:tr w:rsidR="003F0C95" w:rsidTr="00CC66E4">
        <w:tc>
          <w:tcPr>
            <w:tcW w:w="426" w:type="dxa"/>
            <w:shd w:val="clear" w:color="auto" w:fill="E2EFD9" w:themeFill="accent6" w:themeFillTint="33"/>
            <w:vAlign w:val="center"/>
          </w:tcPr>
          <w:p w:rsidR="003F0C95" w:rsidRPr="0045778A" w:rsidRDefault="003F0C95" w:rsidP="00EF23B1">
            <w:pPr>
              <w:jc w:val="center"/>
              <w:rPr>
                <w:rFonts w:ascii="Arial Narrow" w:hAnsi="Arial Narrow"/>
                <w:sz w:val="20"/>
                <w:szCs w:val="22"/>
              </w:rPr>
            </w:pPr>
            <w:r w:rsidRPr="0045778A">
              <w:rPr>
                <w:rFonts w:ascii="Arial Narrow" w:hAnsi="Arial Narrow"/>
                <w:sz w:val="20"/>
                <w:szCs w:val="22"/>
              </w:rPr>
              <w:t>2</w:t>
            </w:r>
          </w:p>
        </w:tc>
        <w:tc>
          <w:tcPr>
            <w:tcW w:w="4394" w:type="dxa"/>
            <w:gridSpan w:val="3"/>
            <w:vAlign w:val="center"/>
          </w:tcPr>
          <w:p w:rsidR="003F0C95" w:rsidRPr="0045778A" w:rsidRDefault="003F0C95" w:rsidP="00EF23B1">
            <w:pPr>
              <w:rPr>
                <w:rFonts w:ascii="Arial Narrow" w:hAnsi="Arial Narrow"/>
                <w:sz w:val="22"/>
                <w:szCs w:val="22"/>
              </w:rPr>
            </w:pPr>
            <w:r w:rsidRPr="0045778A">
              <w:rPr>
                <w:rFonts w:ascii="Arial Narrow" w:hAnsi="Arial Narrow"/>
                <w:sz w:val="22"/>
                <w:szCs w:val="22"/>
              </w:rPr>
              <w:t xml:space="preserve">Weryfikacja wniosku </w:t>
            </w:r>
          </w:p>
        </w:tc>
        <w:tc>
          <w:tcPr>
            <w:tcW w:w="3941" w:type="dxa"/>
          </w:tcPr>
          <w:p w:rsidR="003F0C95" w:rsidRPr="0045778A" w:rsidRDefault="003F0C95" w:rsidP="00DF2C13">
            <w:pPr>
              <w:pStyle w:val="Akapitzlist"/>
              <w:numPr>
                <w:ilvl w:val="0"/>
                <w:numId w:val="27"/>
              </w:numPr>
              <w:rPr>
                <w:rFonts w:ascii="Arial Narrow" w:hAnsi="Arial Narrow"/>
                <w:sz w:val="22"/>
                <w:szCs w:val="22"/>
              </w:rPr>
            </w:pPr>
            <w:r w:rsidRPr="0045778A">
              <w:rPr>
                <w:rFonts w:ascii="Arial Narrow" w:hAnsi="Arial Narrow"/>
                <w:sz w:val="22"/>
                <w:szCs w:val="22"/>
              </w:rPr>
              <w:t xml:space="preserve">Zarząd </w:t>
            </w:r>
          </w:p>
        </w:tc>
        <w:tc>
          <w:tcPr>
            <w:tcW w:w="1162" w:type="dxa"/>
          </w:tcPr>
          <w:p w:rsidR="003F0C95" w:rsidRPr="0045778A" w:rsidRDefault="003F0C95" w:rsidP="00EF23B1">
            <w:pPr>
              <w:rPr>
                <w:rFonts w:ascii="Arial Narrow" w:hAnsi="Arial Narrow"/>
                <w:sz w:val="22"/>
                <w:szCs w:val="22"/>
              </w:rPr>
            </w:pPr>
            <w:r w:rsidRPr="0045778A">
              <w:rPr>
                <w:rFonts w:ascii="Arial Narrow" w:hAnsi="Arial Narrow"/>
                <w:sz w:val="22"/>
                <w:szCs w:val="22"/>
              </w:rPr>
              <w:t>do 5 dni</w:t>
            </w:r>
          </w:p>
        </w:tc>
      </w:tr>
      <w:tr w:rsidR="003F0C95" w:rsidTr="00CC66E4">
        <w:trPr>
          <w:trHeight w:val="614"/>
        </w:trPr>
        <w:tc>
          <w:tcPr>
            <w:tcW w:w="426" w:type="dxa"/>
            <w:shd w:val="clear" w:color="auto" w:fill="E2EFD9" w:themeFill="accent6" w:themeFillTint="33"/>
            <w:vAlign w:val="center"/>
          </w:tcPr>
          <w:p w:rsidR="003F0C95" w:rsidRPr="0045778A" w:rsidRDefault="003F0C95" w:rsidP="00EF23B1">
            <w:pPr>
              <w:jc w:val="center"/>
              <w:rPr>
                <w:rFonts w:ascii="Arial Narrow" w:hAnsi="Arial Narrow"/>
                <w:sz w:val="20"/>
                <w:szCs w:val="22"/>
              </w:rPr>
            </w:pPr>
            <w:r w:rsidRPr="0045778A">
              <w:rPr>
                <w:rFonts w:ascii="Arial Narrow" w:hAnsi="Arial Narrow"/>
                <w:sz w:val="20"/>
                <w:szCs w:val="22"/>
              </w:rPr>
              <w:t>3</w:t>
            </w:r>
          </w:p>
        </w:tc>
        <w:tc>
          <w:tcPr>
            <w:tcW w:w="4394" w:type="dxa"/>
            <w:gridSpan w:val="3"/>
            <w:vAlign w:val="center"/>
          </w:tcPr>
          <w:p w:rsidR="003F0C95" w:rsidRPr="0045778A" w:rsidRDefault="003F0C95" w:rsidP="00EF23B1">
            <w:pPr>
              <w:rPr>
                <w:rFonts w:ascii="Arial Narrow" w:hAnsi="Arial Narrow"/>
                <w:sz w:val="22"/>
                <w:szCs w:val="22"/>
              </w:rPr>
            </w:pPr>
            <w:r w:rsidRPr="0045778A">
              <w:rPr>
                <w:rFonts w:ascii="Arial Narrow" w:hAnsi="Arial Narrow"/>
                <w:sz w:val="22"/>
                <w:szCs w:val="22"/>
              </w:rPr>
              <w:t>Opracowanie projektu LSR</w:t>
            </w:r>
          </w:p>
        </w:tc>
        <w:tc>
          <w:tcPr>
            <w:tcW w:w="3941" w:type="dxa"/>
          </w:tcPr>
          <w:p w:rsidR="003F0C95" w:rsidRPr="0045778A" w:rsidRDefault="003F0C95" w:rsidP="00DF2C13">
            <w:pPr>
              <w:pStyle w:val="Akapitzlist"/>
              <w:numPr>
                <w:ilvl w:val="0"/>
                <w:numId w:val="27"/>
              </w:numPr>
              <w:rPr>
                <w:rFonts w:ascii="Arial Narrow" w:hAnsi="Arial Narrow"/>
                <w:sz w:val="22"/>
                <w:szCs w:val="22"/>
              </w:rPr>
            </w:pPr>
            <w:r w:rsidRPr="0045778A">
              <w:rPr>
                <w:rFonts w:ascii="Arial Narrow" w:hAnsi="Arial Narrow"/>
                <w:sz w:val="22"/>
                <w:szCs w:val="22"/>
              </w:rPr>
              <w:t xml:space="preserve">Pracownik odpowiedzialny za aktualizację LSR w porozumieniu </w:t>
            </w:r>
            <w:r w:rsidRPr="0045778A">
              <w:rPr>
                <w:rFonts w:ascii="Arial Narrow" w:hAnsi="Arial Narrow"/>
                <w:sz w:val="22"/>
                <w:szCs w:val="22"/>
              </w:rPr>
              <w:br/>
              <w:t>z Zarządem Województwa Lubuskiego</w:t>
            </w:r>
          </w:p>
        </w:tc>
        <w:tc>
          <w:tcPr>
            <w:tcW w:w="1162" w:type="dxa"/>
          </w:tcPr>
          <w:p w:rsidR="003F0C95" w:rsidRPr="0045778A" w:rsidRDefault="003F0C95" w:rsidP="00EF23B1">
            <w:pPr>
              <w:rPr>
                <w:rFonts w:ascii="Arial Narrow" w:hAnsi="Arial Narrow"/>
                <w:sz w:val="22"/>
                <w:szCs w:val="22"/>
              </w:rPr>
            </w:pPr>
            <w:r w:rsidRPr="0045778A">
              <w:rPr>
                <w:rFonts w:ascii="Arial Narrow" w:hAnsi="Arial Narrow"/>
                <w:sz w:val="22"/>
                <w:szCs w:val="22"/>
              </w:rPr>
              <w:t>do 7 dni</w:t>
            </w:r>
          </w:p>
        </w:tc>
      </w:tr>
      <w:tr w:rsidR="003F0C95" w:rsidTr="00CC66E4">
        <w:trPr>
          <w:trHeight w:val="540"/>
        </w:trPr>
        <w:tc>
          <w:tcPr>
            <w:tcW w:w="426" w:type="dxa"/>
            <w:vMerge w:val="restart"/>
            <w:shd w:val="clear" w:color="auto" w:fill="E2EFD9" w:themeFill="accent6" w:themeFillTint="33"/>
            <w:vAlign w:val="center"/>
          </w:tcPr>
          <w:p w:rsidR="003F0C95" w:rsidRPr="0045778A" w:rsidRDefault="003F0C95" w:rsidP="00EF23B1">
            <w:pPr>
              <w:jc w:val="center"/>
              <w:rPr>
                <w:rFonts w:ascii="Arial Narrow" w:hAnsi="Arial Narrow"/>
                <w:sz w:val="20"/>
                <w:szCs w:val="22"/>
              </w:rPr>
            </w:pPr>
            <w:r w:rsidRPr="0045778A">
              <w:rPr>
                <w:rFonts w:ascii="Arial Narrow" w:hAnsi="Arial Narrow"/>
                <w:sz w:val="20"/>
                <w:szCs w:val="22"/>
              </w:rPr>
              <w:t>4</w:t>
            </w:r>
          </w:p>
        </w:tc>
        <w:tc>
          <w:tcPr>
            <w:tcW w:w="1256" w:type="dxa"/>
            <w:vMerge w:val="restart"/>
            <w:vAlign w:val="center"/>
          </w:tcPr>
          <w:p w:rsidR="003F0C95" w:rsidRPr="0045778A" w:rsidRDefault="003F0C95" w:rsidP="00EF23B1">
            <w:pPr>
              <w:rPr>
                <w:rFonts w:ascii="Arial Narrow" w:hAnsi="Arial Narrow"/>
                <w:sz w:val="22"/>
                <w:szCs w:val="22"/>
              </w:rPr>
            </w:pPr>
            <w:r w:rsidRPr="0045778A">
              <w:rPr>
                <w:rFonts w:ascii="Arial Narrow" w:hAnsi="Arial Narrow"/>
                <w:sz w:val="22"/>
                <w:szCs w:val="22"/>
              </w:rPr>
              <w:t xml:space="preserve">Konsultacja  opracowanego projektu </w:t>
            </w:r>
          </w:p>
        </w:tc>
        <w:tc>
          <w:tcPr>
            <w:tcW w:w="1976" w:type="dxa"/>
            <w:vAlign w:val="center"/>
          </w:tcPr>
          <w:p w:rsidR="003F0C95" w:rsidRPr="0045778A" w:rsidRDefault="003F0C95" w:rsidP="00EF23B1">
            <w:pPr>
              <w:rPr>
                <w:rFonts w:ascii="Arial Narrow" w:hAnsi="Arial Narrow"/>
                <w:sz w:val="22"/>
                <w:szCs w:val="22"/>
              </w:rPr>
            </w:pPr>
            <w:r w:rsidRPr="0045778A">
              <w:rPr>
                <w:rFonts w:ascii="Arial Narrow" w:hAnsi="Arial Narrow"/>
                <w:sz w:val="22"/>
                <w:szCs w:val="22"/>
              </w:rPr>
              <w:t>Publikacja projektu LSR www. lgdzs.pl</w:t>
            </w:r>
          </w:p>
        </w:tc>
        <w:tc>
          <w:tcPr>
            <w:tcW w:w="1162" w:type="dxa"/>
            <w:vMerge w:val="restart"/>
            <w:vAlign w:val="center"/>
          </w:tcPr>
          <w:p w:rsidR="003F0C95" w:rsidRPr="0045778A" w:rsidRDefault="003F0C95" w:rsidP="00EF23B1">
            <w:pPr>
              <w:jc w:val="center"/>
              <w:rPr>
                <w:rFonts w:ascii="Arial Narrow" w:hAnsi="Arial Narrow"/>
                <w:sz w:val="22"/>
                <w:szCs w:val="22"/>
              </w:rPr>
            </w:pPr>
            <w:r w:rsidRPr="0045778A">
              <w:rPr>
                <w:rFonts w:ascii="Arial Narrow" w:hAnsi="Arial Narrow"/>
                <w:sz w:val="22"/>
                <w:szCs w:val="22"/>
              </w:rPr>
              <w:t>Zgłaszanie uwag</w:t>
            </w:r>
          </w:p>
        </w:tc>
        <w:tc>
          <w:tcPr>
            <w:tcW w:w="3941" w:type="dxa"/>
            <w:vMerge w:val="restart"/>
          </w:tcPr>
          <w:p w:rsidR="003F0C95" w:rsidRPr="0045778A" w:rsidRDefault="003F0C95" w:rsidP="00DF2C13">
            <w:pPr>
              <w:pStyle w:val="Akapitzlist"/>
              <w:numPr>
                <w:ilvl w:val="0"/>
                <w:numId w:val="27"/>
              </w:numPr>
              <w:rPr>
                <w:rFonts w:ascii="Arial Narrow" w:hAnsi="Arial Narrow"/>
                <w:sz w:val="22"/>
                <w:szCs w:val="22"/>
              </w:rPr>
            </w:pPr>
            <w:r w:rsidRPr="0045778A">
              <w:rPr>
                <w:rFonts w:ascii="Arial Narrow" w:hAnsi="Arial Narrow"/>
                <w:sz w:val="22"/>
                <w:szCs w:val="22"/>
              </w:rPr>
              <w:t xml:space="preserve">Pracownik odpowiedzialny za aktualizację LSR </w:t>
            </w:r>
          </w:p>
          <w:p w:rsidR="003F0C95" w:rsidRPr="0045778A" w:rsidRDefault="003F0C95" w:rsidP="00DF2C13">
            <w:pPr>
              <w:pStyle w:val="Akapitzlist"/>
              <w:numPr>
                <w:ilvl w:val="0"/>
                <w:numId w:val="27"/>
              </w:numPr>
              <w:rPr>
                <w:rFonts w:ascii="Arial Narrow" w:hAnsi="Arial Narrow"/>
                <w:sz w:val="22"/>
                <w:szCs w:val="22"/>
              </w:rPr>
            </w:pPr>
            <w:r w:rsidRPr="0045778A">
              <w:rPr>
                <w:rFonts w:ascii="Arial Narrow" w:hAnsi="Arial Narrow"/>
                <w:sz w:val="22"/>
                <w:szCs w:val="22"/>
              </w:rPr>
              <w:t>Ogół mieszkańców</w:t>
            </w:r>
          </w:p>
          <w:p w:rsidR="003F0C95" w:rsidRPr="0045778A" w:rsidRDefault="003F0C95" w:rsidP="00DF2C13">
            <w:pPr>
              <w:pStyle w:val="Akapitzlist"/>
              <w:numPr>
                <w:ilvl w:val="0"/>
                <w:numId w:val="27"/>
              </w:numPr>
              <w:rPr>
                <w:rFonts w:ascii="Arial Narrow" w:hAnsi="Arial Narrow"/>
                <w:sz w:val="22"/>
                <w:szCs w:val="22"/>
              </w:rPr>
            </w:pPr>
            <w:r w:rsidRPr="0045778A">
              <w:rPr>
                <w:rFonts w:ascii="Arial Narrow" w:hAnsi="Arial Narrow"/>
                <w:sz w:val="22"/>
                <w:szCs w:val="22"/>
              </w:rPr>
              <w:t>Organy LGD</w:t>
            </w:r>
          </w:p>
        </w:tc>
        <w:tc>
          <w:tcPr>
            <w:tcW w:w="1162" w:type="dxa"/>
            <w:vMerge w:val="restart"/>
          </w:tcPr>
          <w:p w:rsidR="003F0C95" w:rsidRPr="0045778A" w:rsidRDefault="003F0C95" w:rsidP="00EF23B1">
            <w:pPr>
              <w:rPr>
                <w:rFonts w:ascii="Arial Narrow" w:hAnsi="Arial Narrow"/>
                <w:sz w:val="22"/>
                <w:szCs w:val="22"/>
              </w:rPr>
            </w:pPr>
            <w:r w:rsidRPr="0045778A">
              <w:rPr>
                <w:rFonts w:ascii="Arial Narrow" w:hAnsi="Arial Narrow"/>
                <w:sz w:val="22"/>
                <w:szCs w:val="22"/>
              </w:rPr>
              <w:t>7  dni</w:t>
            </w:r>
          </w:p>
        </w:tc>
      </w:tr>
      <w:tr w:rsidR="003F0C95" w:rsidTr="00CC66E4">
        <w:trPr>
          <w:trHeight w:val="540"/>
        </w:trPr>
        <w:tc>
          <w:tcPr>
            <w:tcW w:w="426" w:type="dxa"/>
            <w:vMerge/>
            <w:shd w:val="clear" w:color="auto" w:fill="E2EFD9" w:themeFill="accent6" w:themeFillTint="33"/>
            <w:vAlign w:val="center"/>
          </w:tcPr>
          <w:p w:rsidR="003F0C95" w:rsidRPr="0045778A" w:rsidRDefault="003F0C95" w:rsidP="00EF23B1">
            <w:pPr>
              <w:jc w:val="center"/>
              <w:rPr>
                <w:rFonts w:ascii="Arial Narrow" w:hAnsi="Arial Narrow"/>
                <w:sz w:val="20"/>
                <w:szCs w:val="22"/>
              </w:rPr>
            </w:pPr>
          </w:p>
        </w:tc>
        <w:tc>
          <w:tcPr>
            <w:tcW w:w="1256" w:type="dxa"/>
            <w:vMerge/>
          </w:tcPr>
          <w:p w:rsidR="003F0C95" w:rsidRPr="0045778A" w:rsidRDefault="003F0C95" w:rsidP="00EF23B1">
            <w:pPr>
              <w:rPr>
                <w:rFonts w:ascii="Arial Narrow" w:hAnsi="Arial Narrow"/>
                <w:sz w:val="22"/>
                <w:szCs w:val="22"/>
              </w:rPr>
            </w:pPr>
          </w:p>
        </w:tc>
        <w:tc>
          <w:tcPr>
            <w:tcW w:w="1976" w:type="dxa"/>
          </w:tcPr>
          <w:p w:rsidR="003F0C95" w:rsidRPr="0045778A" w:rsidRDefault="003F0C95" w:rsidP="00EF23B1">
            <w:pPr>
              <w:rPr>
                <w:rFonts w:ascii="Arial Narrow" w:hAnsi="Arial Narrow"/>
                <w:sz w:val="22"/>
                <w:szCs w:val="22"/>
              </w:rPr>
            </w:pPr>
            <w:r w:rsidRPr="0045778A">
              <w:rPr>
                <w:rFonts w:ascii="Arial Narrow" w:hAnsi="Arial Narrow"/>
                <w:sz w:val="22"/>
                <w:szCs w:val="22"/>
              </w:rPr>
              <w:t xml:space="preserve">Informacja o rozpoczęciu konsultacji </w:t>
            </w:r>
          </w:p>
        </w:tc>
        <w:tc>
          <w:tcPr>
            <w:tcW w:w="1162" w:type="dxa"/>
            <w:vMerge/>
          </w:tcPr>
          <w:p w:rsidR="003F0C95" w:rsidRPr="0045778A" w:rsidRDefault="003F0C95" w:rsidP="00EF23B1">
            <w:pPr>
              <w:rPr>
                <w:rFonts w:ascii="Arial Narrow" w:hAnsi="Arial Narrow"/>
                <w:sz w:val="22"/>
                <w:szCs w:val="22"/>
              </w:rPr>
            </w:pPr>
          </w:p>
        </w:tc>
        <w:tc>
          <w:tcPr>
            <w:tcW w:w="3941" w:type="dxa"/>
            <w:vMerge/>
          </w:tcPr>
          <w:p w:rsidR="003F0C95" w:rsidRPr="0045778A" w:rsidRDefault="003F0C95" w:rsidP="00DF2C13">
            <w:pPr>
              <w:pStyle w:val="Akapitzlist"/>
              <w:numPr>
                <w:ilvl w:val="0"/>
                <w:numId w:val="27"/>
              </w:numPr>
              <w:rPr>
                <w:rFonts w:ascii="Arial Narrow" w:hAnsi="Arial Narrow"/>
                <w:sz w:val="22"/>
                <w:szCs w:val="22"/>
              </w:rPr>
            </w:pPr>
          </w:p>
        </w:tc>
        <w:tc>
          <w:tcPr>
            <w:tcW w:w="1162" w:type="dxa"/>
            <w:vMerge/>
          </w:tcPr>
          <w:p w:rsidR="003F0C95" w:rsidRPr="0045778A" w:rsidRDefault="003F0C95" w:rsidP="00EF23B1">
            <w:pPr>
              <w:rPr>
                <w:rFonts w:ascii="Arial Narrow" w:hAnsi="Arial Narrow"/>
                <w:sz w:val="22"/>
                <w:szCs w:val="22"/>
              </w:rPr>
            </w:pPr>
          </w:p>
        </w:tc>
      </w:tr>
      <w:tr w:rsidR="003F0C95" w:rsidTr="00CC66E4">
        <w:tc>
          <w:tcPr>
            <w:tcW w:w="426" w:type="dxa"/>
            <w:shd w:val="clear" w:color="auto" w:fill="E2EFD9" w:themeFill="accent6" w:themeFillTint="33"/>
            <w:vAlign w:val="center"/>
          </w:tcPr>
          <w:p w:rsidR="003F0C95" w:rsidRPr="0045778A" w:rsidRDefault="003F0C95" w:rsidP="00EF23B1">
            <w:pPr>
              <w:jc w:val="center"/>
              <w:rPr>
                <w:rFonts w:ascii="Arial Narrow" w:hAnsi="Arial Narrow"/>
                <w:sz w:val="20"/>
                <w:szCs w:val="22"/>
              </w:rPr>
            </w:pPr>
            <w:r w:rsidRPr="0045778A">
              <w:rPr>
                <w:rFonts w:ascii="Arial Narrow" w:hAnsi="Arial Narrow"/>
                <w:sz w:val="20"/>
                <w:szCs w:val="22"/>
              </w:rPr>
              <w:t>5</w:t>
            </w:r>
          </w:p>
        </w:tc>
        <w:tc>
          <w:tcPr>
            <w:tcW w:w="4394" w:type="dxa"/>
            <w:gridSpan w:val="3"/>
          </w:tcPr>
          <w:p w:rsidR="003F0C95" w:rsidRPr="0045778A" w:rsidRDefault="003F0C95" w:rsidP="00EF23B1">
            <w:pPr>
              <w:rPr>
                <w:rFonts w:ascii="Arial Narrow" w:hAnsi="Arial Narrow"/>
                <w:sz w:val="22"/>
                <w:szCs w:val="22"/>
              </w:rPr>
            </w:pPr>
            <w:r w:rsidRPr="0045778A">
              <w:rPr>
                <w:rFonts w:ascii="Arial Narrow" w:hAnsi="Arial Narrow"/>
                <w:sz w:val="22"/>
                <w:szCs w:val="22"/>
              </w:rPr>
              <w:t>Opracowanie opinii, przygotowanie projektu zmienionej LSR</w:t>
            </w:r>
          </w:p>
        </w:tc>
        <w:tc>
          <w:tcPr>
            <w:tcW w:w="3941" w:type="dxa"/>
          </w:tcPr>
          <w:p w:rsidR="003F0C95" w:rsidRPr="0045778A" w:rsidRDefault="003F0C95" w:rsidP="00DF2C13">
            <w:pPr>
              <w:pStyle w:val="Akapitzlist"/>
              <w:numPr>
                <w:ilvl w:val="0"/>
                <w:numId w:val="27"/>
              </w:numPr>
              <w:rPr>
                <w:rFonts w:ascii="Arial Narrow" w:hAnsi="Arial Narrow"/>
                <w:sz w:val="22"/>
                <w:szCs w:val="22"/>
              </w:rPr>
            </w:pPr>
            <w:r w:rsidRPr="0045778A">
              <w:rPr>
                <w:rFonts w:ascii="Arial Narrow" w:hAnsi="Arial Narrow"/>
                <w:sz w:val="22"/>
                <w:szCs w:val="22"/>
              </w:rPr>
              <w:t xml:space="preserve">Pracownik odpowiedzialny za aktualizację LSR </w:t>
            </w:r>
          </w:p>
        </w:tc>
        <w:tc>
          <w:tcPr>
            <w:tcW w:w="1162" w:type="dxa"/>
          </w:tcPr>
          <w:p w:rsidR="003F0C95" w:rsidRPr="0045778A" w:rsidRDefault="003F0C95" w:rsidP="00EF23B1">
            <w:pPr>
              <w:rPr>
                <w:rFonts w:ascii="Arial Narrow" w:hAnsi="Arial Narrow"/>
                <w:sz w:val="22"/>
                <w:szCs w:val="22"/>
              </w:rPr>
            </w:pPr>
            <w:r w:rsidRPr="0045778A">
              <w:rPr>
                <w:rFonts w:ascii="Arial Narrow" w:hAnsi="Arial Narrow"/>
                <w:sz w:val="22"/>
                <w:szCs w:val="22"/>
              </w:rPr>
              <w:t>5 dni</w:t>
            </w:r>
          </w:p>
        </w:tc>
      </w:tr>
      <w:tr w:rsidR="003F0C95" w:rsidTr="00CC66E4">
        <w:tc>
          <w:tcPr>
            <w:tcW w:w="426" w:type="dxa"/>
            <w:shd w:val="clear" w:color="auto" w:fill="E2EFD9" w:themeFill="accent6" w:themeFillTint="33"/>
            <w:vAlign w:val="center"/>
          </w:tcPr>
          <w:p w:rsidR="003F0C95" w:rsidRPr="0045778A" w:rsidRDefault="003F0C95" w:rsidP="00EF23B1">
            <w:pPr>
              <w:jc w:val="center"/>
              <w:rPr>
                <w:rFonts w:ascii="Arial Narrow" w:hAnsi="Arial Narrow"/>
                <w:sz w:val="20"/>
                <w:szCs w:val="22"/>
              </w:rPr>
            </w:pPr>
            <w:r w:rsidRPr="0045778A">
              <w:rPr>
                <w:rFonts w:ascii="Arial Narrow" w:hAnsi="Arial Narrow"/>
                <w:sz w:val="20"/>
                <w:szCs w:val="22"/>
              </w:rPr>
              <w:t>6</w:t>
            </w:r>
          </w:p>
        </w:tc>
        <w:tc>
          <w:tcPr>
            <w:tcW w:w="4394" w:type="dxa"/>
            <w:gridSpan w:val="3"/>
          </w:tcPr>
          <w:p w:rsidR="003F0C95" w:rsidRPr="0045778A" w:rsidRDefault="003F0C95" w:rsidP="00EF23B1">
            <w:pPr>
              <w:rPr>
                <w:rFonts w:ascii="Arial Narrow" w:hAnsi="Arial Narrow"/>
                <w:sz w:val="22"/>
                <w:szCs w:val="22"/>
              </w:rPr>
            </w:pPr>
            <w:r w:rsidRPr="0045778A">
              <w:rPr>
                <w:rFonts w:ascii="Arial Narrow" w:hAnsi="Arial Narrow"/>
                <w:sz w:val="22"/>
                <w:szCs w:val="22"/>
              </w:rPr>
              <w:t>Ustalenie ostatecznej wersji zaktualizowanej/zmienionej LSR oraz</w:t>
            </w:r>
          </w:p>
          <w:p w:rsidR="003F0C95" w:rsidRPr="0045778A" w:rsidRDefault="003F0C95" w:rsidP="00EF23B1">
            <w:pPr>
              <w:rPr>
                <w:rFonts w:ascii="Arial Narrow" w:hAnsi="Arial Narrow"/>
                <w:sz w:val="22"/>
                <w:szCs w:val="22"/>
              </w:rPr>
            </w:pPr>
            <w:r w:rsidRPr="0045778A">
              <w:rPr>
                <w:rFonts w:ascii="Arial Narrow" w:hAnsi="Arial Narrow"/>
                <w:sz w:val="22"/>
                <w:szCs w:val="22"/>
              </w:rPr>
              <w:t>Zatwierdzenie ostatecznej wersji LSR.</w:t>
            </w:r>
          </w:p>
        </w:tc>
        <w:tc>
          <w:tcPr>
            <w:tcW w:w="3941" w:type="dxa"/>
          </w:tcPr>
          <w:p w:rsidR="003F0C95" w:rsidRPr="0045778A" w:rsidRDefault="003F0C95" w:rsidP="00DF2C13">
            <w:pPr>
              <w:pStyle w:val="Akapitzlist"/>
              <w:numPr>
                <w:ilvl w:val="0"/>
                <w:numId w:val="27"/>
              </w:numPr>
              <w:rPr>
                <w:rFonts w:ascii="Arial Narrow" w:hAnsi="Arial Narrow"/>
                <w:sz w:val="22"/>
                <w:szCs w:val="22"/>
              </w:rPr>
            </w:pPr>
            <w:r w:rsidRPr="0045778A">
              <w:rPr>
                <w:rFonts w:ascii="Arial Narrow" w:hAnsi="Arial Narrow"/>
                <w:sz w:val="22"/>
                <w:szCs w:val="22"/>
              </w:rPr>
              <w:t>Zarząd</w:t>
            </w:r>
          </w:p>
        </w:tc>
        <w:tc>
          <w:tcPr>
            <w:tcW w:w="1162" w:type="dxa"/>
          </w:tcPr>
          <w:p w:rsidR="003F0C95" w:rsidRPr="0045778A" w:rsidRDefault="003F0C95" w:rsidP="00EF23B1">
            <w:pPr>
              <w:rPr>
                <w:rFonts w:ascii="Arial Narrow" w:hAnsi="Arial Narrow"/>
                <w:sz w:val="22"/>
                <w:szCs w:val="22"/>
              </w:rPr>
            </w:pPr>
            <w:r w:rsidRPr="0045778A">
              <w:rPr>
                <w:rFonts w:ascii="Arial Narrow" w:hAnsi="Arial Narrow"/>
                <w:sz w:val="22"/>
                <w:szCs w:val="22"/>
              </w:rPr>
              <w:t>5 dni</w:t>
            </w:r>
          </w:p>
        </w:tc>
      </w:tr>
      <w:tr w:rsidR="003F0C95" w:rsidTr="00CC66E4">
        <w:tc>
          <w:tcPr>
            <w:tcW w:w="426" w:type="dxa"/>
            <w:shd w:val="clear" w:color="auto" w:fill="E2EFD9" w:themeFill="accent6" w:themeFillTint="33"/>
            <w:vAlign w:val="center"/>
          </w:tcPr>
          <w:p w:rsidR="003F0C95" w:rsidRPr="0045778A" w:rsidRDefault="003F0C95" w:rsidP="00EF23B1">
            <w:pPr>
              <w:jc w:val="center"/>
              <w:rPr>
                <w:rFonts w:ascii="Arial Narrow" w:hAnsi="Arial Narrow"/>
                <w:sz w:val="20"/>
                <w:szCs w:val="22"/>
              </w:rPr>
            </w:pPr>
            <w:r w:rsidRPr="0045778A">
              <w:rPr>
                <w:rFonts w:ascii="Arial Narrow" w:hAnsi="Arial Narrow"/>
                <w:sz w:val="20"/>
                <w:szCs w:val="22"/>
              </w:rPr>
              <w:t>7</w:t>
            </w:r>
          </w:p>
        </w:tc>
        <w:tc>
          <w:tcPr>
            <w:tcW w:w="4394" w:type="dxa"/>
            <w:gridSpan w:val="3"/>
          </w:tcPr>
          <w:p w:rsidR="003F0C95" w:rsidRPr="0045778A" w:rsidRDefault="003F0C95" w:rsidP="00EF23B1">
            <w:pPr>
              <w:rPr>
                <w:rFonts w:ascii="Arial Narrow" w:hAnsi="Arial Narrow"/>
                <w:sz w:val="22"/>
                <w:szCs w:val="22"/>
              </w:rPr>
            </w:pPr>
            <w:r w:rsidRPr="0045778A">
              <w:rPr>
                <w:rFonts w:ascii="Arial Narrow" w:hAnsi="Arial Narrow"/>
                <w:sz w:val="22"/>
                <w:szCs w:val="22"/>
              </w:rPr>
              <w:t>Przedłożenie wniosku o zmianę LSR do Zarządu Województwa Lubuskiego</w:t>
            </w:r>
          </w:p>
        </w:tc>
        <w:tc>
          <w:tcPr>
            <w:tcW w:w="3941" w:type="dxa"/>
          </w:tcPr>
          <w:p w:rsidR="003F0C95" w:rsidRPr="0045778A" w:rsidRDefault="003F0C95" w:rsidP="00DF2C13">
            <w:pPr>
              <w:pStyle w:val="Akapitzlist"/>
              <w:numPr>
                <w:ilvl w:val="0"/>
                <w:numId w:val="27"/>
              </w:numPr>
              <w:rPr>
                <w:rFonts w:ascii="Arial Narrow" w:hAnsi="Arial Narrow"/>
                <w:sz w:val="22"/>
                <w:szCs w:val="22"/>
              </w:rPr>
            </w:pPr>
            <w:r w:rsidRPr="0045778A">
              <w:rPr>
                <w:rFonts w:ascii="Arial Narrow" w:hAnsi="Arial Narrow"/>
                <w:sz w:val="22"/>
                <w:szCs w:val="22"/>
              </w:rPr>
              <w:t>Pracownik odpowiedzialny za aktualizację LSR</w:t>
            </w:r>
          </w:p>
        </w:tc>
        <w:tc>
          <w:tcPr>
            <w:tcW w:w="1162" w:type="dxa"/>
          </w:tcPr>
          <w:p w:rsidR="003F0C95" w:rsidRPr="0045778A" w:rsidRDefault="003F0C95" w:rsidP="00EF23B1">
            <w:pPr>
              <w:rPr>
                <w:rFonts w:ascii="Arial Narrow" w:hAnsi="Arial Narrow"/>
                <w:sz w:val="22"/>
                <w:szCs w:val="22"/>
              </w:rPr>
            </w:pPr>
            <w:r w:rsidRPr="0045778A">
              <w:rPr>
                <w:rFonts w:ascii="Arial Narrow" w:hAnsi="Arial Narrow"/>
                <w:sz w:val="22"/>
                <w:szCs w:val="22"/>
              </w:rPr>
              <w:t>3 dni</w:t>
            </w:r>
          </w:p>
        </w:tc>
      </w:tr>
    </w:tbl>
    <w:p w:rsidR="002804CF" w:rsidRPr="001A6870" w:rsidRDefault="002804CF" w:rsidP="00DE5761">
      <w:pPr>
        <w:jc w:val="both"/>
        <w:rPr>
          <w:rFonts w:ascii="Arial Narrow" w:hAnsi="Arial Narrow"/>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D962CB" w:rsidRDefault="00D962CB" w:rsidP="004B6F51">
      <w:pPr>
        <w:jc w:val="both"/>
        <w:rPr>
          <w:rFonts w:ascii="Arial Narrow" w:hAnsi="Arial Narrow"/>
          <w:b/>
          <w:sz w:val="22"/>
          <w:szCs w:val="22"/>
        </w:rPr>
      </w:pPr>
    </w:p>
    <w:p w:rsidR="004B6F51" w:rsidRDefault="004B6F51" w:rsidP="004B6F51">
      <w:pPr>
        <w:jc w:val="both"/>
        <w:rPr>
          <w:rFonts w:ascii="Arial Narrow" w:hAnsi="Arial Narrow"/>
          <w:b/>
          <w:sz w:val="22"/>
          <w:szCs w:val="22"/>
        </w:rPr>
      </w:pPr>
      <w:r w:rsidRPr="004B6F51">
        <w:rPr>
          <w:rFonts w:ascii="Arial Narrow" w:hAnsi="Arial Narrow"/>
          <w:b/>
          <w:sz w:val="22"/>
          <w:szCs w:val="22"/>
        </w:rPr>
        <w:lastRenderedPageBreak/>
        <w:t>Załącznik nr 2 do Lokalnej Strategii Rozwoju LGD Zielone Światło na lata 2014-2020</w:t>
      </w:r>
    </w:p>
    <w:p w:rsidR="002804CF" w:rsidRPr="004B6F51" w:rsidRDefault="004B6F51" w:rsidP="00DE5761">
      <w:pPr>
        <w:jc w:val="both"/>
        <w:rPr>
          <w:rFonts w:ascii="Arial Narrow" w:hAnsi="Arial Narrow"/>
          <w:b/>
          <w:sz w:val="22"/>
        </w:rPr>
      </w:pPr>
      <w:r w:rsidRPr="004B6F51">
        <w:rPr>
          <w:rFonts w:ascii="Arial Narrow" w:hAnsi="Arial Narrow"/>
          <w:b/>
          <w:sz w:val="22"/>
          <w:szCs w:val="22"/>
        </w:rPr>
        <w:t xml:space="preserve"> – Procedura dokonywania ewaluacji i monitoringu</w:t>
      </w:r>
    </w:p>
    <w:tbl>
      <w:tblPr>
        <w:tblStyle w:val="Tabela-Siatka"/>
        <w:tblW w:w="0" w:type="auto"/>
        <w:tblLook w:val="04A0" w:firstRow="1" w:lastRow="0" w:firstColumn="1" w:lastColumn="0" w:noHBand="0" w:noVBand="1"/>
      </w:tblPr>
      <w:tblGrid>
        <w:gridCol w:w="1951"/>
        <w:gridCol w:w="1418"/>
        <w:gridCol w:w="2695"/>
        <w:gridCol w:w="1773"/>
        <w:gridCol w:w="2017"/>
      </w:tblGrid>
      <w:tr w:rsidR="00BB396B" w:rsidRPr="001A6870" w:rsidTr="00573823">
        <w:tc>
          <w:tcPr>
            <w:tcW w:w="1951" w:type="dxa"/>
            <w:shd w:val="clear" w:color="auto" w:fill="D9D9D9" w:themeFill="background1" w:themeFillShade="D9"/>
            <w:vAlign w:val="center"/>
          </w:tcPr>
          <w:p w:rsidR="00BB396B" w:rsidRPr="00813E1F" w:rsidRDefault="00BB396B" w:rsidP="00573823">
            <w:pPr>
              <w:jc w:val="center"/>
              <w:rPr>
                <w:rFonts w:ascii="Arial Narrow" w:hAnsi="Arial Narrow"/>
                <w:b/>
                <w:sz w:val="21"/>
                <w:szCs w:val="21"/>
              </w:rPr>
            </w:pPr>
            <w:r w:rsidRPr="00813E1F">
              <w:rPr>
                <w:rFonts w:ascii="Arial Narrow" w:hAnsi="Arial Narrow"/>
                <w:b/>
                <w:sz w:val="21"/>
                <w:szCs w:val="21"/>
              </w:rPr>
              <w:t>Elementy funkcjonowania i wdrażania podlegające ocenie</w:t>
            </w:r>
          </w:p>
        </w:tc>
        <w:tc>
          <w:tcPr>
            <w:tcW w:w="1418" w:type="dxa"/>
            <w:shd w:val="clear" w:color="auto" w:fill="D9D9D9" w:themeFill="background1" w:themeFillShade="D9"/>
            <w:vAlign w:val="center"/>
          </w:tcPr>
          <w:p w:rsidR="00BB396B" w:rsidRPr="00813E1F" w:rsidRDefault="00BB396B" w:rsidP="00573823">
            <w:pPr>
              <w:jc w:val="center"/>
              <w:rPr>
                <w:rFonts w:ascii="Arial Narrow" w:hAnsi="Arial Narrow"/>
                <w:b/>
                <w:sz w:val="21"/>
                <w:szCs w:val="21"/>
              </w:rPr>
            </w:pPr>
            <w:r w:rsidRPr="00813E1F">
              <w:rPr>
                <w:rFonts w:ascii="Arial Narrow" w:hAnsi="Arial Narrow"/>
                <w:b/>
                <w:sz w:val="21"/>
                <w:szCs w:val="21"/>
              </w:rPr>
              <w:t>Podmiot wykonujący badanie</w:t>
            </w:r>
          </w:p>
        </w:tc>
        <w:tc>
          <w:tcPr>
            <w:tcW w:w="2695" w:type="dxa"/>
            <w:shd w:val="clear" w:color="auto" w:fill="D9D9D9" w:themeFill="background1" w:themeFillShade="D9"/>
            <w:vAlign w:val="center"/>
          </w:tcPr>
          <w:p w:rsidR="00BB396B" w:rsidRPr="00813E1F" w:rsidRDefault="00BB396B" w:rsidP="00573823">
            <w:pPr>
              <w:jc w:val="center"/>
              <w:rPr>
                <w:rFonts w:ascii="Arial Narrow" w:hAnsi="Arial Narrow"/>
                <w:b/>
                <w:sz w:val="21"/>
                <w:szCs w:val="21"/>
              </w:rPr>
            </w:pPr>
            <w:r w:rsidRPr="00813E1F">
              <w:rPr>
                <w:rFonts w:ascii="Arial Narrow" w:hAnsi="Arial Narrow"/>
                <w:b/>
                <w:sz w:val="21"/>
                <w:szCs w:val="21"/>
              </w:rPr>
              <w:t>Źródła danych i metody ich zbierania</w:t>
            </w:r>
          </w:p>
        </w:tc>
        <w:tc>
          <w:tcPr>
            <w:tcW w:w="1773" w:type="dxa"/>
            <w:shd w:val="clear" w:color="auto" w:fill="D9D9D9" w:themeFill="background1" w:themeFillShade="D9"/>
            <w:vAlign w:val="center"/>
          </w:tcPr>
          <w:p w:rsidR="00BB396B" w:rsidRPr="00813E1F" w:rsidRDefault="00BB396B" w:rsidP="00573823">
            <w:pPr>
              <w:jc w:val="center"/>
              <w:rPr>
                <w:rFonts w:ascii="Arial Narrow" w:hAnsi="Arial Narrow"/>
                <w:b/>
                <w:sz w:val="21"/>
                <w:szCs w:val="21"/>
              </w:rPr>
            </w:pPr>
            <w:r w:rsidRPr="00813E1F">
              <w:rPr>
                <w:rFonts w:ascii="Arial Narrow" w:hAnsi="Arial Narrow"/>
                <w:b/>
                <w:sz w:val="21"/>
                <w:szCs w:val="21"/>
              </w:rPr>
              <w:t>Czas i okres dokonywania pomiaru</w:t>
            </w:r>
          </w:p>
        </w:tc>
        <w:tc>
          <w:tcPr>
            <w:tcW w:w="2017" w:type="dxa"/>
            <w:shd w:val="clear" w:color="auto" w:fill="D9D9D9" w:themeFill="background1" w:themeFillShade="D9"/>
            <w:vAlign w:val="center"/>
          </w:tcPr>
          <w:p w:rsidR="00BB396B" w:rsidRPr="00813E1F" w:rsidRDefault="00BB396B" w:rsidP="00573823">
            <w:pPr>
              <w:jc w:val="center"/>
              <w:rPr>
                <w:rFonts w:ascii="Arial Narrow" w:hAnsi="Arial Narrow"/>
                <w:b/>
                <w:sz w:val="21"/>
                <w:szCs w:val="21"/>
              </w:rPr>
            </w:pPr>
            <w:r w:rsidRPr="00813E1F">
              <w:rPr>
                <w:rFonts w:ascii="Arial Narrow" w:hAnsi="Arial Narrow"/>
                <w:b/>
                <w:sz w:val="21"/>
                <w:szCs w:val="21"/>
              </w:rPr>
              <w:t>Analiza i ocena danych</w:t>
            </w:r>
          </w:p>
        </w:tc>
      </w:tr>
      <w:tr w:rsidR="00BB396B" w:rsidRPr="001A6870" w:rsidTr="00573823">
        <w:tc>
          <w:tcPr>
            <w:tcW w:w="9854" w:type="dxa"/>
            <w:gridSpan w:val="5"/>
            <w:shd w:val="clear" w:color="auto" w:fill="D9D9D9" w:themeFill="background1" w:themeFillShade="D9"/>
          </w:tcPr>
          <w:p w:rsidR="00BB396B" w:rsidRPr="00813E1F" w:rsidRDefault="00BB396B" w:rsidP="00573823">
            <w:pPr>
              <w:jc w:val="center"/>
              <w:rPr>
                <w:rFonts w:ascii="Arial Narrow" w:hAnsi="Arial Narrow"/>
                <w:b/>
                <w:sz w:val="21"/>
                <w:szCs w:val="21"/>
              </w:rPr>
            </w:pPr>
            <w:r w:rsidRPr="00813E1F">
              <w:rPr>
                <w:rFonts w:ascii="Arial Narrow" w:hAnsi="Arial Narrow"/>
                <w:b/>
                <w:sz w:val="21"/>
                <w:szCs w:val="21"/>
              </w:rPr>
              <w:t>Elementy funkcjonowania LGD podlegające ewaluacji</w:t>
            </w:r>
          </w:p>
        </w:tc>
      </w:tr>
      <w:tr w:rsidR="00BB396B" w:rsidRPr="001A6870" w:rsidTr="00292308">
        <w:tc>
          <w:tcPr>
            <w:tcW w:w="1951" w:type="dxa"/>
            <w:shd w:val="clear" w:color="auto" w:fill="FFFFFF" w:themeFill="background1"/>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Pracownicy</w:t>
            </w:r>
            <w:r w:rsidRPr="00813E1F">
              <w:rPr>
                <w:rFonts w:ascii="Arial Narrow" w:hAnsi="Arial Narrow"/>
                <w:sz w:val="21"/>
                <w:szCs w:val="21"/>
              </w:rPr>
              <w:br/>
              <w:t>biura LGD</w:t>
            </w:r>
          </w:p>
        </w:tc>
        <w:tc>
          <w:tcPr>
            <w:tcW w:w="1418" w:type="dxa"/>
            <w:vAlign w:val="center"/>
          </w:tcPr>
          <w:p w:rsidR="00BB396B" w:rsidRPr="00813E1F" w:rsidRDefault="00BB396B" w:rsidP="00573823">
            <w:pPr>
              <w:rPr>
                <w:rFonts w:ascii="Arial Narrow" w:hAnsi="Arial Narrow"/>
                <w:b/>
                <w:sz w:val="21"/>
                <w:szCs w:val="21"/>
              </w:rPr>
            </w:pPr>
            <w:r w:rsidRPr="00813E1F">
              <w:rPr>
                <w:rFonts w:ascii="Arial Narrow" w:hAnsi="Arial Narrow"/>
                <w:sz w:val="21"/>
                <w:szCs w:val="21"/>
              </w:rPr>
              <w:t>Zarząd</w:t>
            </w:r>
          </w:p>
        </w:tc>
        <w:tc>
          <w:tcPr>
            <w:tcW w:w="2695" w:type="dxa"/>
          </w:tcPr>
          <w:p w:rsidR="00BB396B" w:rsidRPr="00813E1F" w:rsidRDefault="00BB396B" w:rsidP="00545EED">
            <w:pPr>
              <w:pStyle w:val="Akapitzlist"/>
              <w:numPr>
                <w:ilvl w:val="0"/>
                <w:numId w:val="48"/>
              </w:numPr>
              <w:ind w:left="357" w:hanging="357"/>
              <w:rPr>
                <w:rFonts w:ascii="Arial Narrow" w:hAnsi="Arial Narrow"/>
                <w:sz w:val="21"/>
                <w:szCs w:val="21"/>
              </w:rPr>
            </w:pPr>
            <w:r w:rsidRPr="00813E1F">
              <w:rPr>
                <w:rFonts w:ascii="Arial Narrow" w:hAnsi="Arial Narrow"/>
                <w:sz w:val="21"/>
                <w:szCs w:val="21"/>
              </w:rPr>
              <w:t xml:space="preserve">ocena okresowa pracowników przez Zarząd </w:t>
            </w:r>
          </w:p>
          <w:p w:rsidR="00BB396B" w:rsidRPr="00813E1F" w:rsidRDefault="00BB396B" w:rsidP="00545EED">
            <w:pPr>
              <w:pStyle w:val="Akapitzlist"/>
              <w:numPr>
                <w:ilvl w:val="0"/>
                <w:numId w:val="48"/>
              </w:numPr>
              <w:ind w:left="357" w:hanging="357"/>
              <w:rPr>
                <w:rFonts w:ascii="Arial Narrow" w:hAnsi="Arial Narrow"/>
                <w:sz w:val="21"/>
                <w:szCs w:val="21"/>
              </w:rPr>
            </w:pPr>
            <w:r w:rsidRPr="00813E1F">
              <w:rPr>
                <w:rFonts w:ascii="Arial Narrow" w:hAnsi="Arial Narrow"/>
                <w:sz w:val="21"/>
                <w:szCs w:val="21"/>
              </w:rPr>
              <w:t xml:space="preserve">ankieta oceniająca jakość obsługi wnioskodawców </w:t>
            </w:r>
          </w:p>
          <w:p w:rsidR="00BB396B" w:rsidRPr="00813E1F" w:rsidRDefault="00BB396B" w:rsidP="00545EED">
            <w:pPr>
              <w:pStyle w:val="Akapitzlist"/>
              <w:numPr>
                <w:ilvl w:val="0"/>
                <w:numId w:val="48"/>
              </w:numPr>
              <w:ind w:left="357" w:hanging="357"/>
              <w:rPr>
                <w:rFonts w:ascii="Arial Narrow" w:hAnsi="Arial Narrow"/>
                <w:sz w:val="21"/>
                <w:szCs w:val="21"/>
              </w:rPr>
            </w:pPr>
            <w:r w:rsidRPr="00813E1F">
              <w:rPr>
                <w:rFonts w:ascii="Arial Narrow" w:hAnsi="Arial Narrow"/>
                <w:sz w:val="21"/>
                <w:szCs w:val="21"/>
              </w:rPr>
              <w:t xml:space="preserve">efektywność doradztwa </w:t>
            </w:r>
          </w:p>
          <w:p w:rsidR="00BB396B" w:rsidRPr="00813E1F" w:rsidRDefault="00BB396B" w:rsidP="00545EED">
            <w:pPr>
              <w:pStyle w:val="Akapitzlist"/>
              <w:numPr>
                <w:ilvl w:val="0"/>
                <w:numId w:val="48"/>
              </w:numPr>
              <w:ind w:left="357" w:hanging="357"/>
              <w:rPr>
                <w:rFonts w:ascii="Arial Narrow" w:hAnsi="Arial Narrow"/>
                <w:b/>
                <w:sz w:val="21"/>
                <w:szCs w:val="21"/>
              </w:rPr>
            </w:pPr>
            <w:r w:rsidRPr="00813E1F">
              <w:rPr>
                <w:rFonts w:ascii="Arial Narrow" w:hAnsi="Arial Narrow"/>
                <w:sz w:val="21"/>
                <w:szCs w:val="21"/>
              </w:rPr>
              <w:t>ankieta oceniająca jakość doradztwa</w:t>
            </w:r>
          </w:p>
        </w:tc>
        <w:tc>
          <w:tcPr>
            <w:tcW w:w="1773" w:type="dxa"/>
            <w:vAlign w:val="center"/>
          </w:tcPr>
          <w:p w:rsidR="00292308" w:rsidRPr="00ED7C49" w:rsidRDefault="00BB396B" w:rsidP="00545EED">
            <w:pPr>
              <w:pStyle w:val="Akapitzlist"/>
              <w:numPr>
                <w:ilvl w:val="0"/>
                <w:numId w:val="50"/>
              </w:numPr>
              <w:ind w:left="113" w:hanging="113"/>
              <w:rPr>
                <w:rFonts w:ascii="Arial Narrow" w:hAnsi="Arial Narrow"/>
                <w:sz w:val="21"/>
                <w:szCs w:val="21"/>
              </w:rPr>
            </w:pPr>
            <w:r w:rsidRPr="00ED7C49">
              <w:rPr>
                <w:rFonts w:ascii="Arial Narrow" w:hAnsi="Arial Narrow"/>
                <w:sz w:val="21"/>
                <w:szCs w:val="21"/>
              </w:rPr>
              <w:t>I kwartał 2019 /</w:t>
            </w:r>
            <w:r w:rsidR="00292308" w:rsidRPr="00ED7C49">
              <w:rPr>
                <w:rFonts w:ascii="Arial Narrow" w:hAnsi="Arial Narrow"/>
                <w:sz w:val="21"/>
                <w:szCs w:val="21"/>
              </w:rPr>
              <w:t>(pomiar: lipiec 2016-</w:t>
            </w:r>
            <w:r w:rsidRPr="00ED7C49">
              <w:rPr>
                <w:rFonts w:ascii="Arial Narrow" w:hAnsi="Arial Narrow"/>
                <w:sz w:val="21"/>
                <w:szCs w:val="21"/>
              </w:rPr>
              <w:t xml:space="preserve">grudzień 2018) </w:t>
            </w:r>
          </w:p>
          <w:p w:rsidR="00292308" w:rsidRPr="00ED7C49" w:rsidRDefault="00A77DC6" w:rsidP="00545EED">
            <w:pPr>
              <w:pStyle w:val="Akapitzlist"/>
              <w:numPr>
                <w:ilvl w:val="0"/>
                <w:numId w:val="50"/>
              </w:numPr>
              <w:ind w:left="113" w:hanging="113"/>
              <w:rPr>
                <w:rFonts w:ascii="Arial Narrow" w:hAnsi="Arial Narrow"/>
                <w:sz w:val="21"/>
                <w:szCs w:val="21"/>
              </w:rPr>
            </w:pPr>
            <w:r w:rsidRPr="00ED7C49">
              <w:rPr>
                <w:rFonts w:ascii="Arial Narrow" w:hAnsi="Arial Narrow"/>
                <w:sz w:val="21"/>
                <w:szCs w:val="21"/>
              </w:rPr>
              <w:t>II</w:t>
            </w:r>
            <w:r w:rsidR="00292308" w:rsidRPr="00ED7C49">
              <w:rPr>
                <w:rFonts w:ascii="Arial Narrow" w:hAnsi="Arial Narrow"/>
                <w:sz w:val="21"/>
                <w:szCs w:val="21"/>
              </w:rPr>
              <w:t xml:space="preserve"> kwartał 2023</w:t>
            </w:r>
          </w:p>
          <w:p w:rsidR="00BB396B" w:rsidRPr="00ED7C49" w:rsidRDefault="00BB396B" w:rsidP="00292308">
            <w:pPr>
              <w:pStyle w:val="Akapitzlist"/>
              <w:ind w:left="113"/>
              <w:rPr>
                <w:rFonts w:ascii="Arial Narrow" w:hAnsi="Arial Narrow"/>
                <w:sz w:val="21"/>
                <w:szCs w:val="21"/>
              </w:rPr>
            </w:pPr>
            <w:r w:rsidRPr="00ED7C49">
              <w:rPr>
                <w:rFonts w:ascii="Arial Narrow" w:hAnsi="Arial Narrow"/>
                <w:sz w:val="21"/>
                <w:szCs w:val="21"/>
              </w:rPr>
              <w:t>(cały okres programowania)</w:t>
            </w:r>
          </w:p>
        </w:tc>
        <w:tc>
          <w:tcPr>
            <w:tcW w:w="2017" w:type="dxa"/>
          </w:tcPr>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przestrzeganie regulaminu pracy biura oraz zapisów umów o pracę </w:t>
            </w:r>
          </w:p>
          <w:p w:rsidR="00BB396B" w:rsidRPr="00813E1F" w:rsidRDefault="00BB396B" w:rsidP="00545EED">
            <w:pPr>
              <w:pStyle w:val="Akapitzlist"/>
              <w:numPr>
                <w:ilvl w:val="0"/>
                <w:numId w:val="50"/>
              </w:numPr>
              <w:ind w:left="357" w:hanging="357"/>
              <w:rPr>
                <w:rFonts w:ascii="Arial Narrow" w:hAnsi="Arial Narrow"/>
                <w:b/>
                <w:sz w:val="21"/>
                <w:szCs w:val="21"/>
              </w:rPr>
            </w:pPr>
            <w:r w:rsidRPr="00813E1F">
              <w:rPr>
                <w:rFonts w:ascii="Arial Narrow" w:hAnsi="Arial Narrow"/>
                <w:sz w:val="21"/>
                <w:szCs w:val="21"/>
              </w:rPr>
              <w:t xml:space="preserve"> jakość świadczonych usług</w:t>
            </w:r>
          </w:p>
        </w:tc>
      </w:tr>
      <w:tr w:rsidR="00BB396B" w:rsidRPr="001A6870" w:rsidTr="00292308">
        <w:tc>
          <w:tcPr>
            <w:tcW w:w="1951" w:type="dxa"/>
            <w:shd w:val="clear" w:color="auto" w:fill="FFFFFF" w:themeFill="background1"/>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 xml:space="preserve">Organ zarządczy, decyzyjny </w:t>
            </w:r>
            <w:r w:rsidRPr="00813E1F">
              <w:rPr>
                <w:rFonts w:ascii="Arial Narrow" w:hAnsi="Arial Narrow"/>
                <w:sz w:val="21"/>
                <w:szCs w:val="21"/>
              </w:rPr>
              <w:br/>
              <w:t>oraz kontrolny</w:t>
            </w:r>
          </w:p>
        </w:tc>
        <w:tc>
          <w:tcPr>
            <w:tcW w:w="1418" w:type="dxa"/>
            <w:vAlign w:val="center"/>
          </w:tcPr>
          <w:p w:rsidR="00BB396B" w:rsidRPr="00813E1F" w:rsidRDefault="00BB396B" w:rsidP="00573823">
            <w:pPr>
              <w:rPr>
                <w:rFonts w:ascii="Arial Narrow" w:hAnsi="Arial Narrow"/>
                <w:b/>
                <w:sz w:val="21"/>
                <w:szCs w:val="21"/>
              </w:rPr>
            </w:pPr>
            <w:r w:rsidRPr="00813E1F">
              <w:rPr>
                <w:rFonts w:ascii="Arial Narrow" w:hAnsi="Arial Narrow"/>
                <w:sz w:val="21"/>
                <w:szCs w:val="21"/>
              </w:rPr>
              <w:t>Zarząd / podmiot zewnętrzny</w:t>
            </w:r>
          </w:p>
        </w:tc>
        <w:tc>
          <w:tcPr>
            <w:tcW w:w="2695" w:type="dxa"/>
          </w:tcPr>
          <w:p w:rsidR="00BB396B" w:rsidRPr="00813E1F" w:rsidRDefault="00BB396B" w:rsidP="00545EED">
            <w:pPr>
              <w:pStyle w:val="Akapitzlist"/>
              <w:numPr>
                <w:ilvl w:val="0"/>
                <w:numId w:val="48"/>
              </w:numPr>
              <w:ind w:left="357" w:hanging="357"/>
              <w:rPr>
                <w:rFonts w:ascii="Arial Narrow" w:hAnsi="Arial Narrow"/>
                <w:sz w:val="21"/>
                <w:szCs w:val="21"/>
              </w:rPr>
            </w:pPr>
            <w:r w:rsidRPr="00813E1F">
              <w:rPr>
                <w:rFonts w:ascii="Arial Narrow" w:hAnsi="Arial Narrow"/>
                <w:sz w:val="21"/>
                <w:szCs w:val="21"/>
              </w:rPr>
              <w:t xml:space="preserve"> statut </w:t>
            </w:r>
          </w:p>
          <w:p w:rsidR="00BB396B" w:rsidRPr="00813E1F" w:rsidRDefault="00BB396B" w:rsidP="00545EED">
            <w:pPr>
              <w:pStyle w:val="Akapitzlist"/>
              <w:numPr>
                <w:ilvl w:val="0"/>
                <w:numId w:val="48"/>
              </w:numPr>
              <w:ind w:left="357" w:hanging="357"/>
              <w:rPr>
                <w:rFonts w:ascii="Arial Narrow" w:hAnsi="Arial Narrow"/>
                <w:sz w:val="21"/>
                <w:szCs w:val="21"/>
              </w:rPr>
            </w:pPr>
            <w:r w:rsidRPr="00813E1F">
              <w:rPr>
                <w:rFonts w:ascii="Arial Narrow" w:hAnsi="Arial Narrow"/>
                <w:sz w:val="21"/>
                <w:szCs w:val="21"/>
              </w:rPr>
              <w:t xml:space="preserve">regulaminy </w:t>
            </w:r>
          </w:p>
          <w:p w:rsidR="00BB396B" w:rsidRPr="00813E1F" w:rsidRDefault="00BB396B" w:rsidP="00545EED">
            <w:pPr>
              <w:pStyle w:val="Akapitzlist"/>
              <w:numPr>
                <w:ilvl w:val="0"/>
                <w:numId w:val="48"/>
              </w:numPr>
              <w:ind w:left="357" w:hanging="357"/>
              <w:rPr>
                <w:rFonts w:ascii="Arial Narrow" w:hAnsi="Arial Narrow"/>
                <w:sz w:val="21"/>
                <w:szCs w:val="21"/>
              </w:rPr>
            </w:pPr>
            <w:r w:rsidRPr="00813E1F">
              <w:rPr>
                <w:rFonts w:ascii="Arial Narrow" w:hAnsi="Arial Narrow"/>
                <w:sz w:val="21"/>
                <w:szCs w:val="21"/>
              </w:rPr>
              <w:t xml:space="preserve"> listy obecności z posiedzeń i spotkań </w:t>
            </w:r>
          </w:p>
          <w:p w:rsidR="00BB396B" w:rsidRPr="00813E1F" w:rsidRDefault="00BB396B" w:rsidP="00545EED">
            <w:pPr>
              <w:pStyle w:val="Akapitzlist"/>
              <w:numPr>
                <w:ilvl w:val="0"/>
                <w:numId w:val="48"/>
              </w:numPr>
              <w:ind w:left="357" w:hanging="357"/>
              <w:rPr>
                <w:rFonts w:ascii="Arial Narrow" w:hAnsi="Arial Narrow"/>
                <w:sz w:val="21"/>
                <w:szCs w:val="21"/>
              </w:rPr>
            </w:pPr>
            <w:r w:rsidRPr="00813E1F">
              <w:rPr>
                <w:rFonts w:ascii="Arial Narrow" w:hAnsi="Arial Narrow"/>
                <w:sz w:val="21"/>
                <w:szCs w:val="21"/>
              </w:rPr>
              <w:t xml:space="preserve">protokoły z posiedzeń </w:t>
            </w:r>
          </w:p>
          <w:p w:rsidR="00BB396B" w:rsidRPr="00813E1F" w:rsidRDefault="00BB396B" w:rsidP="00545EED">
            <w:pPr>
              <w:pStyle w:val="Akapitzlist"/>
              <w:numPr>
                <w:ilvl w:val="0"/>
                <w:numId w:val="48"/>
              </w:numPr>
              <w:ind w:left="357" w:hanging="357"/>
              <w:rPr>
                <w:rFonts w:ascii="Arial Narrow" w:hAnsi="Arial Narrow"/>
                <w:sz w:val="21"/>
                <w:szCs w:val="21"/>
              </w:rPr>
            </w:pPr>
            <w:r w:rsidRPr="00813E1F">
              <w:rPr>
                <w:rFonts w:ascii="Arial Narrow" w:hAnsi="Arial Narrow"/>
                <w:sz w:val="21"/>
                <w:szCs w:val="21"/>
              </w:rPr>
              <w:t xml:space="preserve">ankiety - członkowie organów </w:t>
            </w:r>
          </w:p>
          <w:p w:rsidR="00BB396B" w:rsidRPr="00813E1F" w:rsidRDefault="00BB396B" w:rsidP="00545EED">
            <w:pPr>
              <w:pStyle w:val="Akapitzlist"/>
              <w:numPr>
                <w:ilvl w:val="0"/>
                <w:numId w:val="48"/>
              </w:numPr>
              <w:ind w:left="357" w:hanging="357"/>
              <w:rPr>
                <w:rFonts w:ascii="Arial Narrow" w:hAnsi="Arial Narrow"/>
                <w:b/>
                <w:sz w:val="21"/>
                <w:szCs w:val="21"/>
              </w:rPr>
            </w:pPr>
            <w:r w:rsidRPr="00813E1F">
              <w:rPr>
                <w:rFonts w:ascii="Arial Narrow" w:hAnsi="Arial Narrow"/>
                <w:sz w:val="21"/>
                <w:szCs w:val="21"/>
              </w:rPr>
              <w:t>plan szkoleń</w:t>
            </w:r>
          </w:p>
        </w:tc>
        <w:tc>
          <w:tcPr>
            <w:tcW w:w="1773" w:type="dxa"/>
          </w:tcPr>
          <w:p w:rsidR="00292308" w:rsidRPr="00ED7C49" w:rsidRDefault="00BB396B" w:rsidP="00545EED">
            <w:pPr>
              <w:pStyle w:val="Akapitzlist"/>
              <w:numPr>
                <w:ilvl w:val="0"/>
                <w:numId w:val="48"/>
              </w:numPr>
              <w:ind w:left="113" w:hanging="113"/>
              <w:rPr>
                <w:rFonts w:ascii="Arial Narrow" w:hAnsi="Arial Narrow"/>
                <w:sz w:val="21"/>
                <w:szCs w:val="21"/>
              </w:rPr>
            </w:pPr>
            <w:r w:rsidRPr="00ED7C49">
              <w:rPr>
                <w:rFonts w:ascii="Arial Narrow" w:hAnsi="Arial Narrow"/>
                <w:sz w:val="21"/>
                <w:szCs w:val="21"/>
              </w:rPr>
              <w:t xml:space="preserve">I kwartał 2019 / (pomiar: lipiec 2016 – grudzień 2018) </w:t>
            </w:r>
          </w:p>
          <w:p w:rsidR="00BB396B" w:rsidRPr="00ED7C49" w:rsidRDefault="00A77DC6" w:rsidP="00545EED">
            <w:pPr>
              <w:pStyle w:val="Akapitzlist"/>
              <w:numPr>
                <w:ilvl w:val="0"/>
                <w:numId w:val="48"/>
              </w:numPr>
              <w:ind w:left="113" w:hanging="113"/>
              <w:rPr>
                <w:rFonts w:ascii="Arial Narrow" w:hAnsi="Arial Narrow"/>
                <w:sz w:val="21"/>
                <w:szCs w:val="21"/>
              </w:rPr>
            </w:pPr>
            <w:r w:rsidRPr="00ED7C49">
              <w:rPr>
                <w:rFonts w:ascii="Arial Narrow" w:hAnsi="Arial Narrow"/>
                <w:sz w:val="21"/>
                <w:szCs w:val="21"/>
              </w:rPr>
              <w:t>II</w:t>
            </w:r>
            <w:r w:rsidR="00BB396B" w:rsidRPr="00ED7C49">
              <w:rPr>
                <w:rFonts w:ascii="Arial Narrow" w:hAnsi="Arial Narrow"/>
                <w:sz w:val="21"/>
                <w:szCs w:val="21"/>
              </w:rPr>
              <w:t xml:space="preserve"> kwartał 2023 / (cały okres programowania)</w:t>
            </w:r>
          </w:p>
        </w:tc>
        <w:tc>
          <w:tcPr>
            <w:tcW w:w="2017" w:type="dxa"/>
          </w:tcPr>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frekwencja na posiedzeniach </w:t>
            </w:r>
          </w:p>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frekwencja na szkoleniach </w:t>
            </w:r>
          </w:p>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poziom wiedzy na podstawie testów </w:t>
            </w:r>
          </w:p>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realizacja uchwał </w:t>
            </w:r>
          </w:p>
          <w:p w:rsidR="00BB396B" w:rsidRPr="00813E1F" w:rsidRDefault="00BB396B" w:rsidP="00545EED">
            <w:pPr>
              <w:pStyle w:val="Akapitzlist"/>
              <w:numPr>
                <w:ilvl w:val="0"/>
                <w:numId w:val="50"/>
              </w:numPr>
              <w:ind w:left="357" w:hanging="357"/>
              <w:rPr>
                <w:rFonts w:ascii="Arial Narrow" w:hAnsi="Arial Narrow"/>
                <w:b/>
                <w:sz w:val="21"/>
                <w:szCs w:val="21"/>
              </w:rPr>
            </w:pPr>
            <w:r w:rsidRPr="00813E1F">
              <w:rPr>
                <w:rFonts w:ascii="Arial Narrow" w:hAnsi="Arial Narrow"/>
                <w:sz w:val="21"/>
                <w:szCs w:val="21"/>
              </w:rPr>
              <w:t>przestrzeganie regulaminów pracy organów</w:t>
            </w:r>
          </w:p>
        </w:tc>
      </w:tr>
      <w:tr w:rsidR="00BB396B" w:rsidRPr="001A6870" w:rsidTr="00292308">
        <w:tc>
          <w:tcPr>
            <w:tcW w:w="1951" w:type="dxa"/>
            <w:shd w:val="clear" w:color="auto" w:fill="FFFFFF" w:themeFill="background1"/>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 xml:space="preserve">Realizacja zadań dot. funkcjonowania, </w:t>
            </w:r>
            <w:r w:rsidRPr="00813E1F">
              <w:rPr>
                <w:rFonts w:ascii="Arial Narrow" w:hAnsi="Arial Narrow"/>
                <w:sz w:val="21"/>
                <w:szCs w:val="21"/>
              </w:rPr>
              <w:br/>
              <w:t>w tym ocena działalności LGD</w:t>
            </w:r>
          </w:p>
        </w:tc>
        <w:tc>
          <w:tcPr>
            <w:tcW w:w="1418" w:type="dxa"/>
            <w:vAlign w:val="center"/>
          </w:tcPr>
          <w:p w:rsidR="00BB396B" w:rsidRPr="00813E1F" w:rsidRDefault="00BB396B" w:rsidP="00573823">
            <w:pPr>
              <w:rPr>
                <w:rFonts w:ascii="Arial Narrow" w:hAnsi="Arial Narrow"/>
                <w:b/>
                <w:sz w:val="21"/>
                <w:szCs w:val="21"/>
              </w:rPr>
            </w:pPr>
            <w:r w:rsidRPr="00813E1F">
              <w:rPr>
                <w:rFonts w:ascii="Arial Narrow" w:hAnsi="Arial Narrow"/>
                <w:sz w:val="21"/>
                <w:szCs w:val="21"/>
              </w:rPr>
              <w:t>Zarząd / podmiot zewnętrzny, ewaluacja z udziałem społeczności lokalnej</w:t>
            </w:r>
          </w:p>
        </w:tc>
        <w:tc>
          <w:tcPr>
            <w:tcW w:w="2695" w:type="dxa"/>
          </w:tcPr>
          <w:p w:rsidR="00BB396B" w:rsidRPr="00813E1F" w:rsidRDefault="00BB396B" w:rsidP="00545EED">
            <w:pPr>
              <w:pStyle w:val="Akapitzlist"/>
              <w:numPr>
                <w:ilvl w:val="0"/>
                <w:numId w:val="48"/>
              </w:numPr>
              <w:ind w:left="357" w:hanging="357"/>
              <w:rPr>
                <w:rFonts w:ascii="Arial Narrow" w:hAnsi="Arial Narrow"/>
                <w:sz w:val="21"/>
                <w:szCs w:val="21"/>
              </w:rPr>
            </w:pPr>
            <w:r w:rsidRPr="00813E1F">
              <w:rPr>
                <w:rFonts w:ascii="Arial Narrow" w:hAnsi="Arial Narrow"/>
                <w:sz w:val="21"/>
                <w:szCs w:val="21"/>
              </w:rPr>
              <w:t xml:space="preserve">umowa o przyznaniu pomocy </w:t>
            </w:r>
          </w:p>
          <w:p w:rsidR="00BB396B" w:rsidRPr="00813E1F" w:rsidRDefault="00BB396B" w:rsidP="00545EED">
            <w:pPr>
              <w:pStyle w:val="Akapitzlist"/>
              <w:numPr>
                <w:ilvl w:val="0"/>
                <w:numId w:val="48"/>
              </w:numPr>
              <w:ind w:left="357" w:hanging="357"/>
              <w:rPr>
                <w:rFonts w:ascii="Arial Narrow" w:hAnsi="Arial Narrow"/>
                <w:sz w:val="21"/>
                <w:szCs w:val="21"/>
              </w:rPr>
            </w:pPr>
            <w:r w:rsidRPr="00813E1F">
              <w:rPr>
                <w:rFonts w:ascii="Arial Narrow" w:hAnsi="Arial Narrow"/>
                <w:sz w:val="21"/>
                <w:szCs w:val="21"/>
              </w:rPr>
              <w:t xml:space="preserve">sprawozdania </w:t>
            </w:r>
          </w:p>
          <w:p w:rsidR="00BB396B" w:rsidRPr="00813E1F" w:rsidRDefault="00BB396B" w:rsidP="00545EED">
            <w:pPr>
              <w:pStyle w:val="Akapitzlist"/>
              <w:numPr>
                <w:ilvl w:val="0"/>
                <w:numId w:val="48"/>
              </w:numPr>
              <w:ind w:left="357" w:hanging="357"/>
              <w:rPr>
                <w:rFonts w:ascii="Arial Narrow" w:hAnsi="Arial Narrow"/>
                <w:sz w:val="21"/>
                <w:szCs w:val="21"/>
              </w:rPr>
            </w:pPr>
            <w:r w:rsidRPr="00813E1F">
              <w:rPr>
                <w:rFonts w:ascii="Arial Narrow" w:hAnsi="Arial Narrow"/>
                <w:sz w:val="21"/>
                <w:szCs w:val="21"/>
              </w:rPr>
              <w:t xml:space="preserve">wnioski o płatność </w:t>
            </w:r>
          </w:p>
          <w:p w:rsidR="00BB396B" w:rsidRPr="00813E1F" w:rsidRDefault="00BB396B" w:rsidP="00545EED">
            <w:pPr>
              <w:pStyle w:val="Akapitzlist"/>
              <w:numPr>
                <w:ilvl w:val="0"/>
                <w:numId w:val="48"/>
              </w:numPr>
              <w:ind w:left="357" w:hanging="357"/>
              <w:rPr>
                <w:rFonts w:ascii="Arial Narrow" w:hAnsi="Arial Narrow"/>
                <w:b/>
                <w:sz w:val="21"/>
                <w:szCs w:val="21"/>
              </w:rPr>
            </w:pPr>
            <w:r w:rsidRPr="00813E1F">
              <w:rPr>
                <w:rFonts w:ascii="Arial Narrow" w:hAnsi="Arial Narrow"/>
                <w:sz w:val="21"/>
                <w:szCs w:val="21"/>
              </w:rPr>
              <w:t>ankiety – uczestnicy animacji</w:t>
            </w:r>
          </w:p>
        </w:tc>
        <w:tc>
          <w:tcPr>
            <w:tcW w:w="1773" w:type="dxa"/>
          </w:tcPr>
          <w:p w:rsidR="00292308" w:rsidRPr="00ED7C49" w:rsidRDefault="00BB396B" w:rsidP="00545EED">
            <w:pPr>
              <w:pStyle w:val="Akapitzlist"/>
              <w:numPr>
                <w:ilvl w:val="0"/>
                <w:numId w:val="48"/>
              </w:numPr>
              <w:ind w:left="113" w:hanging="113"/>
              <w:rPr>
                <w:rFonts w:ascii="Arial Narrow" w:hAnsi="Arial Narrow"/>
                <w:b/>
                <w:sz w:val="21"/>
                <w:szCs w:val="21"/>
              </w:rPr>
            </w:pPr>
            <w:r w:rsidRPr="00ED7C49">
              <w:rPr>
                <w:rFonts w:ascii="Arial Narrow" w:hAnsi="Arial Narrow"/>
                <w:sz w:val="21"/>
                <w:szCs w:val="21"/>
              </w:rPr>
              <w:t>I kwartał 2019 / (pomiar: lipiec 2016 – grudzień 2018)</w:t>
            </w:r>
          </w:p>
          <w:p w:rsidR="00BB396B" w:rsidRPr="00ED7C49" w:rsidRDefault="00A77DC6" w:rsidP="00545EED">
            <w:pPr>
              <w:pStyle w:val="Akapitzlist"/>
              <w:numPr>
                <w:ilvl w:val="0"/>
                <w:numId w:val="48"/>
              </w:numPr>
              <w:ind w:left="113" w:hanging="113"/>
              <w:rPr>
                <w:rFonts w:ascii="Arial Narrow" w:hAnsi="Arial Narrow"/>
                <w:b/>
                <w:sz w:val="21"/>
                <w:szCs w:val="21"/>
              </w:rPr>
            </w:pPr>
            <w:r w:rsidRPr="00ED7C49">
              <w:rPr>
                <w:rFonts w:ascii="Arial Narrow" w:hAnsi="Arial Narrow"/>
                <w:sz w:val="21"/>
                <w:szCs w:val="21"/>
              </w:rPr>
              <w:t>II</w:t>
            </w:r>
            <w:r w:rsidR="00BB396B" w:rsidRPr="00ED7C49">
              <w:rPr>
                <w:rFonts w:ascii="Arial Narrow" w:hAnsi="Arial Narrow"/>
                <w:sz w:val="21"/>
                <w:szCs w:val="21"/>
              </w:rPr>
              <w:t xml:space="preserve"> kwartał 2023 / (cały okres programowania)</w:t>
            </w:r>
          </w:p>
        </w:tc>
        <w:tc>
          <w:tcPr>
            <w:tcW w:w="2017" w:type="dxa"/>
          </w:tcPr>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realizacja budżetu i wskaźników LGD (planu szkoleń, planu komunikacji) </w:t>
            </w:r>
          </w:p>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opinia społeczności nt. działalności LGD </w:t>
            </w:r>
          </w:p>
          <w:p w:rsidR="00BB396B" w:rsidRPr="00813E1F" w:rsidRDefault="00BB396B" w:rsidP="00545EED">
            <w:pPr>
              <w:pStyle w:val="Akapitzlist"/>
              <w:numPr>
                <w:ilvl w:val="0"/>
                <w:numId w:val="50"/>
              </w:numPr>
              <w:ind w:left="357" w:hanging="357"/>
              <w:rPr>
                <w:rFonts w:ascii="Arial Narrow" w:hAnsi="Arial Narrow"/>
                <w:b/>
                <w:sz w:val="21"/>
                <w:szCs w:val="21"/>
              </w:rPr>
            </w:pPr>
            <w:r w:rsidRPr="00813E1F">
              <w:rPr>
                <w:rFonts w:ascii="Arial Narrow" w:hAnsi="Arial Narrow"/>
                <w:sz w:val="21"/>
                <w:szCs w:val="21"/>
              </w:rPr>
              <w:t>rozpoznawalność LGD</w:t>
            </w:r>
          </w:p>
        </w:tc>
      </w:tr>
      <w:tr w:rsidR="00BB396B" w:rsidRPr="001A6870" w:rsidTr="00573823">
        <w:tc>
          <w:tcPr>
            <w:tcW w:w="9854" w:type="dxa"/>
            <w:gridSpan w:val="5"/>
            <w:shd w:val="clear" w:color="auto" w:fill="D9D9D9" w:themeFill="background1" w:themeFillShade="D9"/>
            <w:vAlign w:val="center"/>
          </w:tcPr>
          <w:p w:rsidR="00BB396B" w:rsidRPr="00ED7C49" w:rsidRDefault="00BB396B" w:rsidP="00573823">
            <w:pPr>
              <w:jc w:val="center"/>
              <w:rPr>
                <w:rFonts w:ascii="Arial Narrow" w:hAnsi="Arial Narrow"/>
                <w:b/>
                <w:sz w:val="21"/>
                <w:szCs w:val="21"/>
              </w:rPr>
            </w:pPr>
            <w:r w:rsidRPr="00ED7C49">
              <w:rPr>
                <w:rFonts w:ascii="Arial Narrow" w:hAnsi="Arial Narrow"/>
                <w:b/>
                <w:sz w:val="21"/>
                <w:szCs w:val="21"/>
              </w:rPr>
              <w:t>Elementy</w:t>
            </w:r>
            <w:r w:rsidRPr="00ED7C49">
              <w:rPr>
                <w:rFonts w:ascii="Arial Narrow" w:hAnsi="Arial Narrow"/>
                <w:sz w:val="21"/>
                <w:szCs w:val="21"/>
              </w:rPr>
              <w:t xml:space="preserve"> </w:t>
            </w:r>
            <w:r w:rsidRPr="00ED7C49">
              <w:rPr>
                <w:rFonts w:ascii="Arial Narrow" w:hAnsi="Arial Narrow"/>
                <w:b/>
                <w:sz w:val="21"/>
                <w:szCs w:val="21"/>
              </w:rPr>
              <w:t>wdrażania LSR podlegające ewaluacji</w:t>
            </w:r>
          </w:p>
        </w:tc>
      </w:tr>
      <w:tr w:rsidR="00BB396B" w:rsidRPr="001A6870" w:rsidTr="00573823">
        <w:tc>
          <w:tcPr>
            <w:tcW w:w="1951" w:type="dxa"/>
            <w:vAlign w:val="center"/>
          </w:tcPr>
          <w:p w:rsidR="00BB396B" w:rsidRPr="00813E1F" w:rsidRDefault="00BB396B" w:rsidP="00573823">
            <w:pPr>
              <w:rPr>
                <w:rFonts w:ascii="Arial Narrow" w:hAnsi="Arial Narrow"/>
                <w:sz w:val="21"/>
                <w:szCs w:val="21"/>
              </w:rPr>
            </w:pPr>
          </w:p>
          <w:p w:rsidR="00BB396B" w:rsidRPr="00813E1F" w:rsidRDefault="00BB396B" w:rsidP="00573823">
            <w:pPr>
              <w:rPr>
                <w:rFonts w:ascii="Arial Narrow" w:hAnsi="Arial Narrow"/>
                <w:sz w:val="21"/>
                <w:szCs w:val="21"/>
              </w:rPr>
            </w:pPr>
          </w:p>
          <w:p w:rsidR="00BB396B" w:rsidRPr="00813E1F" w:rsidRDefault="00BB396B" w:rsidP="00573823">
            <w:pPr>
              <w:rPr>
                <w:rFonts w:ascii="Arial Narrow" w:hAnsi="Arial Narrow"/>
                <w:b/>
                <w:sz w:val="21"/>
                <w:szCs w:val="21"/>
              </w:rPr>
            </w:pPr>
            <w:r w:rsidRPr="00813E1F">
              <w:rPr>
                <w:rFonts w:ascii="Arial Narrow" w:hAnsi="Arial Narrow"/>
                <w:sz w:val="21"/>
                <w:szCs w:val="21"/>
              </w:rPr>
              <w:t>Realizacja LSR, w tym: celów, przedsięwzięć, wskaźników, wydatkowania budżetu</w:t>
            </w:r>
          </w:p>
        </w:tc>
        <w:tc>
          <w:tcPr>
            <w:tcW w:w="1418" w:type="dxa"/>
            <w:vAlign w:val="center"/>
          </w:tcPr>
          <w:p w:rsidR="00BB396B" w:rsidRPr="00813E1F" w:rsidRDefault="00BB396B" w:rsidP="00573823">
            <w:pPr>
              <w:rPr>
                <w:rFonts w:ascii="Arial Narrow" w:hAnsi="Arial Narrow"/>
                <w:sz w:val="21"/>
                <w:szCs w:val="21"/>
              </w:rPr>
            </w:pPr>
          </w:p>
          <w:p w:rsidR="00BB396B" w:rsidRPr="00813E1F" w:rsidRDefault="00BB396B" w:rsidP="00573823">
            <w:pPr>
              <w:rPr>
                <w:rFonts w:ascii="Arial Narrow" w:hAnsi="Arial Narrow"/>
                <w:sz w:val="21"/>
                <w:szCs w:val="21"/>
              </w:rPr>
            </w:pPr>
          </w:p>
          <w:p w:rsidR="00BB396B" w:rsidRPr="00813E1F" w:rsidRDefault="00BB396B" w:rsidP="00573823">
            <w:pPr>
              <w:rPr>
                <w:rFonts w:ascii="Arial Narrow" w:hAnsi="Arial Narrow"/>
                <w:b/>
                <w:sz w:val="21"/>
                <w:szCs w:val="21"/>
              </w:rPr>
            </w:pPr>
            <w:r w:rsidRPr="00813E1F">
              <w:rPr>
                <w:rFonts w:ascii="Arial Narrow" w:hAnsi="Arial Narrow"/>
                <w:sz w:val="21"/>
                <w:szCs w:val="21"/>
              </w:rPr>
              <w:t>Zarząd / podmiot zewnętrzny</w:t>
            </w:r>
          </w:p>
        </w:tc>
        <w:tc>
          <w:tcPr>
            <w:tcW w:w="2695"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matryca celów LSR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listy wybranych operacji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 informacje od instytucji wdrażającej o zawartych umowach i wypłatach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ankieta monitorująca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rozliczenie projektów grantowych</w:t>
            </w:r>
          </w:p>
        </w:tc>
        <w:tc>
          <w:tcPr>
            <w:tcW w:w="1773" w:type="dxa"/>
          </w:tcPr>
          <w:p w:rsidR="00BB396B" w:rsidRPr="00ED7C49" w:rsidRDefault="00BB396B" w:rsidP="00573823">
            <w:pPr>
              <w:rPr>
                <w:rFonts w:ascii="Arial Narrow" w:hAnsi="Arial Narrow"/>
                <w:sz w:val="21"/>
                <w:szCs w:val="21"/>
              </w:rPr>
            </w:pPr>
            <w:r w:rsidRPr="00ED7C49">
              <w:rPr>
                <w:rFonts w:ascii="Arial Narrow" w:hAnsi="Arial Narrow"/>
                <w:sz w:val="21"/>
                <w:szCs w:val="21"/>
              </w:rPr>
              <w:t>Każdorazowo po naborze;</w:t>
            </w:r>
          </w:p>
          <w:p w:rsidR="00BB396B" w:rsidRPr="00ED7C49" w:rsidRDefault="00BB396B" w:rsidP="00573823">
            <w:pPr>
              <w:rPr>
                <w:rFonts w:ascii="Arial Narrow" w:hAnsi="Arial Narrow"/>
                <w:sz w:val="21"/>
                <w:szCs w:val="21"/>
              </w:rPr>
            </w:pPr>
            <w:r w:rsidRPr="00ED7C49">
              <w:rPr>
                <w:rFonts w:ascii="Arial Narrow" w:hAnsi="Arial Narrow"/>
                <w:sz w:val="21"/>
                <w:szCs w:val="21"/>
              </w:rPr>
              <w:t xml:space="preserve">Zgodnie z </w:t>
            </w:r>
          </w:p>
          <w:p w:rsidR="00BB396B" w:rsidRPr="00ED7C49" w:rsidRDefault="00BB396B" w:rsidP="00573823">
            <w:pPr>
              <w:rPr>
                <w:rFonts w:ascii="Arial Narrow" w:hAnsi="Arial Narrow"/>
                <w:sz w:val="21"/>
                <w:szCs w:val="21"/>
              </w:rPr>
            </w:pPr>
            <w:r w:rsidRPr="00ED7C49">
              <w:rPr>
                <w:rFonts w:ascii="Arial Narrow" w:hAnsi="Arial Narrow"/>
                <w:sz w:val="21"/>
                <w:szCs w:val="21"/>
              </w:rPr>
              <w:t xml:space="preserve">harmonogramem </w:t>
            </w:r>
          </w:p>
          <w:p w:rsidR="00BB396B" w:rsidRPr="00ED7C49" w:rsidRDefault="00BB396B" w:rsidP="00573823">
            <w:pPr>
              <w:rPr>
                <w:rFonts w:ascii="Arial Narrow" w:hAnsi="Arial Narrow"/>
                <w:sz w:val="21"/>
                <w:szCs w:val="21"/>
              </w:rPr>
            </w:pPr>
            <w:r w:rsidRPr="00ED7C49">
              <w:rPr>
                <w:rFonts w:ascii="Arial Narrow" w:hAnsi="Arial Narrow"/>
                <w:sz w:val="21"/>
                <w:szCs w:val="21"/>
              </w:rPr>
              <w:t>naborów;</w:t>
            </w:r>
          </w:p>
          <w:p w:rsidR="00BB396B" w:rsidRPr="00ED7C49" w:rsidRDefault="00BB396B" w:rsidP="00573823">
            <w:pPr>
              <w:rPr>
                <w:rFonts w:ascii="Arial Narrow" w:hAnsi="Arial Narrow"/>
                <w:sz w:val="21"/>
                <w:szCs w:val="21"/>
              </w:rPr>
            </w:pPr>
            <w:r w:rsidRPr="00ED7C49">
              <w:rPr>
                <w:rFonts w:ascii="Arial Narrow" w:hAnsi="Arial Narrow"/>
                <w:sz w:val="21"/>
                <w:szCs w:val="21"/>
              </w:rPr>
              <w:t xml:space="preserve">Okres narastający (suma wszystkich naborów) oraz </w:t>
            </w:r>
          </w:p>
          <w:p w:rsidR="00BB396B" w:rsidRPr="00ED7C49" w:rsidRDefault="00BB396B" w:rsidP="00573823">
            <w:pPr>
              <w:rPr>
                <w:rFonts w:ascii="Arial Narrow" w:hAnsi="Arial Narrow"/>
                <w:sz w:val="21"/>
                <w:szCs w:val="21"/>
              </w:rPr>
            </w:pPr>
            <w:r w:rsidRPr="00ED7C49">
              <w:rPr>
                <w:rFonts w:ascii="Arial Narrow" w:hAnsi="Arial Narrow"/>
                <w:sz w:val="21"/>
                <w:szCs w:val="21"/>
              </w:rPr>
              <w:t>indywidualny dla każdego naboru</w:t>
            </w:r>
          </w:p>
          <w:p w:rsidR="00292308" w:rsidRPr="00ED7C49" w:rsidRDefault="00BB396B" w:rsidP="00545EED">
            <w:pPr>
              <w:pStyle w:val="Akapitzlist"/>
              <w:numPr>
                <w:ilvl w:val="0"/>
                <w:numId w:val="74"/>
              </w:numPr>
              <w:ind w:left="113" w:hanging="113"/>
              <w:rPr>
                <w:rFonts w:ascii="Arial Narrow" w:hAnsi="Arial Narrow"/>
                <w:sz w:val="21"/>
                <w:szCs w:val="21"/>
              </w:rPr>
            </w:pPr>
            <w:r w:rsidRPr="00ED7C49">
              <w:rPr>
                <w:rFonts w:ascii="Arial Narrow" w:hAnsi="Arial Narrow"/>
                <w:sz w:val="21"/>
                <w:szCs w:val="21"/>
              </w:rPr>
              <w:t xml:space="preserve">I kwartał 2019 / (pomiar: lipiec 2016 – grudzień 2018) </w:t>
            </w:r>
          </w:p>
          <w:p w:rsidR="00BB396B" w:rsidRPr="00ED7C49" w:rsidRDefault="00A77DC6" w:rsidP="00545EED">
            <w:pPr>
              <w:pStyle w:val="Akapitzlist"/>
              <w:numPr>
                <w:ilvl w:val="0"/>
                <w:numId w:val="74"/>
              </w:numPr>
              <w:ind w:left="113" w:hanging="113"/>
              <w:rPr>
                <w:rFonts w:ascii="Arial Narrow" w:hAnsi="Arial Narrow"/>
                <w:sz w:val="21"/>
                <w:szCs w:val="21"/>
              </w:rPr>
            </w:pPr>
            <w:r w:rsidRPr="00ED7C49">
              <w:rPr>
                <w:rFonts w:ascii="Arial Narrow" w:hAnsi="Arial Narrow"/>
                <w:sz w:val="21"/>
                <w:szCs w:val="21"/>
              </w:rPr>
              <w:t>II</w:t>
            </w:r>
            <w:r w:rsidR="00BB396B" w:rsidRPr="00ED7C49">
              <w:rPr>
                <w:rFonts w:ascii="Arial Narrow" w:hAnsi="Arial Narrow"/>
                <w:sz w:val="21"/>
                <w:szCs w:val="21"/>
              </w:rPr>
              <w:t xml:space="preserve"> kwartał 2023 / (cały okres programowania)</w:t>
            </w:r>
          </w:p>
        </w:tc>
        <w:tc>
          <w:tcPr>
            <w:tcW w:w="2017" w:type="dxa"/>
          </w:tcPr>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stopień realizacji poszczególnych celów </w:t>
            </w:r>
          </w:p>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stopień realizacji wskaźników </w:t>
            </w:r>
          </w:p>
          <w:p w:rsidR="00BB396B" w:rsidRPr="00813E1F" w:rsidRDefault="00BB396B" w:rsidP="00545EED">
            <w:pPr>
              <w:pStyle w:val="Akapitzlist"/>
              <w:numPr>
                <w:ilvl w:val="0"/>
                <w:numId w:val="50"/>
              </w:numPr>
              <w:ind w:left="357" w:hanging="357"/>
              <w:rPr>
                <w:rFonts w:ascii="Arial Narrow" w:hAnsi="Arial Narrow"/>
                <w:b/>
                <w:sz w:val="21"/>
                <w:szCs w:val="21"/>
              </w:rPr>
            </w:pPr>
            <w:r w:rsidRPr="00813E1F">
              <w:rPr>
                <w:rFonts w:ascii="Arial Narrow" w:hAnsi="Arial Narrow"/>
                <w:sz w:val="21"/>
                <w:szCs w:val="21"/>
              </w:rPr>
              <w:t>stopień kontraktowania i wydatkowania środków</w:t>
            </w:r>
          </w:p>
        </w:tc>
      </w:tr>
      <w:tr w:rsidR="00BB396B" w:rsidRPr="001A6870" w:rsidTr="00573823">
        <w:tc>
          <w:tcPr>
            <w:tcW w:w="1951" w:type="dxa"/>
            <w:vAlign w:val="center"/>
          </w:tcPr>
          <w:p w:rsidR="00BB396B" w:rsidRPr="00813E1F" w:rsidRDefault="00BB396B" w:rsidP="00573823">
            <w:pPr>
              <w:rPr>
                <w:rFonts w:ascii="Arial Narrow" w:hAnsi="Arial Narrow"/>
                <w:sz w:val="21"/>
                <w:szCs w:val="21"/>
              </w:rPr>
            </w:pPr>
          </w:p>
          <w:p w:rsidR="00BB396B" w:rsidRPr="00813E1F" w:rsidRDefault="00BB396B" w:rsidP="00573823">
            <w:pPr>
              <w:rPr>
                <w:rFonts w:ascii="Arial Narrow" w:hAnsi="Arial Narrow"/>
                <w:sz w:val="21"/>
                <w:szCs w:val="21"/>
              </w:rPr>
            </w:pPr>
          </w:p>
          <w:p w:rsidR="00BB396B" w:rsidRPr="00813E1F" w:rsidRDefault="00BB396B" w:rsidP="00573823">
            <w:pPr>
              <w:rPr>
                <w:rFonts w:ascii="Arial Narrow" w:hAnsi="Arial Narrow"/>
                <w:b/>
                <w:sz w:val="21"/>
                <w:szCs w:val="21"/>
              </w:rPr>
            </w:pPr>
            <w:r w:rsidRPr="00813E1F">
              <w:rPr>
                <w:rFonts w:ascii="Arial Narrow" w:hAnsi="Arial Narrow"/>
                <w:sz w:val="21"/>
                <w:szCs w:val="21"/>
              </w:rPr>
              <w:t>Realizacja naborów, w tym: harmonogram, z kryteriami procedury wyboru operacji zainteresowanie społeczne naborem</w:t>
            </w:r>
          </w:p>
        </w:tc>
        <w:tc>
          <w:tcPr>
            <w:tcW w:w="1418" w:type="dxa"/>
            <w:vAlign w:val="center"/>
          </w:tcPr>
          <w:p w:rsidR="00BB396B" w:rsidRPr="00813E1F" w:rsidRDefault="00BB396B" w:rsidP="00573823">
            <w:pPr>
              <w:rPr>
                <w:rFonts w:ascii="Arial Narrow" w:hAnsi="Arial Narrow"/>
                <w:sz w:val="21"/>
                <w:szCs w:val="21"/>
              </w:rPr>
            </w:pPr>
          </w:p>
          <w:p w:rsidR="00BB396B" w:rsidRPr="00813E1F" w:rsidRDefault="00BB396B" w:rsidP="00573823">
            <w:pPr>
              <w:rPr>
                <w:rFonts w:ascii="Arial Narrow" w:hAnsi="Arial Narrow"/>
                <w:sz w:val="21"/>
                <w:szCs w:val="21"/>
              </w:rPr>
            </w:pPr>
          </w:p>
          <w:p w:rsidR="00BB396B" w:rsidRPr="00813E1F" w:rsidRDefault="00BB396B" w:rsidP="00573823">
            <w:pPr>
              <w:rPr>
                <w:rFonts w:ascii="Arial Narrow" w:hAnsi="Arial Narrow"/>
                <w:b/>
                <w:sz w:val="21"/>
                <w:szCs w:val="21"/>
              </w:rPr>
            </w:pPr>
            <w:r w:rsidRPr="00813E1F">
              <w:rPr>
                <w:rFonts w:ascii="Arial Narrow" w:hAnsi="Arial Narrow"/>
                <w:sz w:val="21"/>
                <w:szCs w:val="21"/>
              </w:rPr>
              <w:t>Zarząd / podmiot zewnętrzny / ewaluacja z udziałem społeczności lokalnej</w:t>
            </w:r>
          </w:p>
        </w:tc>
        <w:tc>
          <w:tcPr>
            <w:tcW w:w="2695"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informacje z naborów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strona internetowa LGD – licznik pobrań informacji o naborze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listy doradztwa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procedury wyboru operacji i realizacji projektów grantowych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protokoły Rady </w:t>
            </w:r>
          </w:p>
          <w:p w:rsidR="00BB396B" w:rsidRPr="00813E1F" w:rsidRDefault="00BB396B" w:rsidP="00545EED">
            <w:pPr>
              <w:pStyle w:val="Akapitzlist"/>
              <w:numPr>
                <w:ilvl w:val="0"/>
                <w:numId w:val="49"/>
              </w:numPr>
              <w:ind w:left="357" w:hanging="357"/>
              <w:rPr>
                <w:rFonts w:ascii="Arial Narrow" w:hAnsi="Arial Narrow"/>
                <w:b/>
                <w:sz w:val="21"/>
                <w:szCs w:val="21"/>
              </w:rPr>
            </w:pPr>
            <w:r w:rsidRPr="00813E1F">
              <w:rPr>
                <w:rFonts w:ascii="Arial Narrow" w:hAnsi="Arial Narrow"/>
                <w:sz w:val="21"/>
                <w:szCs w:val="21"/>
              </w:rPr>
              <w:t>ankiety - wnioskodawcy</w:t>
            </w:r>
          </w:p>
        </w:tc>
        <w:tc>
          <w:tcPr>
            <w:tcW w:w="1773" w:type="dxa"/>
          </w:tcPr>
          <w:p w:rsidR="00292308" w:rsidRPr="00ED7C49" w:rsidRDefault="00BB396B" w:rsidP="00545EED">
            <w:pPr>
              <w:pStyle w:val="Akapitzlist"/>
              <w:numPr>
                <w:ilvl w:val="0"/>
                <w:numId w:val="49"/>
              </w:numPr>
              <w:ind w:left="113" w:hanging="113"/>
              <w:rPr>
                <w:rFonts w:ascii="Arial Narrow" w:hAnsi="Arial Narrow"/>
                <w:b/>
                <w:sz w:val="21"/>
                <w:szCs w:val="21"/>
              </w:rPr>
            </w:pPr>
            <w:r w:rsidRPr="00ED7C49">
              <w:rPr>
                <w:rFonts w:ascii="Arial Narrow" w:hAnsi="Arial Narrow"/>
                <w:sz w:val="21"/>
                <w:szCs w:val="21"/>
              </w:rPr>
              <w:t>I kwartał 2019 / (pomiar: lipiec 2016 – grudzień 2018)</w:t>
            </w:r>
          </w:p>
          <w:p w:rsidR="00BB396B" w:rsidRPr="00ED7C49" w:rsidRDefault="00A77DC6" w:rsidP="00545EED">
            <w:pPr>
              <w:pStyle w:val="Akapitzlist"/>
              <w:numPr>
                <w:ilvl w:val="0"/>
                <w:numId w:val="49"/>
              </w:numPr>
              <w:ind w:left="113" w:hanging="113"/>
              <w:rPr>
                <w:rFonts w:ascii="Arial Narrow" w:hAnsi="Arial Narrow"/>
                <w:b/>
                <w:sz w:val="21"/>
                <w:szCs w:val="21"/>
              </w:rPr>
            </w:pPr>
            <w:r w:rsidRPr="00ED7C49">
              <w:rPr>
                <w:rFonts w:ascii="Arial Narrow" w:hAnsi="Arial Narrow"/>
                <w:sz w:val="21"/>
                <w:szCs w:val="21"/>
              </w:rPr>
              <w:t>II</w:t>
            </w:r>
            <w:r w:rsidR="00BB396B" w:rsidRPr="00ED7C49">
              <w:rPr>
                <w:rFonts w:ascii="Arial Narrow" w:hAnsi="Arial Narrow"/>
                <w:sz w:val="21"/>
                <w:szCs w:val="21"/>
              </w:rPr>
              <w:t xml:space="preserve"> kwartał 2023 / (cały okres programowania)</w:t>
            </w:r>
          </w:p>
        </w:tc>
        <w:tc>
          <w:tcPr>
            <w:tcW w:w="2017" w:type="dxa"/>
          </w:tcPr>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zgodność działań z harmonogramem </w:t>
            </w:r>
          </w:p>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dostępność informacji oraz poziom zainteresowania społeczności podejmowaniem działań w ramach </w:t>
            </w:r>
            <w:r w:rsidRPr="00813E1F">
              <w:rPr>
                <w:rFonts w:ascii="Arial Narrow" w:hAnsi="Arial Narrow"/>
                <w:sz w:val="21"/>
                <w:szCs w:val="21"/>
              </w:rPr>
              <w:lastRenderedPageBreak/>
              <w:t xml:space="preserve">naborów </w:t>
            </w:r>
          </w:p>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jasność, przejrzystość, aktualność kryteriów </w:t>
            </w:r>
          </w:p>
          <w:p w:rsidR="00BB396B" w:rsidRPr="00813E1F" w:rsidRDefault="00BB396B" w:rsidP="00545EED">
            <w:pPr>
              <w:pStyle w:val="Akapitzlist"/>
              <w:numPr>
                <w:ilvl w:val="0"/>
                <w:numId w:val="50"/>
              </w:numPr>
              <w:ind w:left="357" w:hanging="357"/>
              <w:rPr>
                <w:rFonts w:ascii="Arial Narrow" w:hAnsi="Arial Narrow"/>
                <w:b/>
                <w:sz w:val="21"/>
                <w:szCs w:val="21"/>
              </w:rPr>
            </w:pPr>
            <w:r w:rsidRPr="00813E1F">
              <w:rPr>
                <w:rFonts w:ascii="Arial Narrow" w:hAnsi="Arial Narrow"/>
                <w:sz w:val="21"/>
                <w:szCs w:val="21"/>
              </w:rPr>
              <w:t>spójność i trafność rozwiązań proceduralnych</w:t>
            </w:r>
          </w:p>
        </w:tc>
      </w:tr>
      <w:tr w:rsidR="00BB396B" w:rsidRPr="001A6870" w:rsidTr="00573823">
        <w:tc>
          <w:tcPr>
            <w:tcW w:w="9854" w:type="dxa"/>
            <w:gridSpan w:val="5"/>
            <w:shd w:val="clear" w:color="auto" w:fill="D9D9D9" w:themeFill="background1" w:themeFillShade="D9"/>
            <w:vAlign w:val="center"/>
          </w:tcPr>
          <w:p w:rsidR="00BB396B" w:rsidRPr="00ED7C49" w:rsidRDefault="00BB396B" w:rsidP="00573823">
            <w:pPr>
              <w:jc w:val="center"/>
              <w:rPr>
                <w:rFonts w:ascii="Arial Narrow" w:hAnsi="Arial Narrow"/>
                <w:b/>
                <w:sz w:val="21"/>
                <w:szCs w:val="21"/>
              </w:rPr>
            </w:pPr>
            <w:r w:rsidRPr="00ED7C49">
              <w:rPr>
                <w:rFonts w:ascii="Arial Narrow" w:hAnsi="Arial Narrow"/>
                <w:b/>
                <w:sz w:val="21"/>
                <w:szCs w:val="21"/>
              </w:rPr>
              <w:lastRenderedPageBreak/>
              <w:t>Elementy funkcjonowania LGD podlegające monitorowaniu:</w:t>
            </w:r>
          </w:p>
        </w:tc>
      </w:tr>
      <w:tr w:rsidR="00BB396B" w:rsidRPr="001A6870" w:rsidTr="00573823">
        <w:tc>
          <w:tcPr>
            <w:tcW w:w="1951"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 xml:space="preserve">Szkolenia LGD </w:t>
            </w:r>
          </w:p>
        </w:tc>
        <w:tc>
          <w:tcPr>
            <w:tcW w:w="1418"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Pracownicy biura LGD</w:t>
            </w:r>
          </w:p>
        </w:tc>
        <w:tc>
          <w:tcPr>
            <w:tcW w:w="2695"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listy obecności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ankieta oceniająca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plan szkoleń</w:t>
            </w:r>
          </w:p>
        </w:tc>
        <w:tc>
          <w:tcPr>
            <w:tcW w:w="1773" w:type="dxa"/>
          </w:tcPr>
          <w:p w:rsidR="00BB396B" w:rsidRPr="00ED7C49" w:rsidRDefault="00BB396B" w:rsidP="00545EED">
            <w:pPr>
              <w:pStyle w:val="Akapitzlist"/>
              <w:numPr>
                <w:ilvl w:val="0"/>
                <w:numId w:val="75"/>
              </w:numPr>
              <w:ind w:left="113" w:hanging="113"/>
              <w:rPr>
                <w:rFonts w:ascii="Arial Narrow" w:hAnsi="Arial Narrow"/>
                <w:sz w:val="21"/>
                <w:szCs w:val="21"/>
              </w:rPr>
            </w:pPr>
            <w:r w:rsidRPr="00ED7C49">
              <w:rPr>
                <w:rFonts w:ascii="Arial Narrow" w:hAnsi="Arial Narrow"/>
                <w:sz w:val="21"/>
                <w:szCs w:val="21"/>
              </w:rPr>
              <w:t>na bieżąco (sporządzanie raportów rocznych)</w:t>
            </w:r>
          </w:p>
        </w:tc>
        <w:tc>
          <w:tcPr>
            <w:tcW w:w="2017" w:type="dxa"/>
          </w:tcPr>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 harmonogram szkoleń </w:t>
            </w:r>
          </w:p>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 frekwencja</w:t>
            </w:r>
          </w:p>
        </w:tc>
      </w:tr>
      <w:tr w:rsidR="00BB396B" w:rsidRPr="001A6870" w:rsidTr="00573823">
        <w:tc>
          <w:tcPr>
            <w:tcW w:w="1951"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Doradztwo LGD</w:t>
            </w:r>
          </w:p>
          <w:p w:rsidR="00BB396B" w:rsidRPr="00813E1F" w:rsidRDefault="00BB396B" w:rsidP="00573823">
            <w:pPr>
              <w:pStyle w:val="Akapitzlist"/>
              <w:rPr>
                <w:rFonts w:ascii="Arial Narrow" w:hAnsi="Arial Narrow"/>
                <w:sz w:val="21"/>
                <w:szCs w:val="21"/>
              </w:rPr>
            </w:pPr>
          </w:p>
        </w:tc>
        <w:tc>
          <w:tcPr>
            <w:tcW w:w="1418"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Pracownicy biura LGD</w:t>
            </w:r>
          </w:p>
        </w:tc>
        <w:tc>
          <w:tcPr>
            <w:tcW w:w="2695"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lista doradztwa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informacje od instytucji wdrażającej o zawartych umowach i wypłatach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ankieta oceniająca doradztwo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listy wybranych operacji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ocena doradztwa</w:t>
            </w:r>
          </w:p>
        </w:tc>
        <w:tc>
          <w:tcPr>
            <w:tcW w:w="1773" w:type="dxa"/>
          </w:tcPr>
          <w:p w:rsidR="00BB396B" w:rsidRPr="00ED7C49" w:rsidRDefault="00BB396B" w:rsidP="00545EED">
            <w:pPr>
              <w:pStyle w:val="Akapitzlist"/>
              <w:numPr>
                <w:ilvl w:val="0"/>
                <w:numId w:val="75"/>
              </w:numPr>
              <w:ind w:left="113" w:hanging="113"/>
              <w:rPr>
                <w:rFonts w:ascii="Arial Narrow" w:hAnsi="Arial Narrow"/>
                <w:sz w:val="21"/>
                <w:szCs w:val="21"/>
              </w:rPr>
            </w:pPr>
            <w:r w:rsidRPr="00ED7C49">
              <w:rPr>
                <w:rFonts w:ascii="Arial Narrow" w:hAnsi="Arial Narrow"/>
                <w:sz w:val="21"/>
                <w:szCs w:val="21"/>
              </w:rPr>
              <w:t>na bieżąco (sporządzanie raportów rocznych)</w:t>
            </w:r>
          </w:p>
        </w:tc>
        <w:tc>
          <w:tcPr>
            <w:tcW w:w="2017" w:type="dxa"/>
          </w:tcPr>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ilość i jakość świadczonych usług doradczych przez LGD</w:t>
            </w:r>
          </w:p>
        </w:tc>
      </w:tr>
      <w:tr w:rsidR="00BB396B" w:rsidRPr="001A6870" w:rsidTr="00573823">
        <w:tc>
          <w:tcPr>
            <w:tcW w:w="1951"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Zainteresowanie działalnością LGD</w:t>
            </w:r>
          </w:p>
        </w:tc>
        <w:tc>
          <w:tcPr>
            <w:tcW w:w="1418"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Pracownicy biura LGD</w:t>
            </w:r>
          </w:p>
        </w:tc>
        <w:tc>
          <w:tcPr>
            <w:tcW w:w="2695"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strona internetowa LGD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listy ze spotkań aktywizacyjnych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ankiety kierowane do lokalnej społeczności</w:t>
            </w:r>
          </w:p>
        </w:tc>
        <w:tc>
          <w:tcPr>
            <w:tcW w:w="1773" w:type="dxa"/>
          </w:tcPr>
          <w:p w:rsidR="00BB396B" w:rsidRPr="00292308" w:rsidRDefault="00BB396B" w:rsidP="00545EED">
            <w:pPr>
              <w:pStyle w:val="Akapitzlist"/>
              <w:numPr>
                <w:ilvl w:val="0"/>
                <w:numId w:val="75"/>
              </w:numPr>
              <w:ind w:left="113" w:hanging="113"/>
              <w:rPr>
                <w:rFonts w:ascii="Arial Narrow" w:hAnsi="Arial Narrow"/>
                <w:sz w:val="21"/>
                <w:szCs w:val="21"/>
              </w:rPr>
            </w:pPr>
            <w:r w:rsidRPr="00292308">
              <w:rPr>
                <w:rFonts w:ascii="Arial Narrow" w:hAnsi="Arial Narrow"/>
                <w:sz w:val="21"/>
                <w:szCs w:val="21"/>
              </w:rPr>
              <w:t xml:space="preserve"> na bieżąco (sporządzanie raportów w odstępach rocznych)</w:t>
            </w:r>
          </w:p>
        </w:tc>
        <w:tc>
          <w:tcPr>
            <w:tcW w:w="2017" w:type="dxa"/>
          </w:tcPr>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licznik wejść na www </w:t>
            </w:r>
          </w:p>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 xml:space="preserve">frekwencja na spotkaniach </w:t>
            </w:r>
          </w:p>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efektywność realizacji planu komunikacji</w:t>
            </w:r>
          </w:p>
        </w:tc>
      </w:tr>
      <w:tr w:rsidR="00BB396B" w:rsidRPr="001A6870" w:rsidTr="00573823">
        <w:tc>
          <w:tcPr>
            <w:tcW w:w="1951"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Działalność organów LGD</w:t>
            </w:r>
          </w:p>
        </w:tc>
        <w:tc>
          <w:tcPr>
            <w:tcW w:w="1418"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Pracownicy biura LGD</w:t>
            </w:r>
          </w:p>
        </w:tc>
        <w:tc>
          <w:tcPr>
            <w:tcW w:w="2695"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listy obecności z posiedzeń</w:t>
            </w:r>
          </w:p>
        </w:tc>
        <w:tc>
          <w:tcPr>
            <w:tcW w:w="1773" w:type="dxa"/>
          </w:tcPr>
          <w:p w:rsidR="00BB396B" w:rsidRPr="00292308" w:rsidRDefault="00BB396B" w:rsidP="00545EED">
            <w:pPr>
              <w:pStyle w:val="Akapitzlist"/>
              <w:numPr>
                <w:ilvl w:val="0"/>
                <w:numId w:val="75"/>
              </w:numPr>
              <w:ind w:left="113" w:hanging="113"/>
              <w:rPr>
                <w:rFonts w:ascii="Arial Narrow" w:hAnsi="Arial Narrow"/>
                <w:sz w:val="21"/>
                <w:szCs w:val="21"/>
              </w:rPr>
            </w:pPr>
            <w:r w:rsidRPr="00292308">
              <w:rPr>
                <w:rFonts w:ascii="Arial Narrow" w:hAnsi="Arial Narrow"/>
                <w:sz w:val="21"/>
                <w:szCs w:val="21"/>
              </w:rPr>
              <w:t>na bieżąco (sporządzanie raportów rocznych)</w:t>
            </w:r>
          </w:p>
        </w:tc>
        <w:tc>
          <w:tcPr>
            <w:tcW w:w="2017" w:type="dxa"/>
          </w:tcPr>
          <w:p w:rsidR="00BB396B" w:rsidRPr="00813E1F" w:rsidRDefault="00BB396B" w:rsidP="00545EED">
            <w:pPr>
              <w:pStyle w:val="Akapitzlist"/>
              <w:numPr>
                <w:ilvl w:val="0"/>
                <w:numId w:val="50"/>
              </w:numPr>
              <w:ind w:left="357" w:hanging="357"/>
              <w:rPr>
                <w:rFonts w:ascii="Arial Narrow" w:hAnsi="Arial Narrow"/>
                <w:sz w:val="21"/>
                <w:szCs w:val="21"/>
              </w:rPr>
            </w:pPr>
            <w:r w:rsidRPr="00813E1F">
              <w:rPr>
                <w:rFonts w:ascii="Arial Narrow" w:hAnsi="Arial Narrow"/>
                <w:sz w:val="21"/>
                <w:szCs w:val="21"/>
              </w:rPr>
              <w:t>frekwencja na posiedzeniach</w:t>
            </w:r>
          </w:p>
        </w:tc>
      </w:tr>
      <w:tr w:rsidR="00BB396B" w:rsidRPr="001A6870" w:rsidTr="00573823">
        <w:tc>
          <w:tcPr>
            <w:tcW w:w="9854" w:type="dxa"/>
            <w:gridSpan w:val="5"/>
            <w:shd w:val="clear" w:color="auto" w:fill="D9D9D9" w:themeFill="background1" w:themeFillShade="D9"/>
            <w:vAlign w:val="center"/>
          </w:tcPr>
          <w:p w:rsidR="00BB396B" w:rsidRPr="00813E1F" w:rsidRDefault="00BB396B" w:rsidP="00573823">
            <w:pPr>
              <w:jc w:val="center"/>
              <w:rPr>
                <w:rFonts w:ascii="Arial Narrow" w:hAnsi="Arial Narrow"/>
                <w:b/>
                <w:sz w:val="21"/>
                <w:szCs w:val="21"/>
              </w:rPr>
            </w:pPr>
            <w:r w:rsidRPr="00813E1F">
              <w:rPr>
                <w:rFonts w:ascii="Arial Narrow" w:hAnsi="Arial Narrow"/>
                <w:b/>
                <w:sz w:val="21"/>
                <w:szCs w:val="21"/>
              </w:rPr>
              <w:t>Elementy</w:t>
            </w:r>
            <w:r w:rsidRPr="00813E1F">
              <w:rPr>
                <w:rFonts w:ascii="Arial Narrow" w:hAnsi="Arial Narrow"/>
                <w:sz w:val="21"/>
                <w:szCs w:val="21"/>
              </w:rPr>
              <w:t xml:space="preserve"> </w:t>
            </w:r>
            <w:r w:rsidRPr="00813E1F">
              <w:rPr>
                <w:rFonts w:ascii="Arial Narrow" w:hAnsi="Arial Narrow"/>
                <w:b/>
                <w:sz w:val="21"/>
                <w:szCs w:val="21"/>
              </w:rPr>
              <w:t>wdrażania LSR podlegające monitorowaniu</w:t>
            </w:r>
          </w:p>
        </w:tc>
      </w:tr>
      <w:tr w:rsidR="00BB396B" w:rsidRPr="001A6870" w:rsidTr="00573823">
        <w:tc>
          <w:tcPr>
            <w:tcW w:w="1951"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Realizacja LSR oraz</w:t>
            </w:r>
            <w:r w:rsidRPr="00813E1F">
              <w:rPr>
                <w:rFonts w:ascii="Arial Narrow" w:hAnsi="Arial Narrow"/>
                <w:sz w:val="21"/>
                <w:szCs w:val="21"/>
              </w:rPr>
              <w:br/>
              <w:t>budżetu LGD</w:t>
            </w:r>
          </w:p>
        </w:tc>
        <w:tc>
          <w:tcPr>
            <w:tcW w:w="1418"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Pracownicy biura LGD</w:t>
            </w:r>
          </w:p>
        </w:tc>
        <w:tc>
          <w:tcPr>
            <w:tcW w:w="2695"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matryca celów LSR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plan działania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informacje od instytucji wdrażającej o zawartych umowach i wypłatach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listy wybranych operacji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ankieta monitorująca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rozliczenie projektów grantowych</w:t>
            </w:r>
          </w:p>
        </w:tc>
        <w:tc>
          <w:tcPr>
            <w:tcW w:w="1773" w:type="dxa"/>
          </w:tcPr>
          <w:p w:rsidR="00BB396B" w:rsidRPr="002644F3" w:rsidRDefault="00BB396B" w:rsidP="00545EED">
            <w:pPr>
              <w:pStyle w:val="Akapitzlist"/>
              <w:numPr>
                <w:ilvl w:val="0"/>
                <w:numId w:val="49"/>
              </w:numPr>
              <w:ind w:left="113" w:hanging="113"/>
              <w:rPr>
                <w:rFonts w:ascii="Arial Narrow" w:hAnsi="Arial Narrow"/>
                <w:sz w:val="21"/>
                <w:szCs w:val="21"/>
              </w:rPr>
            </w:pPr>
            <w:r w:rsidRPr="002644F3">
              <w:rPr>
                <w:rFonts w:ascii="Arial Narrow" w:hAnsi="Arial Narrow"/>
                <w:sz w:val="21"/>
                <w:szCs w:val="21"/>
              </w:rPr>
              <w:t>na bieżąco (sporządzanie raportów w odstępach rocznych)</w:t>
            </w:r>
          </w:p>
        </w:tc>
        <w:tc>
          <w:tcPr>
            <w:tcW w:w="2017"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osiąganie wskaźników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 budżety na projekty konkursowe, grantowe, projekty współpracy, funkcjonowanie LGD</w:t>
            </w:r>
          </w:p>
        </w:tc>
      </w:tr>
      <w:tr w:rsidR="00BB396B" w:rsidRPr="001A6870" w:rsidTr="00573823">
        <w:tc>
          <w:tcPr>
            <w:tcW w:w="1951"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 xml:space="preserve">Nabory wniosków </w:t>
            </w:r>
            <w:r w:rsidRPr="00813E1F">
              <w:rPr>
                <w:rFonts w:ascii="Arial Narrow" w:hAnsi="Arial Narrow"/>
                <w:sz w:val="21"/>
                <w:szCs w:val="21"/>
              </w:rPr>
              <w:br/>
              <w:t>o przyznanie pomocy</w:t>
            </w:r>
          </w:p>
        </w:tc>
        <w:tc>
          <w:tcPr>
            <w:tcW w:w="1418"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Pracownicy biura LGD</w:t>
            </w:r>
          </w:p>
        </w:tc>
        <w:tc>
          <w:tcPr>
            <w:tcW w:w="2695"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harmonogram naborów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informacje z naborów wniosków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plan komunikacji</w:t>
            </w:r>
          </w:p>
        </w:tc>
        <w:tc>
          <w:tcPr>
            <w:tcW w:w="1773" w:type="dxa"/>
          </w:tcPr>
          <w:p w:rsidR="00BB396B" w:rsidRPr="002644F3" w:rsidRDefault="00BB396B" w:rsidP="00545EED">
            <w:pPr>
              <w:pStyle w:val="Akapitzlist"/>
              <w:numPr>
                <w:ilvl w:val="0"/>
                <w:numId w:val="49"/>
              </w:numPr>
              <w:ind w:left="113" w:hanging="113"/>
              <w:rPr>
                <w:rFonts w:ascii="Arial Narrow" w:hAnsi="Arial Narrow"/>
                <w:sz w:val="21"/>
                <w:szCs w:val="21"/>
              </w:rPr>
            </w:pPr>
            <w:r w:rsidRPr="002644F3">
              <w:rPr>
                <w:rFonts w:ascii="Arial Narrow" w:hAnsi="Arial Narrow"/>
                <w:sz w:val="21"/>
                <w:szCs w:val="21"/>
              </w:rPr>
              <w:t>na bieżąco (sporządzanie raportów w odstępach rocznych)</w:t>
            </w:r>
          </w:p>
        </w:tc>
        <w:tc>
          <w:tcPr>
            <w:tcW w:w="2017"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ogłaszanie konkursów wg harmonogramu </w:t>
            </w:r>
          </w:p>
          <w:p w:rsidR="00BB396B" w:rsidRPr="00813E1F" w:rsidRDefault="00BB396B" w:rsidP="00573823">
            <w:pPr>
              <w:ind w:left="360"/>
              <w:rPr>
                <w:rFonts w:ascii="Arial Narrow" w:hAnsi="Arial Narrow"/>
                <w:sz w:val="21"/>
                <w:szCs w:val="21"/>
              </w:rPr>
            </w:pPr>
            <w:r w:rsidRPr="00813E1F">
              <w:rPr>
                <w:rFonts w:ascii="Arial Narrow" w:hAnsi="Arial Narrow"/>
                <w:sz w:val="21"/>
                <w:szCs w:val="21"/>
              </w:rPr>
              <w:t xml:space="preserve">wykorzystanie środków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ilość osób korzystających z doradztwa LGD</w:t>
            </w:r>
          </w:p>
        </w:tc>
      </w:tr>
      <w:tr w:rsidR="00BB396B" w:rsidRPr="001A6870" w:rsidTr="00573823">
        <w:tc>
          <w:tcPr>
            <w:tcW w:w="1951"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Projekty grantowe LGD</w:t>
            </w:r>
          </w:p>
        </w:tc>
        <w:tc>
          <w:tcPr>
            <w:tcW w:w="1418" w:type="dxa"/>
            <w:vAlign w:val="center"/>
          </w:tcPr>
          <w:p w:rsidR="00BB396B" w:rsidRPr="00813E1F" w:rsidRDefault="00BB396B" w:rsidP="00573823">
            <w:pPr>
              <w:rPr>
                <w:rFonts w:ascii="Arial Narrow" w:hAnsi="Arial Narrow"/>
                <w:sz w:val="21"/>
                <w:szCs w:val="21"/>
              </w:rPr>
            </w:pPr>
            <w:r w:rsidRPr="00813E1F">
              <w:rPr>
                <w:rFonts w:ascii="Arial Narrow" w:hAnsi="Arial Narrow"/>
                <w:sz w:val="21"/>
                <w:szCs w:val="21"/>
              </w:rPr>
              <w:t>Pracownicy biura LGD</w:t>
            </w:r>
          </w:p>
        </w:tc>
        <w:tc>
          <w:tcPr>
            <w:tcW w:w="2695"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plan działania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ankieta monitorująca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karta kontrolna grantu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listy wybranych grantobiorców</w:t>
            </w:r>
          </w:p>
        </w:tc>
        <w:tc>
          <w:tcPr>
            <w:tcW w:w="1773" w:type="dxa"/>
          </w:tcPr>
          <w:p w:rsidR="00BB396B" w:rsidRPr="002644F3" w:rsidRDefault="00BB396B" w:rsidP="00545EED">
            <w:pPr>
              <w:pStyle w:val="Akapitzlist"/>
              <w:numPr>
                <w:ilvl w:val="0"/>
                <w:numId w:val="49"/>
              </w:numPr>
              <w:ind w:left="113" w:hanging="113"/>
              <w:rPr>
                <w:rFonts w:ascii="Arial Narrow" w:hAnsi="Arial Narrow"/>
                <w:sz w:val="21"/>
                <w:szCs w:val="21"/>
              </w:rPr>
            </w:pPr>
            <w:r w:rsidRPr="002644F3">
              <w:rPr>
                <w:rFonts w:ascii="Arial Narrow" w:hAnsi="Arial Narrow"/>
                <w:sz w:val="21"/>
                <w:szCs w:val="21"/>
              </w:rPr>
              <w:t>na bieżąco (sporządzanie raportów w odstępach rocznych)</w:t>
            </w:r>
          </w:p>
        </w:tc>
        <w:tc>
          <w:tcPr>
            <w:tcW w:w="2017" w:type="dxa"/>
          </w:tcPr>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 xml:space="preserve">ponoszenie wydatków zgodnie z umowami </w:t>
            </w:r>
          </w:p>
          <w:p w:rsidR="00BB396B" w:rsidRPr="00813E1F" w:rsidRDefault="00BB396B" w:rsidP="00545EED">
            <w:pPr>
              <w:pStyle w:val="Akapitzlist"/>
              <w:numPr>
                <w:ilvl w:val="0"/>
                <w:numId w:val="49"/>
              </w:numPr>
              <w:ind w:left="357" w:hanging="357"/>
              <w:rPr>
                <w:rFonts w:ascii="Arial Narrow" w:hAnsi="Arial Narrow"/>
                <w:sz w:val="21"/>
                <w:szCs w:val="21"/>
              </w:rPr>
            </w:pPr>
            <w:r w:rsidRPr="00813E1F">
              <w:rPr>
                <w:rFonts w:ascii="Arial Narrow" w:hAnsi="Arial Narrow"/>
                <w:sz w:val="21"/>
                <w:szCs w:val="21"/>
              </w:rPr>
              <w:t>terminowość realizacji zadań grantowych</w:t>
            </w:r>
          </w:p>
        </w:tc>
      </w:tr>
    </w:tbl>
    <w:p w:rsidR="002804CF" w:rsidRPr="001A6870" w:rsidRDefault="002804CF" w:rsidP="00DE5761">
      <w:pPr>
        <w:jc w:val="both"/>
        <w:rPr>
          <w:rFonts w:ascii="Arial Narrow" w:hAnsi="Arial Narrow"/>
        </w:rPr>
      </w:pPr>
    </w:p>
    <w:p w:rsidR="002804CF" w:rsidRPr="00AB6164" w:rsidRDefault="002804CF" w:rsidP="00AB6164">
      <w:pPr>
        <w:jc w:val="both"/>
        <w:rPr>
          <w:rFonts w:ascii="Arial Narrow" w:hAnsi="Arial Narrow"/>
          <w:sz w:val="22"/>
          <w:szCs w:val="22"/>
        </w:rPr>
      </w:pPr>
    </w:p>
    <w:p w:rsidR="002804CF" w:rsidRPr="00AB6164" w:rsidRDefault="002804CF" w:rsidP="00AB6164">
      <w:pPr>
        <w:spacing w:line="276" w:lineRule="auto"/>
        <w:jc w:val="both"/>
        <w:rPr>
          <w:rFonts w:ascii="Arial Narrow" w:hAnsi="Arial Narrow"/>
          <w:sz w:val="22"/>
          <w:szCs w:val="22"/>
        </w:rPr>
      </w:pPr>
    </w:p>
    <w:p w:rsidR="00AA0808" w:rsidRPr="00AB6164" w:rsidRDefault="00AA0808" w:rsidP="00B13085">
      <w:pPr>
        <w:spacing w:line="276" w:lineRule="auto"/>
        <w:jc w:val="both"/>
        <w:rPr>
          <w:rFonts w:ascii="Arial Narrow" w:hAnsi="Arial Narrow"/>
          <w:sz w:val="22"/>
          <w:szCs w:val="22"/>
        </w:rPr>
      </w:pPr>
    </w:p>
    <w:p w:rsidR="005E540C" w:rsidRPr="00B13085" w:rsidRDefault="005E540C" w:rsidP="00B13085">
      <w:pPr>
        <w:spacing w:line="276" w:lineRule="auto"/>
        <w:jc w:val="both"/>
        <w:rPr>
          <w:rFonts w:ascii="Arial Narrow" w:hAnsi="Arial Narrow"/>
          <w:b/>
          <w:sz w:val="22"/>
        </w:rPr>
      </w:pPr>
    </w:p>
    <w:p w:rsidR="006227F8" w:rsidRDefault="006227F8" w:rsidP="005E540C">
      <w:pPr>
        <w:spacing w:line="360" w:lineRule="auto"/>
        <w:jc w:val="both"/>
        <w:rPr>
          <w:b/>
        </w:rPr>
        <w:sectPr w:rsidR="006227F8" w:rsidSect="001A0228">
          <w:pgSz w:w="11906" w:h="16838"/>
          <w:pgMar w:top="624" w:right="624" w:bottom="624" w:left="1134" w:header="708" w:footer="708" w:gutter="0"/>
          <w:cols w:space="708"/>
          <w:docGrid w:linePitch="360"/>
        </w:sectPr>
      </w:pPr>
    </w:p>
    <w:p w:rsidR="006227F8" w:rsidRPr="00CD771B" w:rsidRDefault="006227F8" w:rsidP="006227F8">
      <w:pPr>
        <w:jc w:val="both"/>
        <w:rPr>
          <w:rFonts w:ascii="Arial Narrow" w:hAnsi="Arial Narrow"/>
          <w:b/>
          <w:sz w:val="22"/>
        </w:rPr>
      </w:pPr>
      <w:r w:rsidRPr="00CD771B">
        <w:rPr>
          <w:rFonts w:ascii="Arial Narrow" w:hAnsi="Arial Narrow"/>
          <w:b/>
          <w:sz w:val="22"/>
        </w:rPr>
        <w:lastRenderedPageBreak/>
        <w:t>Załącznik nr 3 do Lokalnej Strategii Rozwoju LGD Zielone Światło na lata 2014-2020 – Plan działania</w:t>
      </w:r>
    </w:p>
    <w:tbl>
      <w:tblPr>
        <w:tblStyle w:val="TableNormal"/>
        <w:tblpPr w:leftFromText="141" w:rightFromText="141" w:horzAnchor="margin" w:tblpXSpec="center" w:tblpY="555"/>
        <w:tblW w:w="5000" w:type="pct"/>
        <w:tblLook w:val="01E0" w:firstRow="1" w:lastRow="1" w:firstColumn="1" w:lastColumn="1" w:noHBand="0" w:noVBand="0"/>
      </w:tblPr>
      <w:tblGrid>
        <w:gridCol w:w="1524"/>
        <w:gridCol w:w="1427"/>
        <w:gridCol w:w="831"/>
        <w:gridCol w:w="971"/>
        <w:gridCol w:w="1109"/>
        <w:gridCol w:w="971"/>
        <w:gridCol w:w="971"/>
        <w:gridCol w:w="971"/>
        <w:gridCol w:w="831"/>
        <w:gridCol w:w="971"/>
        <w:gridCol w:w="971"/>
        <w:gridCol w:w="1109"/>
        <w:gridCol w:w="971"/>
        <w:gridCol w:w="832"/>
        <w:gridCol w:w="1140"/>
      </w:tblGrid>
      <w:tr w:rsidR="006227F8" w:rsidRPr="001A6870" w:rsidTr="00573823">
        <w:trPr>
          <w:trHeight w:hRule="exact" w:val="342"/>
        </w:trPr>
        <w:tc>
          <w:tcPr>
            <w:tcW w:w="489" w:type="pct"/>
            <w:vMerge w:val="restart"/>
            <w:tcBorders>
              <w:top w:val="single" w:sz="4" w:space="0" w:color="000000"/>
              <w:left w:val="single" w:sz="4" w:space="0" w:color="000000"/>
              <w:right w:val="single" w:sz="4" w:space="0" w:color="000000"/>
            </w:tcBorders>
            <w:shd w:val="clear" w:color="auto" w:fill="FF934A"/>
            <w:vAlign w:val="center"/>
          </w:tcPr>
          <w:p w:rsidR="006227F8" w:rsidRPr="001D506E" w:rsidRDefault="006227F8" w:rsidP="00573823">
            <w:pPr>
              <w:spacing w:before="1" w:line="276" w:lineRule="auto"/>
              <w:ind w:left="36" w:right="212"/>
              <w:jc w:val="center"/>
              <w:rPr>
                <w:rFonts w:ascii="Arial Narrow" w:hAnsi="Arial Narrow"/>
                <w:sz w:val="16"/>
                <w:szCs w:val="16"/>
                <w:lang w:val="pl-PL"/>
              </w:rPr>
            </w:pPr>
            <w:r w:rsidRPr="001D506E">
              <w:rPr>
                <w:rFonts w:ascii="Arial Narrow" w:hAnsi="Arial Narrow"/>
                <w:b/>
                <w:sz w:val="16"/>
                <w:szCs w:val="16"/>
                <w:lang w:val="pl-PL"/>
              </w:rPr>
              <w:t>CEL OGÓLNY I</w:t>
            </w:r>
          </w:p>
          <w:p w:rsidR="006227F8" w:rsidRPr="001D506E" w:rsidRDefault="006227F8" w:rsidP="00573823">
            <w:pPr>
              <w:ind w:left="103" w:right="212"/>
              <w:jc w:val="center"/>
              <w:rPr>
                <w:rFonts w:ascii="Arial Narrow" w:hAnsi="Arial Narrow"/>
                <w:sz w:val="18"/>
                <w:szCs w:val="18"/>
                <w:lang w:val="pl-PL"/>
              </w:rPr>
            </w:pPr>
            <w:r w:rsidRPr="001D506E">
              <w:rPr>
                <w:rFonts w:ascii="Arial Narrow" w:hAnsi="Arial Narrow"/>
                <w:b/>
                <w:sz w:val="18"/>
                <w:lang w:val="pl-PL"/>
              </w:rPr>
              <w:t>Rozwinięta turystyka i rekreacja na obszarze objętym LSR</w:t>
            </w:r>
          </w:p>
        </w:tc>
        <w:tc>
          <w:tcPr>
            <w:tcW w:w="458"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Lata</w:t>
            </w:r>
          </w:p>
        </w:tc>
        <w:tc>
          <w:tcPr>
            <w:tcW w:w="935"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0"/>
              <w:jc w:val="center"/>
              <w:rPr>
                <w:rFonts w:ascii="Arial Narrow" w:hAnsi="Arial Narrow"/>
                <w:sz w:val="16"/>
                <w:szCs w:val="16"/>
              </w:rPr>
            </w:pPr>
            <w:r w:rsidRPr="001A6870">
              <w:rPr>
                <w:rFonts w:ascii="Arial Narrow" w:hAnsi="Arial Narrow"/>
                <w:b/>
                <w:sz w:val="16"/>
              </w:rPr>
              <w:t>2015-2018</w:t>
            </w:r>
          </w:p>
        </w:tc>
        <w:tc>
          <w:tcPr>
            <w:tcW w:w="935"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2019-2021</w:t>
            </w:r>
          </w:p>
        </w:tc>
        <w:tc>
          <w:tcPr>
            <w:tcW w:w="891"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2022</w:t>
            </w:r>
            <w:r w:rsidRPr="001A6870">
              <w:rPr>
                <w:rFonts w:ascii="Arial Narrow" w:hAnsi="Arial Narrow"/>
                <w:b/>
                <w:spacing w:val="-4"/>
                <w:sz w:val="16"/>
              </w:rPr>
              <w:t xml:space="preserve"> </w:t>
            </w:r>
            <w:r w:rsidRPr="001A6870">
              <w:rPr>
                <w:rFonts w:ascii="Arial Narrow" w:hAnsi="Arial Narrow"/>
                <w:b/>
                <w:sz w:val="16"/>
              </w:rPr>
              <w:t>-2023</w:t>
            </w: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firstLine="100"/>
              <w:jc w:val="center"/>
              <w:rPr>
                <w:rFonts w:ascii="Arial Narrow" w:hAnsi="Arial Narrow"/>
                <w:sz w:val="16"/>
                <w:szCs w:val="16"/>
              </w:rPr>
            </w:pPr>
            <w:r w:rsidRPr="001A6870">
              <w:rPr>
                <w:rFonts w:ascii="Arial Narrow" w:hAnsi="Arial Narrow"/>
                <w:b/>
                <w:sz w:val="16"/>
              </w:rPr>
              <w:t>RAZEM</w:t>
            </w:r>
            <w:r w:rsidRPr="001A6870">
              <w:rPr>
                <w:rFonts w:ascii="Arial Narrow" w:hAnsi="Arial Narrow"/>
                <w:b/>
                <w:spacing w:val="-6"/>
                <w:sz w:val="16"/>
              </w:rPr>
              <w:t xml:space="preserve"> </w:t>
            </w:r>
            <w:r w:rsidRPr="001A6870">
              <w:rPr>
                <w:rFonts w:ascii="Arial Narrow" w:hAnsi="Arial Narrow"/>
                <w:b/>
                <w:sz w:val="16"/>
              </w:rPr>
              <w:t>2016-2023</w:t>
            </w:r>
          </w:p>
        </w:tc>
        <w:tc>
          <w:tcPr>
            <w:tcW w:w="267" w:type="pct"/>
            <w:vMerge w:val="restart"/>
            <w:tcBorders>
              <w:top w:val="single" w:sz="4" w:space="0" w:color="000000"/>
              <w:left w:val="single" w:sz="4" w:space="0" w:color="000000"/>
              <w:right w:val="single" w:sz="4" w:space="0" w:color="000000"/>
            </w:tcBorders>
            <w:shd w:val="clear" w:color="auto" w:fill="FD9685"/>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Program</w:t>
            </w:r>
          </w:p>
        </w:tc>
        <w:tc>
          <w:tcPr>
            <w:tcW w:w="356" w:type="pct"/>
            <w:vMerge w:val="restart"/>
            <w:tcBorders>
              <w:top w:val="single" w:sz="4" w:space="0" w:color="000000"/>
              <w:left w:val="single" w:sz="4" w:space="0" w:color="000000"/>
              <w:right w:val="single" w:sz="4" w:space="0" w:color="000000"/>
            </w:tcBorders>
            <w:shd w:val="clear" w:color="auto" w:fill="FD9685"/>
            <w:vAlign w:val="center"/>
          </w:tcPr>
          <w:p w:rsidR="006227F8" w:rsidRPr="001A6870" w:rsidRDefault="006227F8" w:rsidP="00573823">
            <w:pPr>
              <w:spacing w:line="276" w:lineRule="auto"/>
              <w:ind w:left="103" w:right="116"/>
              <w:jc w:val="center"/>
              <w:rPr>
                <w:rFonts w:ascii="Arial Narrow" w:hAnsi="Arial Narrow"/>
                <w:sz w:val="16"/>
                <w:szCs w:val="16"/>
              </w:rPr>
            </w:pPr>
            <w:r w:rsidRPr="001A6870">
              <w:rPr>
                <w:rFonts w:ascii="Arial Narrow" w:hAnsi="Arial Narrow"/>
                <w:b/>
                <w:sz w:val="16"/>
              </w:rPr>
              <w:t>Poddziałanie / zakres</w:t>
            </w:r>
            <w:r w:rsidRPr="001A6870">
              <w:rPr>
                <w:rFonts w:ascii="Arial Narrow" w:hAnsi="Arial Narrow"/>
                <w:b/>
                <w:spacing w:val="-7"/>
                <w:sz w:val="16"/>
              </w:rPr>
              <w:t xml:space="preserve"> </w:t>
            </w:r>
            <w:r w:rsidRPr="001A6870">
              <w:rPr>
                <w:rFonts w:ascii="Arial Narrow" w:hAnsi="Arial Narrow"/>
                <w:b/>
                <w:sz w:val="16"/>
              </w:rPr>
              <w:t>Programu</w:t>
            </w:r>
          </w:p>
        </w:tc>
      </w:tr>
      <w:tr w:rsidR="006227F8" w:rsidRPr="001A6870" w:rsidTr="00573823">
        <w:trPr>
          <w:trHeight w:hRule="exact" w:val="997"/>
        </w:trPr>
        <w:tc>
          <w:tcPr>
            <w:tcW w:w="489" w:type="pct"/>
            <w:vMerge/>
            <w:tcBorders>
              <w:left w:val="single" w:sz="4" w:space="0" w:color="000000"/>
              <w:bottom w:val="single" w:sz="4" w:space="0" w:color="000000"/>
              <w:right w:val="single" w:sz="4" w:space="0" w:color="000000"/>
            </w:tcBorders>
            <w:shd w:val="clear" w:color="auto" w:fill="FF934A"/>
            <w:vAlign w:val="center"/>
          </w:tcPr>
          <w:p w:rsidR="006227F8" w:rsidRPr="001A6870" w:rsidRDefault="006227F8" w:rsidP="00573823">
            <w:pPr>
              <w:jc w:val="center"/>
              <w:rPr>
                <w:rFonts w:ascii="Arial Narrow" w:hAnsi="Arial Narrow"/>
              </w:rPr>
            </w:pPr>
          </w:p>
        </w:tc>
        <w:tc>
          <w:tcPr>
            <w:tcW w:w="458"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jc w:val="center"/>
              <w:rPr>
                <w:rFonts w:ascii="Arial Narrow" w:hAnsi="Arial Narrow"/>
                <w:sz w:val="16"/>
                <w:szCs w:val="16"/>
              </w:rPr>
            </w:pPr>
            <w:r w:rsidRPr="001A6870">
              <w:rPr>
                <w:rFonts w:ascii="Arial Narrow" w:hAnsi="Arial Narrow"/>
                <w:sz w:val="16"/>
              </w:rPr>
              <w:t>Nazwa wskaźnika produktu</w:t>
            </w:r>
          </w:p>
        </w:tc>
        <w:tc>
          <w:tcPr>
            <w:tcW w:w="267"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0" w:right="118"/>
              <w:jc w:val="center"/>
              <w:rPr>
                <w:rFonts w:ascii="Arial Narrow" w:hAnsi="Arial Narrow"/>
                <w:sz w:val="16"/>
                <w:szCs w:val="16"/>
              </w:rPr>
            </w:pPr>
            <w:r w:rsidRPr="001A6870">
              <w:rPr>
                <w:rFonts w:ascii="Arial Narrow" w:hAnsi="Arial Narrow"/>
                <w:sz w:val="16"/>
              </w:rPr>
              <w:t>Wartość z jednostką miary</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10" w:right="123"/>
              <w:jc w:val="center"/>
              <w:rPr>
                <w:rFonts w:ascii="Arial Narrow" w:hAnsi="Arial Narrow"/>
                <w:sz w:val="16"/>
                <w:szCs w:val="16"/>
              </w:rPr>
            </w:pPr>
            <w:r w:rsidRPr="001A6870">
              <w:rPr>
                <w:rFonts w:ascii="Arial Narrow" w:hAnsi="Arial Narrow"/>
                <w:sz w:val="16"/>
              </w:rPr>
              <w:t>% realizacji wskaźnika narastająco</w:t>
            </w:r>
          </w:p>
        </w:tc>
        <w:tc>
          <w:tcPr>
            <w:tcW w:w="356"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263"/>
              <w:jc w:val="center"/>
              <w:rPr>
                <w:rFonts w:ascii="Arial Narrow" w:hAnsi="Arial Narrow"/>
                <w:sz w:val="16"/>
                <w:szCs w:val="16"/>
              </w:rPr>
            </w:pPr>
            <w:r w:rsidRPr="001A6870">
              <w:rPr>
                <w:rFonts w:ascii="Arial Narrow" w:hAnsi="Arial Narrow"/>
                <w:sz w:val="16"/>
              </w:rPr>
              <w:t xml:space="preserve">Planowane wsparcie </w:t>
            </w:r>
            <w:r w:rsidRPr="001A6870">
              <w:rPr>
                <w:rFonts w:ascii="Arial Narrow" w:hAnsi="Arial Narrow"/>
                <w:sz w:val="16"/>
              </w:rPr>
              <w:br/>
              <w:t>w</w:t>
            </w:r>
            <w:r w:rsidRPr="001A6870">
              <w:rPr>
                <w:rFonts w:ascii="Arial Narrow" w:hAnsi="Arial Narrow"/>
                <w:spacing w:val="-3"/>
                <w:sz w:val="16"/>
              </w:rPr>
              <w:t xml:space="preserve"> </w:t>
            </w:r>
            <w:r w:rsidRPr="001A6870">
              <w:rPr>
                <w:rFonts w:ascii="Arial Narrow" w:hAnsi="Arial Narrow"/>
                <w:sz w:val="16"/>
              </w:rPr>
              <w:t>PLN</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26"/>
              <w:jc w:val="center"/>
              <w:rPr>
                <w:rFonts w:ascii="Arial Narrow" w:hAnsi="Arial Narrow"/>
                <w:sz w:val="16"/>
                <w:szCs w:val="16"/>
              </w:rPr>
            </w:pPr>
            <w:r w:rsidRPr="001A6870">
              <w:rPr>
                <w:rFonts w:ascii="Arial Narrow" w:hAnsi="Arial Narrow"/>
                <w:sz w:val="16"/>
              </w:rPr>
              <w:t>Wartość                        z jednostką miary</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23"/>
              <w:jc w:val="center"/>
              <w:rPr>
                <w:rFonts w:ascii="Arial Narrow" w:hAnsi="Arial Narrow"/>
                <w:sz w:val="16"/>
                <w:szCs w:val="16"/>
              </w:rPr>
            </w:pPr>
            <w:r w:rsidRPr="001A6870">
              <w:rPr>
                <w:rFonts w:ascii="Arial Narrow" w:hAnsi="Arial Narrow"/>
                <w:sz w:val="16"/>
              </w:rPr>
              <w:t>% realizacji wskaźnika narastająco</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0" w:right="160"/>
              <w:jc w:val="center"/>
              <w:rPr>
                <w:rFonts w:ascii="Arial Narrow" w:hAnsi="Arial Narrow"/>
                <w:sz w:val="16"/>
                <w:szCs w:val="16"/>
              </w:rPr>
            </w:pPr>
            <w:r w:rsidRPr="001A6870">
              <w:rPr>
                <w:rFonts w:ascii="Arial Narrow" w:hAnsi="Arial Narrow"/>
                <w:sz w:val="16"/>
              </w:rPr>
              <w:t>Planowane wsparcie w</w:t>
            </w:r>
            <w:r w:rsidRPr="001A6870">
              <w:rPr>
                <w:rFonts w:ascii="Arial Narrow" w:hAnsi="Arial Narrow"/>
                <w:spacing w:val="-3"/>
                <w:sz w:val="16"/>
              </w:rPr>
              <w:t xml:space="preserve"> </w:t>
            </w:r>
            <w:r w:rsidRPr="001A6870">
              <w:rPr>
                <w:rFonts w:ascii="Arial Narrow" w:hAnsi="Arial Narrow"/>
                <w:sz w:val="16"/>
              </w:rPr>
              <w:t>PLN</w:t>
            </w:r>
          </w:p>
        </w:tc>
        <w:tc>
          <w:tcPr>
            <w:tcW w:w="267"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18"/>
              <w:jc w:val="center"/>
              <w:rPr>
                <w:rFonts w:ascii="Arial Narrow" w:hAnsi="Arial Narrow"/>
                <w:sz w:val="16"/>
                <w:szCs w:val="16"/>
              </w:rPr>
            </w:pPr>
            <w:r w:rsidRPr="001A6870">
              <w:rPr>
                <w:rFonts w:ascii="Arial Narrow" w:hAnsi="Arial Narrow"/>
                <w:sz w:val="16"/>
              </w:rPr>
              <w:t>Wartość z jednostką miary</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8" w:right="123"/>
              <w:jc w:val="center"/>
              <w:rPr>
                <w:rFonts w:ascii="Arial Narrow" w:hAnsi="Arial Narrow"/>
                <w:sz w:val="16"/>
                <w:szCs w:val="16"/>
              </w:rPr>
            </w:pPr>
            <w:r w:rsidRPr="001A6870">
              <w:rPr>
                <w:rFonts w:ascii="Arial Narrow" w:hAnsi="Arial Narrow"/>
                <w:sz w:val="16"/>
              </w:rPr>
              <w:t>% realizacji wskaźnika narastająco</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60"/>
              <w:jc w:val="center"/>
              <w:rPr>
                <w:rFonts w:ascii="Arial Narrow" w:hAnsi="Arial Narrow"/>
                <w:sz w:val="16"/>
                <w:szCs w:val="16"/>
              </w:rPr>
            </w:pPr>
            <w:r w:rsidRPr="001A6870">
              <w:rPr>
                <w:rFonts w:ascii="Arial Narrow" w:hAnsi="Arial Narrow"/>
                <w:sz w:val="16"/>
              </w:rPr>
              <w:t>Planowane wsparcie w</w:t>
            </w:r>
            <w:r w:rsidRPr="001A6870">
              <w:rPr>
                <w:rFonts w:ascii="Arial Narrow" w:hAnsi="Arial Narrow"/>
                <w:spacing w:val="-3"/>
                <w:sz w:val="16"/>
              </w:rPr>
              <w:t xml:space="preserve"> </w:t>
            </w:r>
            <w:r w:rsidRPr="001A6870">
              <w:rPr>
                <w:rFonts w:ascii="Arial Narrow" w:hAnsi="Arial Narrow"/>
                <w:sz w:val="16"/>
              </w:rPr>
              <w:t>PLN</w:t>
            </w:r>
          </w:p>
        </w:tc>
        <w:tc>
          <w:tcPr>
            <w:tcW w:w="356"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0" w:right="148"/>
              <w:jc w:val="center"/>
              <w:rPr>
                <w:rFonts w:ascii="Arial Narrow" w:hAnsi="Arial Narrow"/>
                <w:sz w:val="16"/>
                <w:szCs w:val="16"/>
              </w:rPr>
            </w:pPr>
            <w:r w:rsidRPr="001A6870">
              <w:rPr>
                <w:rFonts w:ascii="Arial Narrow" w:hAnsi="Arial Narrow"/>
                <w:sz w:val="16"/>
              </w:rPr>
              <w:t>Razem wartość wskaźników</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D506E" w:rsidRDefault="006227F8" w:rsidP="00573823">
            <w:pPr>
              <w:spacing w:line="276" w:lineRule="auto"/>
              <w:ind w:left="103" w:right="165"/>
              <w:jc w:val="center"/>
              <w:rPr>
                <w:rFonts w:ascii="Arial Narrow" w:hAnsi="Arial Narrow"/>
                <w:sz w:val="16"/>
                <w:szCs w:val="16"/>
                <w:lang w:val="pl-PL"/>
              </w:rPr>
            </w:pPr>
            <w:r w:rsidRPr="001D506E">
              <w:rPr>
                <w:rFonts w:ascii="Arial Narrow" w:hAnsi="Arial Narrow"/>
                <w:sz w:val="16"/>
                <w:lang w:val="pl-PL"/>
              </w:rPr>
              <w:t>Razem planowane wsparcie w</w:t>
            </w:r>
            <w:r w:rsidRPr="001D506E">
              <w:rPr>
                <w:rFonts w:ascii="Arial Narrow" w:hAnsi="Arial Narrow"/>
                <w:spacing w:val="-3"/>
                <w:sz w:val="16"/>
                <w:lang w:val="pl-PL"/>
              </w:rPr>
              <w:t xml:space="preserve"> </w:t>
            </w:r>
            <w:r w:rsidRPr="001D506E">
              <w:rPr>
                <w:rFonts w:ascii="Arial Narrow" w:hAnsi="Arial Narrow"/>
                <w:sz w:val="16"/>
                <w:lang w:val="pl-PL"/>
              </w:rPr>
              <w:t>PLN</w:t>
            </w:r>
          </w:p>
        </w:tc>
        <w:tc>
          <w:tcPr>
            <w:tcW w:w="267" w:type="pct"/>
            <w:vMerge/>
            <w:tcBorders>
              <w:left w:val="single" w:sz="4" w:space="0" w:color="000000"/>
              <w:bottom w:val="single" w:sz="4" w:space="0" w:color="000000"/>
              <w:right w:val="single" w:sz="4" w:space="0" w:color="000000"/>
            </w:tcBorders>
            <w:shd w:val="clear" w:color="auto" w:fill="FD9685"/>
            <w:vAlign w:val="center"/>
          </w:tcPr>
          <w:p w:rsidR="006227F8" w:rsidRPr="001D506E" w:rsidRDefault="006227F8" w:rsidP="00573823">
            <w:pPr>
              <w:jc w:val="center"/>
              <w:rPr>
                <w:rFonts w:ascii="Arial Narrow" w:hAnsi="Arial Narrow"/>
                <w:lang w:val="pl-PL"/>
              </w:rPr>
            </w:pPr>
          </w:p>
        </w:tc>
        <w:tc>
          <w:tcPr>
            <w:tcW w:w="356" w:type="pct"/>
            <w:vMerge/>
            <w:tcBorders>
              <w:left w:val="single" w:sz="4" w:space="0" w:color="000000"/>
              <w:bottom w:val="single" w:sz="4" w:space="0" w:color="000000"/>
              <w:right w:val="single" w:sz="4" w:space="0" w:color="000000"/>
            </w:tcBorders>
            <w:shd w:val="clear" w:color="auto" w:fill="FD9685"/>
            <w:vAlign w:val="center"/>
          </w:tcPr>
          <w:p w:rsidR="006227F8" w:rsidRPr="001D506E" w:rsidRDefault="006227F8" w:rsidP="00573823">
            <w:pPr>
              <w:jc w:val="center"/>
              <w:rPr>
                <w:rFonts w:ascii="Arial Narrow" w:hAnsi="Arial Narrow"/>
                <w:lang w:val="pl-PL"/>
              </w:rPr>
            </w:pPr>
          </w:p>
        </w:tc>
      </w:tr>
      <w:tr w:rsidR="006227F8" w:rsidRPr="001A6870" w:rsidTr="00573823">
        <w:trPr>
          <w:trHeight w:hRule="exact" w:val="524"/>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rsidR="006227F8" w:rsidRPr="001D506E" w:rsidRDefault="006227F8" w:rsidP="00573823">
            <w:pPr>
              <w:ind w:left="671"/>
              <w:rPr>
                <w:rFonts w:ascii="Arial Narrow" w:hAnsi="Arial Narrow"/>
                <w:lang w:val="pl-PL"/>
              </w:rPr>
            </w:pPr>
            <w:r w:rsidRPr="001D506E">
              <w:rPr>
                <w:rFonts w:ascii="Arial Narrow" w:hAnsi="Arial Narrow"/>
                <w:b/>
                <w:sz w:val="18"/>
                <w:lang w:val="pl-PL"/>
              </w:rPr>
              <w:t>Cel szczegółowy</w:t>
            </w:r>
            <w:r w:rsidRPr="001D506E">
              <w:rPr>
                <w:rFonts w:ascii="Arial Narrow" w:hAnsi="Arial Narrow"/>
                <w:b/>
                <w:spacing w:val="-6"/>
                <w:sz w:val="18"/>
                <w:lang w:val="pl-PL"/>
              </w:rPr>
              <w:t xml:space="preserve">  I.</w:t>
            </w:r>
            <w:r w:rsidRPr="001D506E">
              <w:rPr>
                <w:rFonts w:ascii="Arial Narrow" w:hAnsi="Arial Narrow"/>
                <w:b/>
                <w:sz w:val="18"/>
                <w:lang w:val="pl-PL"/>
              </w:rPr>
              <w:t>1  Poprawa dostępności infrastruktury turystycznej lub rekreacyjnej na obszarze LSR</w:t>
            </w:r>
          </w:p>
        </w:tc>
      </w:tr>
      <w:tr w:rsidR="006227F8" w:rsidRPr="001A6870" w:rsidTr="001201FA">
        <w:trPr>
          <w:trHeight w:val="1090"/>
        </w:trPr>
        <w:tc>
          <w:tcPr>
            <w:tcW w:w="489" w:type="pct"/>
            <w:vMerge w:val="restart"/>
            <w:tcBorders>
              <w:top w:val="single" w:sz="4" w:space="0" w:color="000000"/>
              <w:left w:val="single" w:sz="4" w:space="0" w:color="000000"/>
              <w:bottom w:val="nil"/>
              <w:right w:val="single" w:sz="4" w:space="0" w:color="000000"/>
            </w:tcBorders>
            <w:shd w:val="clear" w:color="auto" w:fill="FFD4B8"/>
            <w:textDirection w:val="btLr"/>
            <w:vAlign w:val="center"/>
          </w:tcPr>
          <w:p w:rsidR="006227F8" w:rsidRPr="001D506E" w:rsidRDefault="006227F8" w:rsidP="00573823">
            <w:pPr>
              <w:spacing w:before="102"/>
              <w:ind w:left="113" w:right="176"/>
              <w:jc w:val="center"/>
              <w:rPr>
                <w:rFonts w:ascii="Arial Narrow" w:hAnsi="Arial Narrow"/>
                <w:b/>
                <w:sz w:val="16"/>
                <w:lang w:val="pl-PL"/>
              </w:rPr>
            </w:pPr>
            <w:r w:rsidRPr="001D506E">
              <w:rPr>
                <w:rFonts w:ascii="Arial Narrow" w:hAnsi="Arial Narrow"/>
                <w:b/>
                <w:spacing w:val="-1"/>
                <w:sz w:val="16"/>
                <w:lang w:val="pl-PL"/>
              </w:rPr>
              <w:t xml:space="preserve">Przedsięwzięcie </w:t>
            </w:r>
            <w:r w:rsidRPr="001D506E">
              <w:rPr>
                <w:rFonts w:ascii="Arial Narrow" w:hAnsi="Arial Narrow"/>
                <w:b/>
                <w:spacing w:val="-2"/>
                <w:sz w:val="16"/>
                <w:lang w:val="pl-PL"/>
              </w:rPr>
              <w:t>I.1</w:t>
            </w:r>
            <w:r w:rsidRPr="001D506E">
              <w:rPr>
                <w:rFonts w:ascii="Arial Narrow" w:hAnsi="Arial Narrow"/>
                <w:b/>
                <w:sz w:val="16"/>
                <w:lang w:val="pl-PL"/>
              </w:rPr>
              <w:t xml:space="preserve">.1 </w:t>
            </w:r>
          </w:p>
          <w:p w:rsidR="006227F8" w:rsidRPr="001D506E" w:rsidRDefault="006227F8" w:rsidP="00573823">
            <w:pPr>
              <w:spacing w:before="102"/>
              <w:ind w:left="113" w:right="176"/>
              <w:jc w:val="center"/>
              <w:rPr>
                <w:rFonts w:ascii="Arial Narrow" w:hAnsi="Arial Narrow"/>
                <w:b/>
                <w:spacing w:val="-1"/>
                <w:sz w:val="16"/>
                <w:lang w:val="pl-PL"/>
              </w:rPr>
            </w:pPr>
            <w:r w:rsidRPr="001D506E">
              <w:rPr>
                <w:rFonts w:ascii="Arial Narrow" w:hAnsi="Arial Narrow"/>
                <w:b/>
                <w:sz w:val="16"/>
                <w:lang w:val="pl-PL"/>
              </w:rPr>
              <w:t>Budowa lub przebudowa ogólnodostępnej infrastruktury turystycznej lub rekreacyjnej</w:t>
            </w:r>
          </w:p>
        </w:tc>
        <w:tc>
          <w:tcPr>
            <w:tcW w:w="458" w:type="pct"/>
            <w:tcBorders>
              <w:top w:val="single" w:sz="4" w:space="0" w:color="000000"/>
              <w:left w:val="single" w:sz="4" w:space="0" w:color="000000"/>
              <w:bottom w:val="single" w:sz="4" w:space="0" w:color="auto"/>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powstałych  obiektów turystycznych lub rekreacyjnych</w:t>
            </w:r>
          </w:p>
        </w:tc>
        <w:tc>
          <w:tcPr>
            <w:tcW w:w="267" w:type="pct"/>
            <w:tcBorders>
              <w:top w:val="single" w:sz="4" w:space="0" w:color="000000"/>
              <w:left w:val="single" w:sz="4" w:space="0" w:color="000000"/>
              <w:bottom w:val="single" w:sz="4" w:space="0" w:color="auto"/>
              <w:right w:val="single" w:sz="4" w:space="0" w:color="000000"/>
            </w:tcBorders>
            <w:vAlign w:val="center"/>
          </w:tcPr>
          <w:p w:rsidR="006227F8" w:rsidRPr="00ED7C49" w:rsidRDefault="00553A9A" w:rsidP="00573823">
            <w:pPr>
              <w:spacing w:line="181" w:lineRule="exact"/>
              <w:jc w:val="center"/>
              <w:rPr>
                <w:rFonts w:ascii="Arial Narrow" w:hAnsi="Arial Narrow"/>
                <w:sz w:val="20"/>
                <w:szCs w:val="20"/>
              </w:rPr>
            </w:pPr>
            <w:r w:rsidRPr="00ED7C49">
              <w:rPr>
                <w:rFonts w:ascii="Arial Narrow" w:hAnsi="Arial Narrow"/>
                <w:sz w:val="20"/>
                <w:szCs w:val="20"/>
              </w:rPr>
              <w:t>7</w:t>
            </w:r>
            <w:r w:rsidR="006227F8" w:rsidRPr="00ED7C49">
              <w:rPr>
                <w:rFonts w:ascii="Arial Narrow" w:hAnsi="Arial Narrow"/>
                <w:sz w:val="20"/>
                <w:szCs w:val="20"/>
              </w:rPr>
              <w:t xml:space="preserve"> sztuk</w:t>
            </w:r>
          </w:p>
        </w:tc>
        <w:tc>
          <w:tcPr>
            <w:tcW w:w="312" w:type="pct"/>
            <w:tcBorders>
              <w:top w:val="single" w:sz="4" w:space="0" w:color="000000"/>
              <w:left w:val="single" w:sz="4" w:space="0" w:color="000000"/>
              <w:bottom w:val="single" w:sz="4" w:space="0" w:color="auto"/>
              <w:right w:val="single" w:sz="4" w:space="0" w:color="000000"/>
            </w:tcBorders>
            <w:vAlign w:val="center"/>
          </w:tcPr>
          <w:p w:rsidR="006227F8" w:rsidRPr="00ED7C49" w:rsidRDefault="006227F8" w:rsidP="00573823">
            <w:pPr>
              <w:spacing w:line="181" w:lineRule="exact"/>
              <w:ind w:left="110" w:right="123"/>
              <w:jc w:val="center"/>
              <w:rPr>
                <w:rFonts w:ascii="Arial Narrow" w:hAnsi="Arial Narrow"/>
                <w:sz w:val="20"/>
                <w:szCs w:val="20"/>
              </w:rPr>
            </w:pPr>
            <w:r w:rsidRPr="00ED7C49">
              <w:rPr>
                <w:rFonts w:ascii="Arial Narrow" w:hAnsi="Arial Narrow"/>
                <w:sz w:val="20"/>
                <w:szCs w:val="20"/>
              </w:rPr>
              <w:t>50%</w:t>
            </w:r>
          </w:p>
        </w:tc>
        <w:tc>
          <w:tcPr>
            <w:tcW w:w="356" w:type="pct"/>
            <w:tcBorders>
              <w:top w:val="single" w:sz="4" w:space="0" w:color="000000"/>
              <w:left w:val="single" w:sz="4" w:space="0" w:color="000000"/>
              <w:bottom w:val="single" w:sz="4" w:space="0" w:color="auto"/>
              <w:right w:val="single" w:sz="4" w:space="0" w:color="000000"/>
            </w:tcBorders>
            <w:vAlign w:val="center"/>
          </w:tcPr>
          <w:p w:rsidR="006227F8" w:rsidRPr="00ED7C49" w:rsidRDefault="006227F8" w:rsidP="00FE7599">
            <w:pPr>
              <w:spacing w:line="181" w:lineRule="exact"/>
              <w:ind w:left="103"/>
              <w:jc w:val="center"/>
              <w:rPr>
                <w:rFonts w:ascii="Arial Narrow" w:hAnsi="Arial Narrow"/>
                <w:sz w:val="20"/>
                <w:szCs w:val="20"/>
              </w:rPr>
            </w:pPr>
            <w:r w:rsidRPr="00ED7C49">
              <w:rPr>
                <w:rFonts w:ascii="Arial Narrow" w:hAnsi="Arial Narrow"/>
                <w:sz w:val="20"/>
                <w:szCs w:val="20"/>
              </w:rPr>
              <w:t>6</w:t>
            </w:r>
            <w:r w:rsidR="00FE7599" w:rsidRPr="00ED7C49">
              <w:rPr>
                <w:rFonts w:ascii="Arial Narrow" w:hAnsi="Arial Narrow"/>
                <w:sz w:val="20"/>
                <w:szCs w:val="20"/>
              </w:rPr>
              <w:t>0</w:t>
            </w:r>
            <w:r w:rsidRPr="00ED7C49">
              <w:rPr>
                <w:rFonts w:ascii="Arial Narrow" w:hAnsi="Arial Narrow"/>
                <w:sz w:val="20"/>
                <w:szCs w:val="20"/>
              </w:rPr>
              <w:t>0.000</w:t>
            </w:r>
          </w:p>
        </w:tc>
        <w:tc>
          <w:tcPr>
            <w:tcW w:w="312" w:type="pct"/>
            <w:tcBorders>
              <w:top w:val="single" w:sz="4" w:space="0" w:color="000000"/>
              <w:left w:val="single" w:sz="4" w:space="0" w:color="000000"/>
              <w:bottom w:val="single" w:sz="4" w:space="0" w:color="auto"/>
              <w:right w:val="single" w:sz="4" w:space="0" w:color="000000"/>
            </w:tcBorders>
            <w:vAlign w:val="center"/>
          </w:tcPr>
          <w:p w:rsidR="006227F8" w:rsidRPr="00ED7C49" w:rsidRDefault="00553A9A" w:rsidP="00573823">
            <w:pPr>
              <w:spacing w:line="181" w:lineRule="exact"/>
              <w:ind w:left="103"/>
              <w:jc w:val="center"/>
              <w:rPr>
                <w:rFonts w:ascii="Arial Narrow" w:hAnsi="Arial Narrow"/>
                <w:sz w:val="20"/>
                <w:szCs w:val="20"/>
              </w:rPr>
            </w:pPr>
            <w:r w:rsidRPr="00ED7C49">
              <w:rPr>
                <w:rFonts w:ascii="Arial Narrow" w:hAnsi="Arial Narrow"/>
                <w:sz w:val="20"/>
                <w:szCs w:val="20"/>
              </w:rPr>
              <w:t>7</w:t>
            </w:r>
            <w:r w:rsidR="006227F8" w:rsidRPr="00ED7C49">
              <w:rPr>
                <w:rFonts w:ascii="Arial Narrow" w:hAnsi="Arial Narrow"/>
                <w:sz w:val="20"/>
                <w:szCs w:val="20"/>
              </w:rPr>
              <w:t xml:space="preserve"> sztuk</w:t>
            </w:r>
          </w:p>
        </w:tc>
        <w:tc>
          <w:tcPr>
            <w:tcW w:w="312" w:type="pct"/>
            <w:tcBorders>
              <w:top w:val="single" w:sz="4" w:space="0" w:color="000000"/>
              <w:left w:val="single" w:sz="4" w:space="0" w:color="000000"/>
              <w:bottom w:val="single" w:sz="4" w:space="0" w:color="auto"/>
              <w:right w:val="single" w:sz="4" w:space="0" w:color="000000"/>
            </w:tcBorders>
            <w:vAlign w:val="center"/>
          </w:tcPr>
          <w:p w:rsidR="006227F8" w:rsidRPr="00ED7C49" w:rsidRDefault="006227F8" w:rsidP="00573823">
            <w:pPr>
              <w:spacing w:line="181" w:lineRule="exact"/>
              <w:ind w:left="103" w:right="123"/>
              <w:jc w:val="center"/>
              <w:rPr>
                <w:rFonts w:ascii="Arial Narrow" w:hAnsi="Arial Narrow"/>
                <w:sz w:val="20"/>
                <w:szCs w:val="20"/>
              </w:rPr>
            </w:pPr>
            <w:r w:rsidRPr="00ED7C49">
              <w:rPr>
                <w:rFonts w:ascii="Arial Narrow" w:hAnsi="Arial Narrow"/>
                <w:sz w:val="20"/>
                <w:szCs w:val="20"/>
              </w:rPr>
              <w:t>100%</w:t>
            </w:r>
          </w:p>
        </w:tc>
        <w:tc>
          <w:tcPr>
            <w:tcW w:w="312" w:type="pct"/>
            <w:tcBorders>
              <w:top w:val="single" w:sz="4" w:space="0" w:color="000000"/>
              <w:left w:val="single" w:sz="4" w:space="0" w:color="000000"/>
              <w:bottom w:val="single" w:sz="4" w:space="0" w:color="auto"/>
              <w:right w:val="single" w:sz="4" w:space="0" w:color="000000"/>
            </w:tcBorders>
            <w:vAlign w:val="center"/>
          </w:tcPr>
          <w:p w:rsidR="006227F8" w:rsidRPr="00ED7C49" w:rsidRDefault="00553A9A" w:rsidP="00573823">
            <w:pPr>
              <w:spacing w:line="181" w:lineRule="exact"/>
              <w:ind w:left="100"/>
              <w:jc w:val="center"/>
              <w:rPr>
                <w:rFonts w:ascii="Arial Narrow" w:hAnsi="Arial Narrow"/>
                <w:sz w:val="20"/>
                <w:szCs w:val="20"/>
              </w:rPr>
            </w:pPr>
            <w:r w:rsidRPr="00ED7C49">
              <w:rPr>
                <w:rFonts w:ascii="Arial Narrow" w:hAnsi="Arial Narrow"/>
                <w:sz w:val="20"/>
                <w:szCs w:val="20"/>
              </w:rPr>
              <w:t>575</w:t>
            </w:r>
            <w:r w:rsidR="006227F8" w:rsidRPr="00ED7C49">
              <w:rPr>
                <w:rFonts w:ascii="Arial Narrow" w:hAnsi="Arial Narrow"/>
                <w:sz w:val="20"/>
                <w:szCs w:val="20"/>
              </w:rPr>
              <w:t>.000</w:t>
            </w:r>
          </w:p>
        </w:tc>
        <w:tc>
          <w:tcPr>
            <w:tcW w:w="267" w:type="pct"/>
            <w:tcBorders>
              <w:top w:val="single" w:sz="4" w:space="0" w:color="000000"/>
              <w:left w:val="single" w:sz="4" w:space="0" w:color="000000"/>
              <w:bottom w:val="single" w:sz="4" w:space="0" w:color="auto"/>
              <w:right w:val="single" w:sz="4" w:space="0" w:color="000000"/>
            </w:tcBorders>
            <w:vAlign w:val="center"/>
          </w:tcPr>
          <w:p w:rsidR="006227F8" w:rsidRPr="00ED7C49" w:rsidRDefault="006227F8" w:rsidP="00573823">
            <w:pPr>
              <w:spacing w:line="181" w:lineRule="exact"/>
              <w:ind w:left="103"/>
              <w:jc w:val="center"/>
              <w:rPr>
                <w:rFonts w:ascii="Arial Narrow" w:hAnsi="Arial Narrow"/>
                <w:sz w:val="20"/>
                <w:szCs w:val="20"/>
              </w:rPr>
            </w:pPr>
            <w:r w:rsidRPr="00ED7C49">
              <w:rPr>
                <w:rFonts w:ascii="Arial Narrow" w:hAnsi="Arial Narrow"/>
                <w:sz w:val="20"/>
                <w:szCs w:val="20"/>
              </w:rPr>
              <w:t>0</w:t>
            </w:r>
          </w:p>
        </w:tc>
        <w:tc>
          <w:tcPr>
            <w:tcW w:w="312" w:type="pct"/>
            <w:tcBorders>
              <w:top w:val="single" w:sz="4" w:space="0" w:color="000000"/>
              <w:left w:val="single" w:sz="4" w:space="0" w:color="000000"/>
              <w:bottom w:val="single" w:sz="4" w:space="0" w:color="auto"/>
              <w:right w:val="single" w:sz="4" w:space="0" w:color="000000"/>
            </w:tcBorders>
            <w:vAlign w:val="center"/>
          </w:tcPr>
          <w:p w:rsidR="006227F8" w:rsidRPr="00ED7C49" w:rsidRDefault="006227F8" w:rsidP="00573823">
            <w:pPr>
              <w:spacing w:line="181" w:lineRule="exact"/>
              <w:ind w:left="108" w:right="123"/>
              <w:jc w:val="center"/>
              <w:rPr>
                <w:rFonts w:ascii="Arial Narrow" w:hAnsi="Arial Narrow"/>
                <w:sz w:val="20"/>
                <w:szCs w:val="20"/>
              </w:rPr>
            </w:pPr>
            <w:r w:rsidRPr="00ED7C49">
              <w:rPr>
                <w:rFonts w:ascii="Arial Narrow" w:hAnsi="Arial Narrow"/>
                <w:sz w:val="20"/>
                <w:szCs w:val="20"/>
              </w:rPr>
              <w:t>100%</w:t>
            </w:r>
          </w:p>
        </w:tc>
        <w:tc>
          <w:tcPr>
            <w:tcW w:w="312" w:type="pct"/>
            <w:tcBorders>
              <w:top w:val="single" w:sz="4" w:space="0" w:color="000000"/>
              <w:left w:val="single" w:sz="4" w:space="0" w:color="000000"/>
              <w:bottom w:val="single" w:sz="4" w:space="0" w:color="auto"/>
              <w:right w:val="single" w:sz="4" w:space="0" w:color="000000"/>
            </w:tcBorders>
            <w:vAlign w:val="center"/>
          </w:tcPr>
          <w:p w:rsidR="006227F8" w:rsidRPr="00ED7C49" w:rsidRDefault="006227F8" w:rsidP="00573823">
            <w:pPr>
              <w:spacing w:line="181" w:lineRule="exact"/>
              <w:ind w:left="103"/>
              <w:jc w:val="center"/>
              <w:rPr>
                <w:rFonts w:ascii="Arial Narrow" w:hAnsi="Arial Narrow"/>
                <w:sz w:val="20"/>
                <w:szCs w:val="20"/>
              </w:rPr>
            </w:pPr>
            <w:r w:rsidRPr="00ED7C49">
              <w:rPr>
                <w:rFonts w:ascii="Arial Narrow" w:hAnsi="Arial Narrow"/>
                <w:sz w:val="20"/>
                <w:szCs w:val="20"/>
              </w:rPr>
              <w:t>0</w:t>
            </w:r>
          </w:p>
        </w:tc>
        <w:tc>
          <w:tcPr>
            <w:tcW w:w="356" w:type="pct"/>
            <w:tcBorders>
              <w:top w:val="single" w:sz="4" w:space="0" w:color="000000"/>
              <w:left w:val="single" w:sz="4" w:space="0" w:color="000000"/>
              <w:bottom w:val="single" w:sz="4" w:space="0" w:color="auto"/>
              <w:right w:val="single" w:sz="4" w:space="0" w:color="auto"/>
            </w:tcBorders>
            <w:vAlign w:val="center"/>
          </w:tcPr>
          <w:p w:rsidR="006227F8" w:rsidRPr="00ED7C49" w:rsidRDefault="006227F8" w:rsidP="00553A9A">
            <w:pPr>
              <w:spacing w:line="181" w:lineRule="exact"/>
              <w:ind w:left="100" w:right="148"/>
              <w:jc w:val="center"/>
              <w:rPr>
                <w:rFonts w:ascii="Arial Narrow" w:hAnsi="Arial Narrow"/>
                <w:sz w:val="20"/>
                <w:szCs w:val="20"/>
              </w:rPr>
            </w:pPr>
            <w:r w:rsidRPr="00ED7C49">
              <w:rPr>
                <w:rFonts w:ascii="Arial Narrow" w:hAnsi="Arial Narrow"/>
                <w:sz w:val="20"/>
                <w:szCs w:val="20"/>
              </w:rPr>
              <w:t>1</w:t>
            </w:r>
            <w:r w:rsidR="00553A9A" w:rsidRPr="00ED7C49">
              <w:rPr>
                <w:rFonts w:ascii="Arial Narrow" w:hAnsi="Arial Narrow"/>
                <w:sz w:val="20"/>
                <w:szCs w:val="20"/>
              </w:rPr>
              <w:t>4</w:t>
            </w:r>
            <w:r w:rsidRPr="00ED7C49">
              <w:rPr>
                <w:rFonts w:ascii="Arial Narrow" w:hAnsi="Arial Narrow"/>
                <w:sz w:val="20"/>
                <w:szCs w:val="20"/>
              </w:rPr>
              <w:t xml:space="preserve"> sztuk</w:t>
            </w:r>
          </w:p>
        </w:tc>
        <w:tc>
          <w:tcPr>
            <w:tcW w:w="312" w:type="pct"/>
            <w:tcBorders>
              <w:top w:val="single" w:sz="4" w:space="0" w:color="auto"/>
              <w:left w:val="single" w:sz="4" w:space="0" w:color="auto"/>
              <w:bottom w:val="single" w:sz="4" w:space="0" w:color="auto"/>
              <w:right w:val="single" w:sz="4" w:space="0" w:color="auto"/>
            </w:tcBorders>
            <w:vAlign w:val="center"/>
          </w:tcPr>
          <w:p w:rsidR="006227F8" w:rsidRPr="00ED7C49" w:rsidRDefault="006227F8" w:rsidP="00553A9A">
            <w:pPr>
              <w:spacing w:line="181" w:lineRule="exact"/>
              <w:ind w:left="103"/>
              <w:jc w:val="center"/>
              <w:rPr>
                <w:rFonts w:ascii="Arial Narrow" w:hAnsi="Arial Narrow"/>
                <w:sz w:val="20"/>
                <w:szCs w:val="20"/>
              </w:rPr>
            </w:pPr>
            <w:r w:rsidRPr="00ED7C49">
              <w:rPr>
                <w:rFonts w:ascii="Arial Narrow" w:hAnsi="Arial Narrow"/>
                <w:sz w:val="20"/>
                <w:szCs w:val="20"/>
              </w:rPr>
              <w:t>1.</w:t>
            </w:r>
            <w:r w:rsidR="00553A9A" w:rsidRPr="00ED7C49">
              <w:rPr>
                <w:rFonts w:ascii="Arial Narrow" w:hAnsi="Arial Narrow"/>
                <w:sz w:val="20"/>
                <w:szCs w:val="20"/>
              </w:rPr>
              <w:t>175</w:t>
            </w:r>
            <w:r w:rsidRPr="00ED7C49">
              <w:rPr>
                <w:rFonts w:ascii="Arial Narrow" w:hAnsi="Arial Narrow"/>
                <w:sz w:val="20"/>
                <w:szCs w:val="20"/>
              </w:rPr>
              <w:t>.000</w:t>
            </w: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PROW</w:t>
            </w:r>
          </w:p>
        </w:tc>
        <w:tc>
          <w:tcPr>
            <w:tcW w:w="356" w:type="pct"/>
            <w:vMerge w:val="restart"/>
            <w:tcBorders>
              <w:top w:val="single" w:sz="4" w:space="0" w:color="auto"/>
              <w:left w:val="single" w:sz="4" w:space="0" w:color="auto"/>
              <w:bottom w:val="single" w:sz="4" w:space="0" w:color="auto"/>
              <w:right w:val="single" w:sz="4" w:space="0" w:color="auto"/>
            </w:tcBorders>
            <w:vAlign w:val="center"/>
          </w:tcPr>
          <w:p w:rsidR="006227F8" w:rsidRPr="00ED7C49" w:rsidRDefault="006227F8" w:rsidP="00573823">
            <w:pPr>
              <w:spacing w:before="101"/>
              <w:ind w:left="186" w:right="187"/>
              <w:jc w:val="center"/>
              <w:rPr>
                <w:rFonts w:ascii="Arial Narrow" w:hAnsi="Arial Narrow"/>
                <w:sz w:val="20"/>
                <w:szCs w:val="20"/>
              </w:rPr>
            </w:pPr>
            <w:r w:rsidRPr="00ED7C49">
              <w:rPr>
                <w:rFonts w:ascii="Arial Narrow" w:hAnsi="Arial Narrow"/>
                <w:sz w:val="20"/>
                <w:szCs w:val="20"/>
              </w:rPr>
              <w:t>Realizacja</w:t>
            </w:r>
            <w:r w:rsidRPr="00ED7C49">
              <w:rPr>
                <w:rFonts w:ascii="Arial Narrow" w:hAnsi="Arial Narrow"/>
                <w:spacing w:val="-10"/>
                <w:sz w:val="20"/>
                <w:szCs w:val="20"/>
              </w:rPr>
              <w:t xml:space="preserve"> </w:t>
            </w:r>
            <w:r w:rsidRPr="00ED7C49">
              <w:rPr>
                <w:rFonts w:ascii="Arial Narrow" w:hAnsi="Arial Narrow"/>
                <w:sz w:val="20"/>
                <w:szCs w:val="20"/>
              </w:rPr>
              <w:t>LSR - konkurs</w:t>
            </w:r>
          </w:p>
        </w:tc>
      </w:tr>
      <w:tr w:rsidR="006227F8" w:rsidRPr="001A6870" w:rsidTr="001231A5">
        <w:trPr>
          <w:trHeight w:hRule="exact" w:val="1154"/>
        </w:trPr>
        <w:tc>
          <w:tcPr>
            <w:tcW w:w="489" w:type="pct"/>
            <w:vMerge/>
            <w:tcBorders>
              <w:left w:val="single" w:sz="4" w:space="0" w:color="000000"/>
              <w:bottom w:val="single" w:sz="4" w:space="0" w:color="000000"/>
              <w:right w:val="single" w:sz="4" w:space="0" w:color="000000"/>
            </w:tcBorders>
            <w:shd w:val="clear" w:color="auto" w:fill="FFD4B8"/>
            <w:textDirection w:val="btLr"/>
            <w:vAlign w:val="center"/>
          </w:tcPr>
          <w:p w:rsidR="006227F8" w:rsidRPr="001A6870" w:rsidRDefault="006227F8" w:rsidP="00573823">
            <w:pPr>
              <w:jc w:val="center"/>
              <w:rPr>
                <w:rFonts w:ascii="Arial Narrow" w:hAnsi="Arial Narrow"/>
              </w:rPr>
            </w:pPr>
          </w:p>
        </w:tc>
        <w:tc>
          <w:tcPr>
            <w:tcW w:w="458" w:type="pct"/>
            <w:tcBorders>
              <w:top w:val="single" w:sz="4" w:space="0" w:color="auto"/>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zmodernizowanych obiektów turystycznych lub rekreacyjnych</w:t>
            </w:r>
          </w:p>
        </w:tc>
        <w:tc>
          <w:tcPr>
            <w:tcW w:w="267"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3 sztuki</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50%</w:t>
            </w:r>
          </w:p>
        </w:tc>
        <w:tc>
          <w:tcPr>
            <w:tcW w:w="356"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300.000</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3 sztuki</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100%</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300.000</w:t>
            </w:r>
          </w:p>
        </w:tc>
        <w:tc>
          <w:tcPr>
            <w:tcW w:w="267"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0</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100%</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0</w:t>
            </w:r>
          </w:p>
        </w:tc>
        <w:tc>
          <w:tcPr>
            <w:tcW w:w="356"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6 sztuk</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600.000</w:t>
            </w:r>
          </w:p>
        </w:tc>
        <w:tc>
          <w:tcPr>
            <w:tcW w:w="267" w:type="pct"/>
            <w:vMerge/>
            <w:tcBorders>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c>
          <w:tcPr>
            <w:tcW w:w="356" w:type="pct"/>
            <w:vMerge/>
            <w:tcBorders>
              <w:left w:val="single" w:sz="4" w:space="0" w:color="000000"/>
              <w:bottom w:val="single" w:sz="4" w:space="0" w:color="000000"/>
              <w:right w:val="single" w:sz="4" w:space="0" w:color="000000"/>
            </w:tcBorders>
            <w:vAlign w:val="center"/>
          </w:tcPr>
          <w:p w:rsidR="006227F8" w:rsidRPr="001201FA" w:rsidRDefault="006227F8" w:rsidP="00573823">
            <w:pPr>
              <w:spacing w:before="112"/>
              <w:jc w:val="center"/>
              <w:rPr>
                <w:rFonts w:ascii="Arial Narrow" w:hAnsi="Arial Narrow"/>
                <w:sz w:val="20"/>
                <w:szCs w:val="20"/>
              </w:rPr>
            </w:pPr>
          </w:p>
        </w:tc>
      </w:tr>
      <w:tr w:rsidR="006227F8" w:rsidRPr="001A6870" w:rsidTr="00573823">
        <w:trPr>
          <w:trHeight w:hRule="exact" w:val="418"/>
        </w:trPr>
        <w:tc>
          <w:tcPr>
            <w:tcW w:w="947" w:type="pct"/>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ind w:left="103"/>
              <w:jc w:val="center"/>
              <w:rPr>
                <w:rFonts w:ascii="Arial Narrow" w:hAnsi="Arial Narrow"/>
                <w:sz w:val="18"/>
                <w:szCs w:val="18"/>
              </w:rPr>
            </w:pPr>
            <w:r w:rsidRPr="001A6870">
              <w:rPr>
                <w:rFonts w:ascii="Arial Narrow" w:hAnsi="Arial Narrow"/>
                <w:b/>
                <w:sz w:val="18"/>
                <w:szCs w:val="18"/>
              </w:rPr>
              <w:t>Razem cel szczegółowy</w:t>
            </w:r>
            <w:r w:rsidRPr="001A6870">
              <w:rPr>
                <w:rFonts w:ascii="Arial Narrow" w:hAnsi="Arial Narrow"/>
                <w:b/>
                <w:spacing w:val="-8"/>
                <w:sz w:val="18"/>
                <w:szCs w:val="18"/>
              </w:rPr>
              <w:t xml:space="preserve"> </w:t>
            </w:r>
            <w:r w:rsidRPr="001A6870">
              <w:rPr>
                <w:rFonts w:ascii="Arial Narrow" w:hAnsi="Arial Narrow"/>
                <w:b/>
                <w:sz w:val="18"/>
                <w:szCs w:val="18"/>
              </w:rPr>
              <w:t>I.1</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1A6870" w:rsidRDefault="006227F8" w:rsidP="00573823">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FE7599">
            <w:pPr>
              <w:spacing w:line="181" w:lineRule="exact"/>
              <w:ind w:left="103"/>
              <w:jc w:val="center"/>
              <w:rPr>
                <w:rFonts w:ascii="Arial Narrow" w:hAnsi="Arial Narrow"/>
                <w:b/>
                <w:sz w:val="16"/>
                <w:szCs w:val="16"/>
              </w:rPr>
            </w:pPr>
            <w:r w:rsidRPr="00ED7C49">
              <w:rPr>
                <w:rFonts w:ascii="Arial Narrow" w:hAnsi="Arial Narrow"/>
                <w:b/>
                <w:sz w:val="16"/>
                <w:szCs w:val="16"/>
              </w:rPr>
              <w:t>9</w:t>
            </w:r>
            <w:r w:rsidR="00FE7599" w:rsidRPr="00ED7C49">
              <w:rPr>
                <w:rFonts w:ascii="Arial Narrow" w:hAnsi="Arial Narrow"/>
                <w:b/>
                <w:sz w:val="16"/>
                <w:szCs w:val="16"/>
              </w:rPr>
              <w:t>0</w:t>
            </w:r>
            <w:r w:rsidRPr="00ED7C49">
              <w:rPr>
                <w:rFonts w:ascii="Arial Narrow" w:hAnsi="Arial Narrow"/>
                <w:b/>
                <w:sz w:val="16"/>
                <w:szCs w:val="16"/>
              </w:rPr>
              <w:t>0.000</w:t>
            </w:r>
          </w:p>
        </w:tc>
        <w:tc>
          <w:tcPr>
            <w:tcW w:w="62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FE7599" w:rsidP="00573823">
            <w:pPr>
              <w:spacing w:line="181" w:lineRule="exact"/>
              <w:ind w:left="100"/>
              <w:jc w:val="center"/>
              <w:rPr>
                <w:rFonts w:ascii="Arial Narrow" w:hAnsi="Arial Narrow"/>
                <w:b/>
                <w:sz w:val="16"/>
                <w:szCs w:val="16"/>
              </w:rPr>
            </w:pPr>
            <w:r w:rsidRPr="00ED7C49">
              <w:rPr>
                <w:rFonts w:ascii="Arial Narrow" w:hAnsi="Arial Narrow"/>
                <w:b/>
                <w:sz w:val="16"/>
                <w:szCs w:val="16"/>
              </w:rPr>
              <w:t>875.000</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spacing w:line="181" w:lineRule="exact"/>
              <w:ind w:left="103"/>
              <w:jc w:val="center"/>
              <w:rPr>
                <w:rFonts w:ascii="Arial Narrow" w:hAnsi="Arial Narrow"/>
                <w:b/>
                <w:sz w:val="16"/>
                <w:szCs w:val="16"/>
              </w:rPr>
            </w:pPr>
            <w:r w:rsidRPr="00ED7C49">
              <w:rPr>
                <w:rFonts w:ascii="Arial Narrow" w:hAnsi="Arial Narrow"/>
                <w:b/>
                <w:sz w:val="16"/>
                <w:szCs w:val="16"/>
              </w:rPr>
              <w:t>0</w:t>
            </w: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FE7599" w:rsidP="00573823">
            <w:pPr>
              <w:spacing w:line="181" w:lineRule="exact"/>
              <w:ind w:left="103"/>
              <w:jc w:val="center"/>
              <w:rPr>
                <w:rFonts w:ascii="Arial Narrow" w:hAnsi="Arial Narrow"/>
                <w:b/>
                <w:sz w:val="16"/>
                <w:szCs w:val="16"/>
              </w:rPr>
            </w:pPr>
            <w:r w:rsidRPr="00ED7C49">
              <w:rPr>
                <w:rFonts w:ascii="Arial Narrow" w:hAnsi="Arial Narrow"/>
                <w:b/>
                <w:sz w:val="16"/>
                <w:szCs w:val="16"/>
              </w:rPr>
              <w:t>1.775.000</w:t>
            </w:r>
          </w:p>
        </w:tc>
        <w:tc>
          <w:tcPr>
            <w:tcW w:w="26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1A6870" w:rsidRDefault="006227F8" w:rsidP="00573823">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1A6870" w:rsidRDefault="006227F8" w:rsidP="00573823">
            <w:pPr>
              <w:jc w:val="center"/>
              <w:rPr>
                <w:rFonts w:ascii="Arial Narrow" w:hAnsi="Arial Narrow"/>
              </w:rPr>
            </w:pPr>
          </w:p>
        </w:tc>
      </w:tr>
      <w:tr w:rsidR="006227F8" w:rsidRPr="001A6870" w:rsidTr="00573823">
        <w:trPr>
          <w:trHeight w:hRule="exact" w:val="462"/>
        </w:trPr>
        <w:tc>
          <w:tcPr>
            <w:tcW w:w="4377" w:type="pct"/>
            <w:gridSpan w:val="13"/>
            <w:tcBorders>
              <w:top w:val="single" w:sz="4" w:space="0" w:color="000000"/>
              <w:left w:val="single" w:sz="4" w:space="0" w:color="000000"/>
              <w:bottom w:val="single" w:sz="4" w:space="0" w:color="000000"/>
              <w:right w:val="single" w:sz="4" w:space="0" w:color="000000"/>
            </w:tcBorders>
            <w:shd w:val="clear" w:color="auto" w:fill="B6DDE8"/>
            <w:vAlign w:val="center"/>
          </w:tcPr>
          <w:p w:rsidR="006227F8" w:rsidRPr="001D506E" w:rsidRDefault="006227F8" w:rsidP="00573823">
            <w:pPr>
              <w:spacing w:before="1"/>
              <w:ind w:left="671" w:right="-1910"/>
              <w:rPr>
                <w:rFonts w:ascii="Arial Narrow" w:hAnsi="Arial Narrow"/>
                <w:sz w:val="18"/>
                <w:szCs w:val="18"/>
                <w:lang w:val="pl-PL"/>
              </w:rPr>
            </w:pPr>
            <w:r w:rsidRPr="001D506E">
              <w:rPr>
                <w:rFonts w:ascii="Arial Narrow" w:hAnsi="Arial Narrow"/>
                <w:b/>
                <w:sz w:val="18"/>
                <w:lang w:val="pl-PL"/>
              </w:rPr>
              <w:t>Cel szczegółowy</w:t>
            </w:r>
            <w:r w:rsidRPr="001D506E">
              <w:rPr>
                <w:rFonts w:ascii="Arial Narrow" w:hAnsi="Arial Narrow"/>
                <w:b/>
                <w:spacing w:val="-6"/>
                <w:sz w:val="18"/>
                <w:lang w:val="pl-PL"/>
              </w:rPr>
              <w:t xml:space="preserve"> I.</w:t>
            </w:r>
            <w:r w:rsidRPr="001D506E">
              <w:rPr>
                <w:rFonts w:ascii="Arial Narrow" w:hAnsi="Arial Narrow"/>
                <w:b/>
                <w:sz w:val="18"/>
                <w:lang w:val="pl-PL"/>
              </w:rPr>
              <w:t>2  Poprawa dostępu do informacji turystycznej i promocji obszaru LSR</w:t>
            </w:r>
          </w:p>
        </w:tc>
        <w:tc>
          <w:tcPr>
            <w:tcW w:w="267" w:type="pct"/>
            <w:tcBorders>
              <w:top w:val="single" w:sz="4" w:space="0" w:color="000000"/>
              <w:left w:val="single" w:sz="4" w:space="0" w:color="000000"/>
              <w:bottom w:val="single" w:sz="4" w:space="0" w:color="000000"/>
              <w:right w:val="single" w:sz="4" w:space="0" w:color="000000"/>
            </w:tcBorders>
            <w:shd w:val="clear" w:color="auto" w:fill="B6DDE8"/>
            <w:vAlign w:val="center"/>
          </w:tcPr>
          <w:p w:rsidR="006227F8" w:rsidRPr="001D506E" w:rsidRDefault="006227F8" w:rsidP="00573823">
            <w:pPr>
              <w:jc w:val="center"/>
              <w:rPr>
                <w:rFonts w:ascii="Arial Narrow" w:hAnsi="Arial Narrow"/>
                <w:lang w:val="pl-PL"/>
              </w:rPr>
            </w:pPr>
          </w:p>
        </w:tc>
        <w:tc>
          <w:tcPr>
            <w:tcW w:w="356" w:type="pct"/>
            <w:tcBorders>
              <w:top w:val="single" w:sz="4" w:space="0" w:color="000000"/>
              <w:left w:val="single" w:sz="4" w:space="0" w:color="000000"/>
              <w:bottom w:val="single" w:sz="4" w:space="0" w:color="000000"/>
              <w:right w:val="single" w:sz="4" w:space="0" w:color="000000"/>
            </w:tcBorders>
            <w:shd w:val="clear" w:color="auto" w:fill="B6DDE8"/>
            <w:vAlign w:val="center"/>
          </w:tcPr>
          <w:p w:rsidR="006227F8" w:rsidRPr="001D506E" w:rsidRDefault="006227F8" w:rsidP="00573823">
            <w:pPr>
              <w:jc w:val="center"/>
              <w:rPr>
                <w:rFonts w:ascii="Arial Narrow" w:hAnsi="Arial Narrow"/>
                <w:lang w:val="pl-PL"/>
              </w:rPr>
            </w:pPr>
          </w:p>
        </w:tc>
      </w:tr>
      <w:tr w:rsidR="006227F8" w:rsidRPr="001A6870" w:rsidTr="00573823">
        <w:trPr>
          <w:trHeight w:hRule="exact" w:val="1194"/>
        </w:trPr>
        <w:tc>
          <w:tcPr>
            <w:tcW w:w="489" w:type="pct"/>
            <w:vMerge w:val="restart"/>
            <w:tcBorders>
              <w:top w:val="single" w:sz="4" w:space="0" w:color="000000"/>
              <w:left w:val="single" w:sz="4" w:space="0" w:color="000000"/>
              <w:right w:val="single" w:sz="4" w:space="0" w:color="000000"/>
            </w:tcBorders>
            <w:shd w:val="clear" w:color="auto" w:fill="DAEDF3"/>
            <w:textDirection w:val="btLr"/>
            <w:vAlign w:val="center"/>
          </w:tcPr>
          <w:p w:rsidR="006227F8" w:rsidRPr="001D506E" w:rsidRDefault="006227F8" w:rsidP="00573823">
            <w:pPr>
              <w:spacing w:before="102"/>
              <w:ind w:left="112" w:right="172"/>
              <w:jc w:val="center"/>
              <w:rPr>
                <w:rFonts w:ascii="Arial Narrow" w:hAnsi="Arial Narrow"/>
                <w:b/>
                <w:sz w:val="16"/>
                <w:lang w:val="pl-PL"/>
              </w:rPr>
            </w:pPr>
            <w:r w:rsidRPr="001D506E">
              <w:rPr>
                <w:rFonts w:ascii="Arial Narrow" w:hAnsi="Arial Narrow"/>
                <w:b/>
                <w:spacing w:val="-1"/>
                <w:sz w:val="16"/>
                <w:lang w:val="pl-PL"/>
              </w:rPr>
              <w:t>Pr</w:t>
            </w:r>
            <w:r w:rsidRPr="001D506E">
              <w:rPr>
                <w:rFonts w:ascii="Arial Narrow" w:hAnsi="Arial Narrow"/>
                <w:b/>
                <w:sz w:val="16"/>
                <w:lang w:val="pl-PL"/>
              </w:rPr>
              <w:t>zed</w:t>
            </w:r>
            <w:r w:rsidRPr="001D506E">
              <w:rPr>
                <w:rFonts w:ascii="Arial Narrow" w:hAnsi="Arial Narrow"/>
                <w:b/>
                <w:spacing w:val="-3"/>
                <w:sz w:val="16"/>
                <w:lang w:val="pl-PL"/>
              </w:rPr>
              <w:t>s</w:t>
            </w:r>
            <w:r w:rsidRPr="001D506E">
              <w:rPr>
                <w:rFonts w:ascii="Arial Narrow" w:hAnsi="Arial Narrow"/>
                <w:b/>
                <w:sz w:val="16"/>
                <w:lang w:val="pl-PL"/>
              </w:rPr>
              <w:t>ię</w:t>
            </w:r>
            <w:r w:rsidRPr="001D506E">
              <w:rPr>
                <w:rFonts w:ascii="Arial Narrow" w:hAnsi="Arial Narrow"/>
                <w:b/>
                <w:spacing w:val="-1"/>
                <w:sz w:val="16"/>
                <w:lang w:val="pl-PL"/>
              </w:rPr>
              <w:t>w</w:t>
            </w:r>
            <w:r w:rsidRPr="001D506E">
              <w:rPr>
                <w:rFonts w:ascii="Arial Narrow" w:hAnsi="Arial Narrow"/>
                <w:b/>
                <w:spacing w:val="-2"/>
                <w:sz w:val="16"/>
                <w:lang w:val="pl-PL"/>
              </w:rPr>
              <w:t>z</w:t>
            </w:r>
            <w:r w:rsidRPr="001D506E">
              <w:rPr>
                <w:rFonts w:ascii="Arial Narrow" w:hAnsi="Arial Narrow"/>
                <w:b/>
                <w:sz w:val="16"/>
                <w:lang w:val="pl-PL"/>
              </w:rPr>
              <w:t>ięcie I.2.1</w:t>
            </w:r>
          </w:p>
          <w:p w:rsidR="006227F8" w:rsidRPr="001D506E" w:rsidRDefault="006227F8" w:rsidP="00573823">
            <w:pPr>
              <w:spacing w:before="102"/>
              <w:ind w:left="112" w:right="172"/>
              <w:jc w:val="center"/>
              <w:rPr>
                <w:rFonts w:ascii="Arial Narrow" w:hAnsi="Arial Narrow"/>
                <w:b/>
                <w:sz w:val="16"/>
                <w:szCs w:val="16"/>
                <w:lang w:val="pl-PL"/>
              </w:rPr>
            </w:pPr>
            <w:r w:rsidRPr="001D506E">
              <w:rPr>
                <w:rFonts w:ascii="Arial Narrow" w:hAnsi="Arial Narrow"/>
                <w:b/>
                <w:sz w:val="16"/>
                <w:lang w:val="pl-PL"/>
              </w:rPr>
              <w:t>Promocja obszaru LGD</w:t>
            </w:r>
          </w:p>
        </w:tc>
        <w:tc>
          <w:tcPr>
            <w:tcW w:w="458" w:type="pct"/>
            <w:tcBorders>
              <w:top w:val="single" w:sz="4" w:space="0" w:color="000000"/>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wydarzeń targowych i promocyjnych w których uczestniczy LGD</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A37E6F" w:rsidP="00573823">
            <w:pPr>
              <w:jc w:val="center"/>
              <w:rPr>
                <w:rFonts w:ascii="Arial Narrow" w:hAnsi="Arial Narrow"/>
                <w:sz w:val="20"/>
                <w:szCs w:val="20"/>
              </w:rPr>
            </w:pPr>
            <w:r>
              <w:rPr>
                <w:rFonts w:ascii="Arial Narrow" w:hAnsi="Arial Narrow"/>
                <w:sz w:val="20"/>
                <w:szCs w:val="20"/>
              </w:rPr>
              <w:t>7 sztuk</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A37E6F" w:rsidP="00573823">
            <w:pPr>
              <w:jc w:val="center"/>
              <w:rPr>
                <w:rFonts w:ascii="Arial Narrow" w:hAnsi="Arial Narrow"/>
                <w:sz w:val="20"/>
                <w:szCs w:val="20"/>
              </w:rPr>
            </w:pPr>
            <w:r>
              <w:rPr>
                <w:rFonts w:ascii="Arial Narrow" w:hAnsi="Arial Narrow"/>
                <w:sz w:val="20"/>
                <w:szCs w:val="20"/>
              </w:rPr>
              <w:t>41</w:t>
            </w:r>
            <w:r w:rsidR="006227F8" w:rsidRPr="001201FA">
              <w:rPr>
                <w:rFonts w:ascii="Arial Narrow" w:hAnsi="Arial Narrow"/>
                <w:sz w:val="20"/>
                <w:szCs w:val="20"/>
              </w:rPr>
              <w:t>%</w:t>
            </w: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A37E6F" w:rsidP="00573823">
            <w:pPr>
              <w:jc w:val="center"/>
              <w:rPr>
                <w:rFonts w:ascii="Arial Narrow" w:hAnsi="Arial Narrow"/>
                <w:sz w:val="20"/>
                <w:szCs w:val="20"/>
              </w:rPr>
            </w:pPr>
            <w:r>
              <w:rPr>
                <w:rFonts w:ascii="Arial Narrow" w:hAnsi="Arial Narrow"/>
                <w:sz w:val="20"/>
                <w:szCs w:val="20"/>
              </w:rPr>
              <w:t>16.500</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A37E6F" w:rsidP="00A37E6F">
            <w:pPr>
              <w:jc w:val="center"/>
              <w:rPr>
                <w:rFonts w:ascii="Arial Narrow" w:hAnsi="Arial Narrow"/>
                <w:sz w:val="20"/>
                <w:szCs w:val="20"/>
              </w:rPr>
            </w:pPr>
            <w:r>
              <w:rPr>
                <w:rFonts w:ascii="Arial Narrow" w:hAnsi="Arial Narrow"/>
                <w:sz w:val="20"/>
                <w:szCs w:val="20"/>
              </w:rPr>
              <w:t>6</w:t>
            </w:r>
            <w:r w:rsidR="006227F8" w:rsidRPr="001201FA">
              <w:rPr>
                <w:rFonts w:ascii="Arial Narrow" w:hAnsi="Arial Narrow"/>
                <w:sz w:val="20"/>
                <w:szCs w:val="20"/>
              </w:rPr>
              <w:t xml:space="preserve"> sztuk</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A37E6F" w:rsidP="00573823">
            <w:pPr>
              <w:jc w:val="center"/>
              <w:rPr>
                <w:rFonts w:ascii="Arial Narrow" w:hAnsi="Arial Narrow"/>
                <w:sz w:val="20"/>
                <w:szCs w:val="20"/>
              </w:rPr>
            </w:pPr>
            <w:r>
              <w:rPr>
                <w:rFonts w:ascii="Arial Narrow" w:hAnsi="Arial Narrow"/>
                <w:sz w:val="20"/>
                <w:szCs w:val="20"/>
              </w:rPr>
              <w:t>76</w:t>
            </w:r>
            <w:r w:rsidR="006227F8" w:rsidRPr="001201FA">
              <w:rPr>
                <w:rFonts w:ascii="Arial Narrow" w:hAnsi="Arial Narrow"/>
                <w:sz w:val="20"/>
                <w:szCs w:val="20"/>
              </w:rPr>
              <w:t>%</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A37E6F" w:rsidP="00573823">
            <w:pPr>
              <w:jc w:val="center"/>
              <w:rPr>
                <w:rFonts w:ascii="Arial Narrow" w:hAnsi="Arial Narrow"/>
                <w:sz w:val="20"/>
                <w:szCs w:val="20"/>
              </w:rPr>
            </w:pPr>
            <w:r>
              <w:rPr>
                <w:rFonts w:ascii="Arial Narrow" w:hAnsi="Arial Narrow"/>
                <w:sz w:val="20"/>
                <w:szCs w:val="20"/>
              </w:rPr>
              <w:t>14.200</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A37E6F" w:rsidP="00573823">
            <w:pPr>
              <w:jc w:val="center"/>
              <w:rPr>
                <w:rFonts w:ascii="Arial Narrow" w:hAnsi="Arial Narrow"/>
                <w:sz w:val="20"/>
                <w:szCs w:val="20"/>
              </w:rPr>
            </w:pPr>
            <w:r>
              <w:rPr>
                <w:rFonts w:ascii="Arial Narrow" w:hAnsi="Arial Narrow"/>
                <w:sz w:val="20"/>
                <w:szCs w:val="20"/>
              </w:rPr>
              <w:t>4</w:t>
            </w:r>
            <w:r w:rsidR="006227F8" w:rsidRPr="001201FA">
              <w:rPr>
                <w:rFonts w:ascii="Arial Narrow" w:hAnsi="Arial Narrow"/>
                <w:sz w:val="20"/>
                <w:szCs w:val="20"/>
              </w:rPr>
              <w:t xml:space="preserve"> sztuki</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100%</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A37E6F">
            <w:pPr>
              <w:jc w:val="center"/>
              <w:rPr>
                <w:rFonts w:ascii="Arial Narrow" w:hAnsi="Arial Narrow"/>
                <w:sz w:val="20"/>
                <w:szCs w:val="20"/>
              </w:rPr>
            </w:pPr>
            <w:r w:rsidRPr="001201FA">
              <w:rPr>
                <w:rFonts w:ascii="Arial Narrow" w:hAnsi="Arial Narrow"/>
                <w:sz w:val="20"/>
                <w:szCs w:val="20"/>
              </w:rPr>
              <w:t>9.</w:t>
            </w:r>
            <w:r w:rsidR="00A37E6F">
              <w:rPr>
                <w:rFonts w:ascii="Arial Narrow" w:hAnsi="Arial Narrow"/>
                <w:sz w:val="20"/>
                <w:szCs w:val="20"/>
              </w:rPr>
              <w:t>30</w:t>
            </w:r>
            <w:r w:rsidRPr="001201FA">
              <w:rPr>
                <w:rFonts w:ascii="Arial Narrow" w:hAnsi="Arial Narrow"/>
                <w:sz w:val="20"/>
                <w:szCs w:val="20"/>
              </w:rPr>
              <w:t>0</w:t>
            </w: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A37E6F" w:rsidP="00573823">
            <w:pPr>
              <w:jc w:val="center"/>
              <w:rPr>
                <w:rFonts w:ascii="Arial Narrow" w:hAnsi="Arial Narrow"/>
                <w:sz w:val="20"/>
                <w:szCs w:val="20"/>
              </w:rPr>
            </w:pPr>
            <w:r>
              <w:rPr>
                <w:rFonts w:ascii="Arial Narrow" w:hAnsi="Arial Narrow"/>
                <w:sz w:val="20"/>
                <w:szCs w:val="20"/>
              </w:rPr>
              <w:t>17</w:t>
            </w:r>
            <w:r w:rsidR="006227F8" w:rsidRPr="001201FA">
              <w:rPr>
                <w:rFonts w:ascii="Arial Narrow" w:hAnsi="Arial Narrow"/>
                <w:sz w:val="20"/>
                <w:szCs w:val="20"/>
              </w:rPr>
              <w:t xml:space="preserve"> sztuk</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A37E6F" w:rsidP="00573823">
            <w:pPr>
              <w:jc w:val="center"/>
              <w:rPr>
                <w:rFonts w:ascii="Arial Narrow" w:hAnsi="Arial Narrow"/>
                <w:sz w:val="20"/>
                <w:szCs w:val="20"/>
              </w:rPr>
            </w:pPr>
            <w:r>
              <w:rPr>
                <w:rFonts w:ascii="Arial Narrow" w:hAnsi="Arial Narrow"/>
                <w:sz w:val="20"/>
                <w:szCs w:val="20"/>
              </w:rPr>
              <w:t>40</w:t>
            </w:r>
            <w:r w:rsidR="006227F8" w:rsidRPr="001201FA">
              <w:rPr>
                <w:rFonts w:ascii="Arial Narrow" w:hAnsi="Arial Narrow"/>
                <w:sz w:val="20"/>
                <w:szCs w:val="20"/>
              </w:rPr>
              <w:t>.000</w:t>
            </w:r>
          </w:p>
        </w:tc>
        <w:tc>
          <w:tcPr>
            <w:tcW w:w="267" w:type="pct"/>
            <w:vMerge w:val="restart"/>
            <w:tcBorders>
              <w:top w:val="single" w:sz="4" w:space="0" w:color="000000"/>
              <w:left w:val="single" w:sz="4" w:space="0" w:color="000000"/>
              <w:right w:val="single" w:sz="4" w:space="0" w:color="000000"/>
            </w:tcBorders>
            <w:vAlign w:val="center"/>
          </w:tcPr>
          <w:p w:rsidR="006227F8" w:rsidRPr="001201FA" w:rsidRDefault="006227F8" w:rsidP="00573823">
            <w:pPr>
              <w:jc w:val="center"/>
              <w:rPr>
                <w:rFonts w:ascii="Arial Narrow" w:hAnsi="Arial Narrow"/>
                <w:b/>
                <w:bCs/>
                <w:i/>
                <w:sz w:val="20"/>
                <w:szCs w:val="20"/>
              </w:rPr>
            </w:pPr>
          </w:p>
          <w:p w:rsidR="006227F8" w:rsidRPr="001201FA" w:rsidRDefault="006227F8" w:rsidP="00573823">
            <w:pPr>
              <w:spacing w:before="7"/>
              <w:jc w:val="center"/>
              <w:rPr>
                <w:rFonts w:ascii="Arial Narrow" w:hAnsi="Arial Narrow"/>
                <w:b/>
                <w:bCs/>
                <w:i/>
                <w:sz w:val="20"/>
                <w:szCs w:val="20"/>
              </w:rPr>
            </w:pPr>
          </w:p>
          <w:p w:rsidR="006227F8" w:rsidRPr="001201FA" w:rsidRDefault="006227F8" w:rsidP="00573823">
            <w:pPr>
              <w:ind w:left="89" w:right="89"/>
              <w:jc w:val="center"/>
              <w:rPr>
                <w:rFonts w:ascii="Arial Narrow" w:hAnsi="Arial Narrow"/>
                <w:sz w:val="20"/>
                <w:szCs w:val="20"/>
              </w:rPr>
            </w:pPr>
            <w:r w:rsidRPr="001201FA">
              <w:rPr>
                <w:rFonts w:ascii="Arial Narrow" w:hAnsi="Arial Narrow"/>
                <w:sz w:val="20"/>
                <w:szCs w:val="20"/>
              </w:rPr>
              <w:t>PROW</w:t>
            </w:r>
          </w:p>
        </w:tc>
        <w:tc>
          <w:tcPr>
            <w:tcW w:w="356" w:type="pct"/>
            <w:vMerge w:val="restart"/>
            <w:tcBorders>
              <w:top w:val="single" w:sz="4" w:space="0" w:color="000000"/>
              <w:left w:val="single" w:sz="4" w:space="0" w:color="000000"/>
              <w:right w:val="single" w:sz="4" w:space="0" w:color="000000"/>
            </w:tcBorders>
            <w:vAlign w:val="center"/>
          </w:tcPr>
          <w:p w:rsidR="006227F8" w:rsidRPr="001201FA" w:rsidRDefault="00A37E6F" w:rsidP="00573823">
            <w:pPr>
              <w:jc w:val="center"/>
              <w:rPr>
                <w:rFonts w:ascii="Arial Narrow" w:hAnsi="Arial Narrow"/>
                <w:sz w:val="20"/>
                <w:szCs w:val="20"/>
              </w:rPr>
            </w:pPr>
            <w:r>
              <w:rPr>
                <w:rFonts w:ascii="Arial Narrow" w:hAnsi="Arial Narrow"/>
                <w:sz w:val="20"/>
                <w:szCs w:val="20"/>
              </w:rPr>
              <w:t>A</w:t>
            </w:r>
            <w:r w:rsidR="006227F8" w:rsidRPr="001201FA">
              <w:rPr>
                <w:rFonts w:ascii="Arial Narrow" w:hAnsi="Arial Narrow"/>
                <w:sz w:val="20"/>
                <w:szCs w:val="20"/>
              </w:rPr>
              <w:t>ktywizacja</w:t>
            </w:r>
          </w:p>
        </w:tc>
      </w:tr>
      <w:tr w:rsidR="006227F8" w:rsidRPr="001A6870" w:rsidTr="00573823">
        <w:trPr>
          <w:trHeight w:hRule="exact" w:val="986"/>
        </w:trPr>
        <w:tc>
          <w:tcPr>
            <w:tcW w:w="489" w:type="pct"/>
            <w:vMerge/>
            <w:tcBorders>
              <w:left w:val="single" w:sz="4" w:space="0" w:color="000000"/>
              <w:right w:val="single" w:sz="4" w:space="0" w:color="000000"/>
            </w:tcBorders>
            <w:shd w:val="clear" w:color="auto" w:fill="DAEDF3"/>
            <w:textDirection w:val="btLr"/>
            <w:vAlign w:val="center"/>
          </w:tcPr>
          <w:p w:rsidR="006227F8" w:rsidRPr="001A6870" w:rsidRDefault="006227F8" w:rsidP="00573823">
            <w:pPr>
              <w:jc w:val="center"/>
              <w:rPr>
                <w:rFonts w:ascii="Arial Narrow" w:hAnsi="Arial Narrow"/>
              </w:rPr>
            </w:pPr>
          </w:p>
        </w:tc>
        <w:tc>
          <w:tcPr>
            <w:tcW w:w="458" w:type="pct"/>
            <w:tcBorders>
              <w:top w:val="single" w:sz="4" w:space="0" w:color="000000"/>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publikacji promujących atrakcje turystyczne</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 sztuka</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50%</w:t>
            </w: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5.000</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0 sztuk</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50%</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0</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 sztuka</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100%</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5.000</w:t>
            </w: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2 sztuki</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10.000</w:t>
            </w:r>
          </w:p>
        </w:tc>
        <w:tc>
          <w:tcPr>
            <w:tcW w:w="267" w:type="pct"/>
            <w:vMerge/>
            <w:tcBorders>
              <w:left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c>
          <w:tcPr>
            <w:tcW w:w="356" w:type="pct"/>
            <w:vMerge/>
            <w:tcBorders>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r>
      <w:tr w:rsidR="006227F8" w:rsidRPr="001A6870" w:rsidTr="00573823">
        <w:trPr>
          <w:trHeight w:hRule="exact" w:val="986"/>
        </w:trPr>
        <w:tc>
          <w:tcPr>
            <w:tcW w:w="489" w:type="pct"/>
            <w:vMerge/>
            <w:tcBorders>
              <w:left w:val="single" w:sz="4" w:space="0" w:color="000000"/>
              <w:right w:val="single" w:sz="4" w:space="0" w:color="000000"/>
            </w:tcBorders>
            <w:shd w:val="clear" w:color="auto" w:fill="DAEDF3"/>
            <w:textDirection w:val="btLr"/>
            <w:vAlign w:val="center"/>
          </w:tcPr>
          <w:p w:rsidR="006227F8" w:rsidRPr="001A6870" w:rsidRDefault="006227F8" w:rsidP="00573823">
            <w:pPr>
              <w:jc w:val="center"/>
              <w:rPr>
                <w:rFonts w:ascii="Arial Narrow" w:hAnsi="Arial Narrow"/>
              </w:rPr>
            </w:pPr>
          </w:p>
        </w:tc>
        <w:tc>
          <w:tcPr>
            <w:tcW w:w="458" w:type="pct"/>
            <w:tcBorders>
              <w:top w:val="single" w:sz="4" w:space="0" w:color="000000"/>
              <w:left w:val="single" w:sz="4" w:space="0" w:color="000000"/>
              <w:bottom w:val="single" w:sz="4" w:space="0" w:color="000000"/>
              <w:right w:val="single" w:sz="4" w:space="0" w:color="000000"/>
            </w:tcBorders>
            <w:vAlign w:val="center"/>
          </w:tcPr>
          <w:p w:rsidR="006227F8" w:rsidRPr="00B32DFE" w:rsidRDefault="006227F8" w:rsidP="00573823">
            <w:pPr>
              <w:spacing w:line="276" w:lineRule="auto"/>
              <w:ind w:left="103"/>
              <w:jc w:val="center"/>
              <w:rPr>
                <w:rFonts w:ascii="Arial Narrow" w:hAnsi="Arial Narrow"/>
                <w:sz w:val="18"/>
                <w:szCs w:val="18"/>
              </w:rPr>
            </w:pPr>
            <w:r w:rsidRPr="00B32DFE">
              <w:rPr>
                <w:rFonts w:ascii="Arial Narrow" w:hAnsi="Arial Narrow"/>
                <w:sz w:val="18"/>
                <w:szCs w:val="18"/>
              </w:rPr>
              <w:t>Liczba zrealizowanych projektów współpracy</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 sztuka</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56" w:type="pct"/>
            <w:vMerge w:val="restart"/>
            <w:tcBorders>
              <w:top w:val="single" w:sz="4" w:space="0" w:color="000000"/>
              <w:left w:val="single" w:sz="4" w:space="0" w:color="000000"/>
              <w:right w:val="single" w:sz="4" w:space="0" w:color="000000"/>
            </w:tcBorders>
            <w:vAlign w:val="center"/>
          </w:tcPr>
          <w:p w:rsidR="006227F8" w:rsidRPr="00ED7C49" w:rsidRDefault="008D2CE5" w:rsidP="00553A9A">
            <w:pPr>
              <w:jc w:val="center"/>
              <w:rPr>
                <w:rFonts w:ascii="Arial Narrow" w:hAnsi="Arial Narrow"/>
                <w:sz w:val="20"/>
                <w:szCs w:val="20"/>
              </w:rPr>
            </w:pPr>
            <w:r w:rsidRPr="00ED7C49">
              <w:rPr>
                <w:rFonts w:ascii="Arial Narrow" w:hAnsi="Arial Narrow"/>
                <w:sz w:val="20"/>
                <w:szCs w:val="20"/>
              </w:rPr>
              <w:t>35.000</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0 sztuk</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12" w:type="pct"/>
            <w:vMerge w:val="restart"/>
            <w:tcBorders>
              <w:top w:val="single" w:sz="4" w:space="0" w:color="000000"/>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0</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0 sztuk</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12" w:type="pct"/>
            <w:vMerge w:val="restart"/>
            <w:tcBorders>
              <w:top w:val="single" w:sz="4" w:space="0" w:color="000000"/>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0</w:t>
            </w: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 sztuka</w:t>
            </w:r>
          </w:p>
        </w:tc>
        <w:tc>
          <w:tcPr>
            <w:tcW w:w="312" w:type="pct"/>
            <w:vMerge w:val="restart"/>
            <w:tcBorders>
              <w:top w:val="single" w:sz="4" w:space="0" w:color="000000"/>
              <w:left w:val="single" w:sz="4" w:space="0" w:color="000000"/>
              <w:right w:val="single" w:sz="4" w:space="0" w:color="000000"/>
            </w:tcBorders>
            <w:vAlign w:val="center"/>
          </w:tcPr>
          <w:p w:rsidR="006227F8" w:rsidRPr="00553A9A" w:rsidRDefault="000B347D" w:rsidP="00573823">
            <w:pPr>
              <w:jc w:val="center"/>
              <w:rPr>
                <w:rFonts w:ascii="Arial Narrow" w:hAnsi="Arial Narrow"/>
                <w:color w:val="FF0000"/>
                <w:sz w:val="20"/>
                <w:szCs w:val="20"/>
              </w:rPr>
            </w:pPr>
            <w:r w:rsidRPr="00ED7C49">
              <w:rPr>
                <w:rFonts w:ascii="Arial Narrow" w:hAnsi="Arial Narrow"/>
                <w:sz w:val="20"/>
                <w:szCs w:val="20"/>
              </w:rPr>
              <w:t>35.000</w:t>
            </w:r>
          </w:p>
        </w:tc>
        <w:tc>
          <w:tcPr>
            <w:tcW w:w="267" w:type="pct"/>
            <w:vMerge/>
            <w:tcBorders>
              <w:left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c>
          <w:tcPr>
            <w:tcW w:w="356" w:type="pct"/>
            <w:vMerge w:val="restart"/>
            <w:tcBorders>
              <w:left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Projekt współpracy</w:t>
            </w:r>
          </w:p>
        </w:tc>
      </w:tr>
      <w:tr w:rsidR="006227F8" w:rsidRPr="001A6870" w:rsidTr="00573823">
        <w:trPr>
          <w:trHeight w:hRule="exact" w:val="986"/>
        </w:trPr>
        <w:tc>
          <w:tcPr>
            <w:tcW w:w="489" w:type="pct"/>
            <w:vMerge/>
            <w:tcBorders>
              <w:left w:val="single" w:sz="4" w:space="0" w:color="000000"/>
              <w:bottom w:val="single" w:sz="4" w:space="0" w:color="000000"/>
              <w:right w:val="single" w:sz="4" w:space="0" w:color="000000"/>
            </w:tcBorders>
            <w:shd w:val="clear" w:color="auto" w:fill="DAEDF3"/>
            <w:textDirection w:val="btLr"/>
            <w:vAlign w:val="center"/>
          </w:tcPr>
          <w:p w:rsidR="006227F8" w:rsidRPr="001A6870" w:rsidRDefault="006227F8" w:rsidP="00573823">
            <w:pPr>
              <w:jc w:val="center"/>
              <w:rPr>
                <w:rFonts w:ascii="Arial Narrow" w:hAnsi="Arial Narrow"/>
              </w:rPr>
            </w:pPr>
          </w:p>
        </w:tc>
        <w:tc>
          <w:tcPr>
            <w:tcW w:w="458" w:type="pct"/>
            <w:tcBorders>
              <w:top w:val="single" w:sz="4" w:space="0" w:color="000000"/>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LGD uczestniczących w projektach współpracy</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553A9A" w:rsidP="008D2CE5">
            <w:pPr>
              <w:jc w:val="center"/>
              <w:rPr>
                <w:rFonts w:ascii="Arial Narrow" w:hAnsi="Arial Narrow"/>
                <w:sz w:val="20"/>
                <w:szCs w:val="20"/>
              </w:rPr>
            </w:pPr>
            <w:r w:rsidRPr="00ED7C49">
              <w:rPr>
                <w:rFonts w:ascii="Arial Narrow" w:hAnsi="Arial Narrow"/>
                <w:sz w:val="20"/>
                <w:szCs w:val="20"/>
              </w:rPr>
              <w:t>1</w:t>
            </w:r>
            <w:r w:rsidR="008D2CE5" w:rsidRPr="00ED7C49">
              <w:rPr>
                <w:rFonts w:ascii="Arial Narrow" w:hAnsi="Arial Narrow"/>
                <w:sz w:val="20"/>
                <w:szCs w:val="20"/>
              </w:rPr>
              <w:t>2</w:t>
            </w:r>
            <w:r w:rsidR="006227F8" w:rsidRPr="00ED7C49">
              <w:rPr>
                <w:rFonts w:ascii="Arial Narrow" w:hAnsi="Arial Narrow"/>
                <w:sz w:val="20"/>
                <w:szCs w:val="20"/>
              </w:rPr>
              <w:t xml:space="preserve"> LGD</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56"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0 LGD</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12"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0 LGD</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12"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8D2CE5">
            <w:pPr>
              <w:jc w:val="center"/>
              <w:rPr>
                <w:rFonts w:ascii="Arial Narrow" w:hAnsi="Arial Narrow"/>
                <w:sz w:val="20"/>
                <w:szCs w:val="20"/>
              </w:rPr>
            </w:pPr>
            <w:r w:rsidRPr="00ED7C49">
              <w:rPr>
                <w:rFonts w:ascii="Arial Narrow" w:hAnsi="Arial Narrow"/>
                <w:sz w:val="20"/>
                <w:szCs w:val="20"/>
              </w:rPr>
              <w:t>1</w:t>
            </w:r>
            <w:r w:rsidR="008D2CE5" w:rsidRPr="00ED7C49">
              <w:rPr>
                <w:rFonts w:ascii="Arial Narrow" w:hAnsi="Arial Narrow"/>
                <w:sz w:val="20"/>
                <w:szCs w:val="20"/>
              </w:rPr>
              <w:t>2</w:t>
            </w:r>
            <w:r w:rsidRPr="00ED7C49">
              <w:rPr>
                <w:rFonts w:ascii="Arial Narrow" w:hAnsi="Arial Narrow"/>
                <w:sz w:val="20"/>
                <w:szCs w:val="20"/>
              </w:rPr>
              <w:t>LGD</w:t>
            </w:r>
          </w:p>
        </w:tc>
        <w:tc>
          <w:tcPr>
            <w:tcW w:w="312" w:type="pct"/>
            <w:vMerge/>
            <w:tcBorders>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c>
          <w:tcPr>
            <w:tcW w:w="267" w:type="pct"/>
            <w:vMerge/>
            <w:tcBorders>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c>
          <w:tcPr>
            <w:tcW w:w="356" w:type="pct"/>
            <w:vMerge/>
            <w:tcBorders>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r>
      <w:tr w:rsidR="00ED7C49" w:rsidRPr="00ED7C49" w:rsidTr="00573823">
        <w:trPr>
          <w:trHeight w:hRule="exact" w:val="502"/>
        </w:trPr>
        <w:tc>
          <w:tcPr>
            <w:tcW w:w="947" w:type="pct"/>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ED7C49" w:rsidRDefault="006227F8" w:rsidP="00573823">
            <w:pPr>
              <w:spacing w:line="183" w:lineRule="exact"/>
              <w:ind w:left="103"/>
              <w:jc w:val="center"/>
              <w:rPr>
                <w:rFonts w:ascii="Arial Narrow" w:hAnsi="Arial Narrow"/>
                <w:b/>
                <w:sz w:val="18"/>
                <w:szCs w:val="18"/>
              </w:rPr>
            </w:pPr>
            <w:r w:rsidRPr="00ED7C49">
              <w:rPr>
                <w:rFonts w:ascii="Arial Narrow" w:hAnsi="Arial Narrow"/>
                <w:b/>
                <w:sz w:val="18"/>
                <w:szCs w:val="18"/>
              </w:rPr>
              <w:lastRenderedPageBreak/>
              <w:t>Razem cel szczegółowy</w:t>
            </w:r>
            <w:r w:rsidRPr="00ED7C49">
              <w:rPr>
                <w:rFonts w:ascii="Arial Narrow" w:hAnsi="Arial Narrow"/>
                <w:b/>
                <w:spacing w:val="-11"/>
                <w:sz w:val="18"/>
                <w:szCs w:val="18"/>
              </w:rPr>
              <w:t xml:space="preserve"> </w:t>
            </w:r>
            <w:r w:rsidRPr="00ED7C49">
              <w:rPr>
                <w:rFonts w:ascii="Arial Narrow" w:hAnsi="Arial Narrow"/>
                <w:b/>
                <w:sz w:val="18"/>
                <w:szCs w:val="18"/>
              </w:rPr>
              <w:t>I.2</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A37E6F" w:rsidP="00573823">
            <w:pPr>
              <w:jc w:val="center"/>
              <w:rPr>
                <w:rFonts w:ascii="Arial Narrow" w:hAnsi="Arial Narrow"/>
                <w:b/>
                <w:sz w:val="16"/>
                <w:szCs w:val="16"/>
                <w:lang w:val="pl-PL"/>
              </w:rPr>
            </w:pPr>
            <w:r>
              <w:rPr>
                <w:rFonts w:ascii="Arial Narrow" w:hAnsi="Arial Narrow"/>
                <w:b/>
                <w:sz w:val="16"/>
                <w:szCs w:val="16"/>
                <w:lang w:val="pl-PL"/>
              </w:rPr>
              <w:t>56.500</w:t>
            </w:r>
          </w:p>
        </w:tc>
        <w:tc>
          <w:tcPr>
            <w:tcW w:w="62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sz w:val="16"/>
                <w:szCs w:val="16"/>
                <w:lang w:val="pl-PL"/>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A37E6F" w:rsidP="00A37E6F">
            <w:pPr>
              <w:jc w:val="center"/>
              <w:rPr>
                <w:rFonts w:ascii="Arial Narrow" w:hAnsi="Arial Narrow"/>
                <w:b/>
                <w:sz w:val="16"/>
                <w:szCs w:val="16"/>
                <w:lang w:val="pl-PL"/>
              </w:rPr>
            </w:pPr>
            <w:r>
              <w:rPr>
                <w:rFonts w:ascii="Arial Narrow" w:hAnsi="Arial Narrow"/>
                <w:b/>
                <w:sz w:val="16"/>
                <w:szCs w:val="16"/>
                <w:lang w:val="pl-PL"/>
              </w:rPr>
              <w:t>14</w:t>
            </w:r>
            <w:r w:rsidR="006227F8" w:rsidRPr="00ED7C49">
              <w:rPr>
                <w:rFonts w:ascii="Arial Narrow" w:hAnsi="Arial Narrow"/>
                <w:b/>
                <w:sz w:val="16"/>
                <w:szCs w:val="16"/>
                <w:lang w:val="pl-PL"/>
              </w:rPr>
              <w:t>.</w:t>
            </w:r>
            <w:r>
              <w:rPr>
                <w:rFonts w:ascii="Arial Narrow" w:hAnsi="Arial Narrow"/>
                <w:b/>
                <w:sz w:val="16"/>
                <w:szCs w:val="16"/>
                <w:lang w:val="pl-PL"/>
              </w:rPr>
              <w:t>2</w:t>
            </w:r>
            <w:r w:rsidR="006227F8" w:rsidRPr="00ED7C49">
              <w:rPr>
                <w:rFonts w:ascii="Arial Narrow" w:hAnsi="Arial Narrow"/>
                <w:b/>
                <w:sz w:val="16"/>
                <w:szCs w:val="16"/>
                <w:lang w:val="pl-PL"/>
              </w:rPr>
              <w:t>00</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sz w:val="16"/>
                <w:szCs w:val="16"/>
                <w:lang w:val="pl-PL"/>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b/>
                <w:sz w:val="16"/>
                <w:szCs w:val="16"/>
                <w:lang w:val="pl-PL"/>
              </w:rPr>
            </w:pPr>
            <w:r w:rsidRPr="00ED7C49">
              <w:rPr>
                <w:rFonts w:ascii="Arial Narrow" w:hAnsi="Arial Narrow"/>
                <w:b/>
                <w:sz w:val="16"/>
                <w:szCs w:val="16"/>
                <w:lang w:val="pl-PL"/>
              </w:rPr>
              <w:t>1</w:t>
            </w:r>
            <w:r w:rsidR="00A37E6F">
              <w:rPr>
                <w:rFonts w:ascii="Arial Narrow" w:hAnsi="Arial Narrow"/>
                <w:b/>
                <w:sz w:val="16"/>
                <w:szCs w:val="16"/>
                <w:lang w:val="pl-PL"/>
              </w:rPr>
              <w:t>4.3</w:t>
            </w:r>
            <w:r w:rsidRPr="00ED7C49">
              <w:rPr>
                <w:rFonts w:ascii="Arial Narrow" w:hAnsi="Arial Narrow"/>
                <w:b/>
                <w:sz w:val="16"/>
                <w:szCs w:val="16"/>
                <w:lang w:val="pl-PL"/>
              </w:rPr>
              <w:t>00</w:t>
            </w: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lang w:val="pl-PL"/>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A37E6F" w:rsidP="00573823">
            <w:pPr>
              <w:jc w:val="center"/>
              <w:rPr>
                <w:rFonts w:ascii="Arial Narrow" w:hAnsi="Arial Narrow"/>
                <w:b/>
                <w:sz w:val="16"/>
                <w:szCs w:val="16"/>
                <w:lang w:val="pl-PL"/>
              </w:rPr>
            </w:pPr>
            <w:r>
              <w:rPr>
                <w:rFonts w:ascii="Arial Narrow" w:hAnsi="Arial Narrow"/>
                <w:b/>
                <w:sz w:val="16"/>
                <w:szCs w:val="16"/>
                <w:lang w:val="pl-PL"/>
              </w:rPr>
              <w:t>85</w:t>
            </w:r>
            <w:r w:rsidR="000B347D" w:rsidRPr="00ED7C49">
              <w:rPr>
                <w:rFonts w:ascii="Arial Narrow" w:hAnsi="Arial Narrow"/>
                <w:b/>
                <w:sz w:val="16"/>
                <w:szCs w:val="16"/>
                <w:lang w:val="pl-PL"/>
              </w:rPr>
              <w:t>.000</w:t>
            </w:r>
          </w:p>
        </w:tc>
        <w:tc>
          <w:tcPr>
            <w:tcW w:w="26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lang w:val="pl-PL"/>
              </w:rPr>
            </w:pP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lang w:val="pl-PL"/>
              </w:rPr>
            </w:pPr>
          </w:p>
        </w:tc>
      </w:tr>
      <w:tr w:rsidR="00ED7C49" w:rsidRPr="00ED7C49" w:rsidTr="00573823">
        <w:trPr>
          <w:trHeight w:hRule="exact" w:val="622"/>
        </w:trPr>
        <w:tc>
          <w:tcPr>
            <w:tcW w:w="947" w:type="pct"/>
            <w:gridSpan w:val="2"/>
            <w:tcBorders>
              <w:top w:val="single" w:sz="4" w:space="0" w:color="000000"/>
              <w:left w:val="single" w:sz="4" w:space="0" w:color="000000"/>
              <w:bottom w:val="single" w:sz="4" w:space="0" w:color="000000"/>
              <w:right w:val="single" w:sz="4" w:space="0" w:color="000000"/>
            </w:tcBorders>
            <w:shd w:val="clear" w:color="auto" w:fill="92CDDC"/>
            <w:vAlign w:val="center"/>
          </w:tcPr>
          <w:p w:rsidR="006227F8" w:rsidRPr="00ED7C49" w:rsidRDefault="006227F8" w:rsidP="00573823">
            <w:pPr>
              <w:spacing w:line="181" w:lineRule="exact"/>
              <w:ind w:left="103"/>
              <w:jc w:val="center"/>
              <w:rPr>
                <w:rFonts w:ascii="Arial Narrow" w:hAnsi="Arial Narrow"/>
                <w:b/>
                <w:sz w:val="16"/>
                <w:szCs w:val="16"/>
                <w:lang w:val="pl-PL"/>
              </w:rPr>
            </w:pPr>
            <w:r w:rsidRPr="00ED7C49">
              <w:rPr>
                <w:rFonts w:ascii="Arial Narrow" w:hAnsi="Arial Narrow"/>
                <w:b/>
                <w:sz w:val="16"/>
                <w:lang w:val="pl-PL"/>
              </w:rPr>
              <w:t>Razem cel</w:t>
            </w:r>
            <w:r w:rsidRPr="00ED7C49">
              <w:rPr>
                <w:rFonts w:ascii="Arial Narrow" w:hAnsi="Arial Narrow"/>
                <w:b/>
                <w:spacing w:val="-8"/>
                <w:sz w:val="16"/>
                <w:lang w:val="pl-PL"/>
              </w:rPr>
              <w:t xml:space="preserve"> </w:t>
            </w:r>
            <w:r w:rsidRPr="00ED7C49">
              <w:rPr>
                <w:rFonts w:ascii="Arial Narrow" w:hAnsi="Arial Narrow"/>
                <w:b/>
                <w:sz w:val="16"/>
                <w:lang w:val="pl-PL"/>
              </w:rPr>
              <w:t>ogólny 1</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lang w:val="pl-PL"/>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A37E6F" w:rsidP="00A37E6F">
            <w:pPr>
              <w:jc w:val="center"/>
              <w:rPr>
                <w:rFonts w:ascii="Arial Narrow" w:hAnsi="Arial Narrow"/>
                <w:b/>
                <w:sz w:val="20"/>
                <w:szCs w:val="20"/>
                <w:lang w:val="pl-PL"/>
              </w:rPr>
            </w:pPr>
            <w:r>
              <w:rPr>
                <w:rFonts w:ascii="Arial Narrow" w:hAnsi="Arial Narrow"/>
                <w:b/>
                <w:sz w:val="20"/>
                <w:szCs w:val="20"/>
                <w:lang w:val="pl-PL"/>
              </w:rPr>
              <w:t>956</w:t>
            </w:r>
            <w:r w:rsidR="00553A9A" w:rsidRPr="00ED7C49">
              <w:rPr>
                <w:rFonts w:ascii="Arial Narrow" w:hAnsi="Arial Narrow"/>
                <w:b/>
                <w:sz w:val="20"/>
                <w:szCs w:val="20"/>
                <w:lang w:val="pl-PL"/>
              </w:rPr>
              <w:t>.</w:t>
            </w:r>
            <w:r>
              <w:rPr>
                <w:rFonts w:ascii="Arial Narrow" w:hAnsi="Arial Narrow"/>
                <w:b/>
                <w:sz w:val="20"/>
                <w:szCs w:val="20"/>
                <w:lang w:val="pl-PL"/>
              </w:rPr>
              <w:t>5</w:t>
            </w:r>
            <w:r w:rsidR="00553A9A" w:rsidRPr="00ED7C49">
              <w:rPr>
                <w:rFonts w:ascii="Arial Narrow" w:hAnsi="Arial Narrow"/>
                <w:b/>
                <w:sz w:val="20"/>
                <w:szCs w:val="20"/>
                <w:lang w:val="pl-PL"/>
              </w:rPr>
              <w:t>00</w:t>
            </w:r>
          </w:p>
        </w:tc>
        <w:tc>
          <w:tcPr>
            <w:tcW w:w="62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sz w:val="20"/>
                <w:szCs w:val="20"/>
                <w:lang w:val="pl-PL"/>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553A9A" w:rsidP="00A37E6F">
            <w:pPr>
              <w:jc w:val="center"/>
              <w:rPr>
                <w:rFonts w:ascii="Arial Narrow" w:hAnsi="Arial Narrow"/>
                <w:b/>
                <w:sz w:val="20"/>
                <w:szCs w:val="20"/>
                <w:lang w:val="pl-PL"/>
              </w:rPr>
            </w:pPr>
            <w:r w:rsidRPr="00ED7C49">
              <w:rPr>
                <w:rFonts w:ascii="Arial Narrow" w:hAnsi="Arial Narrow"/>
                <w:b/>
                <w:sz w:val="20"/>
                <w:szCs w:val="20"/>
                <w:lang w:val="pl-PL"/>
              </w:rPr>
              <w:t>88</w:t>
            </w:r>
            <w:r w:rsidR="00A37E6F">
              <w:rPr>
                <w:rFonts w:ascii="Arial Narrow" w:hAnsi="Arial Narrow"/>
                <w:b/>
                <w:sz w:val="20"/>
                <w:szCs w:val="20"/>
                <w:lang w:val="pl-PL"/>
              </w:rPr>
              <w:t>9</w:t>
            </w:r>
            <w:r w:rsidR="006227F8" w:rsidRPr="00ED7C49">
              <w:rPr>
                <w:rFonts w:ascii="Arial Narrow" w:hAnsi="Arial Narrow"/>
                <w:b/>
                <w:sz w:val="20"/>
                <w:szCs w:val="20"/>
                <w:lang w:val="pl-PL"/>
              </w:rPr>
              <w:t>.</w:t>
            </w:r>
            <w:r w:rsidR="00A37E6F">
              <w:rPr>
                <w:rFonts w:ascii="Arial Narrow" w:hAnsi="Arial Narrow"/>
                <w:b/>
                <w:sz w:val="20"/>
                <w:szCs w:val="20"/>
                <w:lang w:val="pl-PL"/>
              </w:rPr>
              <w:t>2</w:t>
            </w:r>
            <w:r w:rsidR="006227F8" w:rsidRPr="00ED7C49">
              <w:rPr>
                <w:rFonts w:ascii="Arial Narrow" w:hAnsi="Arial Narrow"/>
                <w:b/>
                <w:sz w:val="20"/>
                <w:szCs w:val="20"/>
                <w:lang w:val="pl-PL"/>
              </w:rPr>
              <w:t>00</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sz w:val="20"/>
                <w:szCs w:val="20"/>
                <w:lang w:val="pl-PL"/>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A37E6F" w:rsidP="00573823">
            <w:pPr>
              <w:jc w:val="center"/>
              <w:rPr>
                <w:rFonts w:ascii="Arial Narrow" w:hAnsi="Arial Narrow"/>
                <w:b/>
                <w:sz w:val="20"/>
                <w:szCs w:val="20"/>
                <w:lang w:val="pl-PL"/>
              </w:rPr>
            </w:pPr>
            <w:r>
              <w:rPr>
                <w:rFonts w:ascii="Arial Narrow" w:hAnsi="Arial Narrow"/>
                <w:b/>
                <w:sz w:val="20"/>
                <w:szCs w:val="20"/>
                <w:lang w:val="pl-PL"/>
              </w:rPr>
              <w:t>14.3</w:t>
            </w:r>
            <w:r w:rsidR="006227F8" w:rsidRPr="00ED7C49">
              <w:rPr>
                <w:rFonts w:ascii="Arial Narrow" w:hAnsi="Arial Narrow"/>
                <w:b/>
                <w:sz w:val="20"/>
                <w:szCs w:val="20"/>
                <w:lang w:val="pl-PL"/>
              </w:rPr>
              <w:t>00</w:t>
            </w: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sz w:val="20"/>
                <w:szCs w:val="20"/>
                <w:lang w:val="pl-PL"/>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553A9A" w:rsidP="00A37E6F">
            <w:pPr>
              <w:jc w:val="center"/>
              <w:rPr>
                <w:rFonts w:ascii="Arial Narrow" w:hAnsi="Arial Narrow"/>
                <w:b/>
                <w:sz w:val="20"/>
                <w:szCs w:val="20"/>
                <w:lang w:val="pl-PL"/>
              </w:rPr>
            </w:pPr>
            <w:r w:rsidRPr="00ED7C49">
              <w:rPr>
                <w:rFonts w:ascii="Arial Narrow" w:hAnsi="Arial Narrow"/>
                <w:b/>
                <w:sz w:val="20"/>
                <w:szCs w:val="20"/>
                <w:lang w:val="pl-PL"/>
              </w:rPr>
              <w:t>1.8</w:t>
            </w:r>
            <w:r w:rsidR="00A37E6F">
              <w:rPr>
                <w:rFonts w:ascii="Arial Narrow" w:hAnsi="Arial Narrow"/>
                <w:b/>
                <w:sz w:val="20"/>
                <w:szCs w:val="20"/>
                <w:lang w:val="pl-PL"/>
              </w:rPr>
              <w:t>60</w:t>
            </w:r>
            <w:r w:rsidRPr="00ED7C49">
              <w:rPr>
                <w:rFonts w:ascii="Arial Narrow" w:hAnsi="Arial Narrow"/>
                <w:b/>
                <w:sz w:val="20"/>
                <w:szCs w:val="20"/>
                <w:lang w:val="pl-PL"/>
              </w:rPr>
              <w:t>.</w:t>
            </w:r>
            <w:r w:rsidR="000B347D" w:rsidRPr="00ED7C49">
              <w:rPr>
                <w:rFonts w:ascii="Arial Narrow" w:hAnsi="Arial Narrow"/>
                <w:b/>
                <w:sz w:val="20"/>
                <w:szCs w:val="20"/>
                <w:lang w:val="pl-PL"/>
              </w:rPr>
              <w:t>0</w:t>
            </w:r>
            <w:r w:rsidRPr="00ED7C49">
              <w:rPr>
                <w:rFonts w:ascii="Arial Narrow" w:hAnsi="Arial Narrow"/>
                <w:b/>
                <w:sz w:val="20"/>
                <w:szCs w:val="20"/>
                <w:lang w:val="pl-PL"/>
              </w:rPr>
              <w:t>00</w:t>
            </w:r>
          </w:p>
        </w:tc>
        <w:tc>
          <w:tcPr>
            <w:tcW w:w="26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sz w:val="16"/>
                <w:szCs w:val="16"/>
                <w:lang w:val="pl-PL"/>
              </w:rPr>
            </w:pP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lang w:val="pl-PL"/>
              </w:rPr>
            </w:pPr>
          </w:p>
        </w:tc>
      </w:tr>
    </w:tbl>
    <w:p w:rsidR="006227F8" w:rsidRPr="00ED7C49" w:rsidRDefault="006227F8" w:rsidP="006227F8">
      <w:pPr>
        <w:jc w:val="both"/>
        <w:rPr>
          <w:rFonts w:ascii="Arial Narrow" w:hAnsi="Arial Narrow"/>
          <w:b/>
          <w:sz w:val="22"/>
          <w:szCs w:val="22"/>
        </w:rPr>
      </w:pPr>
    </w:p>
    <w:p w:rsidR="006227F8" w:rsidRPr="001A6870" w:rsidRDefault="006227F8" w:rsidP="006227F8">
      <w:pPr>
        <w:jc w:val="both"/>
        <w:rPr>
          <w:rFonts w:ascii="Arial Narrow" w:hAnsi="Arial Narrow"/>
          <w:b/>
          <w:color w:val="FF0000"/>
          <w:sz w:val="22"/>
          <w:szCs w:val="22"/>
        </w:rPr>
      </w:pPr>
    </w:p>
    <w:tbl>
      <w:tblPr>
        <w:tblStyle w:val="TableNormal"/>
        <w:tblW w:w="5000" w:type="pct"/>
        <w:jc w:val="center"/>
        <w:tblLook w:val="01E0" w:firstRow="1" w:lastRow="1" w:firstColumn="1" w:lastColumn="1" w:noHBand="0" w:noVBand="0"/>
      </w:tblPr>
      <w:tblGrid>
        <w:gridCol w:w="1613"/>
        <w:gridCol w:w="1420"/>
        <w:gridCol w:w="824"/>
        <w:gridCol w:w="964"/>
        <w:gridCol w:w="1101"/>
        <w:gridCol w:w="964"/>
        <w:gridCol w:w="964"/>
        <w:gridCol w:w="964"/>
        <w:gridCol w:w="824"/>
        <w:gridCol w:w="964"/>
        <w:gridCol w:w="964"/>
        <w:gridCol w:w="1104"/>
        <w:gridCol w:w="964"/>
        <w:gridCol w:w="824"/>
        <w:gridCol w:w="1142"/>
      </w:tblGrid>
      <w:tr w:rsidR="006227F8" w:rsidRPr="001A6870" w:rsidTr="00FE7599">
        <w:trPr>
          <w:trHeight w:hRule="exact" w:val="342"/>
          <w:jc w:val="center"/>
        </w:trPr>
        <w:tc>
          <w:tcPr>
            <w:tcW w:w="517" w:type="pct"/>
            <w:vMerge w:val="restart"/>
            <w:tcBorders>
              <w:top w:val="single" w:sz="4" w:space="0" w:color="000000"/>
              <w:left w:val="single" w:sz="4" w:space="0" w:color="000000"/>
              <w:right w:val="single" w:sz="4" w:space="0" w:color="000000"/>
            </w:tcBorders>
            <w:shd w:val="clear" w:color="auto" w:fill="FF934A"/>
            <w:vAlign w:val="center"/>
          </w:tcPr>
          <w:p w:rsidR="006227F8" w:rsidRPr="001D506E" w:rsidRDefault="006227F8" w:rsidP="00573823">
            <w:pPr>
              <w:spacing w:before="1" w:line="276" w:lineRule="auto"/>
              <w:ind w:left="36" w:right="212"/>
              <w:jc w:val="center"/>
              <w:rPr>
                <w:rFonts w:ascii="Arial Narrow" w:hAnsi="Arial Narrow"/>
                <w:sz w:val="16"/>
                <w:szCs w:val="16"/>
                <w:lang w:val="pl-PL"/>
              </w:rPr>
            </w:pPr>
            <w:r w:rsidRPr="001D506E">
              <w:rPr>
                <w:rFonts w:ascii="Arial Narrow" w:hAnsi="Arial Narrow"/>
                <w:b/>
                <w:sz w:val="16"/>
                <w:szCs w:val="16"/>
                <w:lang w:val="pl-PL"/>
              </w:rPr>
              <w:t>CEL OGÓLNY II</w:t>
            </w:r>
          </w:p>
          <w:p w:rsidR="006227F8" w:rsidRPr="001D506E" w:rsidRDefault="006227F8" w:rsidP="00573823">
            <w:pPr>
              <w:ind w:left="103" w:right="212"/>
              <w:jc w:val="center"/>
              <w:rPr>
                <w:rFonts w:ascii="Arial Narrow" w:hAnsi="Arial Narrow"/>
                <w:sz w:val="18"/>
                <w:szCs w:val="18"/>
                <w:lang w:val="pl-PL"/>
              </w:rPr>
            </w:pPr>
            <w:r w:rsidRPr="001D506E">
              <w:rPr>
                <w:rFonts w:ascii="Arial Narrow" w:hAnsi="Arial Narrow"/>
                <w:b/>
                <w:sz w:val="18"/>
                <w:lang w:val="pl-PL"/>
              </w:rPr>
              <w:t>Rozwinięta przedsiębiorczość i zwiększone zatrudnienie na obszarze LSR</w:t>
            </w:r>
          </w:p>
        </w:tc>
        <w:tc>
          <w:tcPr>
            <w:tcW w:w="455"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Lata</w:t>
            </w:r>
          </w:p>
        </w:tc>
        <w:tc>
          <w:tcPr>
            <w:tcW w:w="926"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0"/>
              <w:jc w:val="center"/>
              <w:rPr>
                <w:rFonts w:ascii="Arial Narrow" w:hAnsi="Arial Narrow"/>
                <w:sz w:val="16"/>
                <w:szCs w:val="16"/>
              </w:rPr>
            </w:pPr>
            <w:r w:rsidRPr="001A6870">
              <w:rPr>
                <w:rFonts w:ascii="Arial Narrow" w:hAnsi="Arial Narrow"/>
                <w:b/>
                <w:sz w:val="16"/>
              </w:rPr>
              <w:t>2015-2018</w:t>
            </w:r>
          </w:p>
        </w:tc>
        <w:tc>
          <w:tcPr>
            <w:tcW w:w="927"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2019-2021</w:t>
            </w:r>
          </w:p>
        </w:tc>
        <w:tc>
          <w:tcPr>
            <w:tcW w:w="882"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2022</w:t>
            </w:r>
            <w:r w:rsidRPr="001A6870">
              <w:rPr>
                <w:rFonts w:ascii="Arial Narrow" w:hAnsi="Arial Narrow"/>
                <w:b/>
                <w:spacing w:val="-4"/>
                <w:sz w:val="16"/>
              </w:rPr>
              <w:t xml:space="preserve"> </w:t>
            </w:r>
            <w:r w:rsidRPr="001A6870">
              <w:rPr>
                <w:rFonts w:ascii="Arial Narrow" w:hAnsi="Arial Narrow"/>
                <w:b/>
                <w:sz w:val="16"/>
              </w:rPr>
              <w:t>-2023</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firstLine="100"/>
              <w:jc w:val="center"/>
              <w:rPr>
                <w:rFonts w:ascii="Arial Narrow" w:hAnsi="Arial Narrow"/>
                <w:sz w:val="16"/>
                <w:szCs w:val="16"/>
              </w:rPr>
            </w:pPr>
            <w:r w:rsidRPr="001A6870">
              <w:rPr>
                <w:rFonts w:ascii="Arial Narrow" w:hAnsi="Arial Narrow"/>
                <w:b/>
                <w:sz w:val="16"/>
              </w:rPr>
              <w:t>RAZEM</w:t>
            </w:r>
            <w:r w:rsidRPr="001A6870">
              <w:rPr>
                <w:rFonts w:ascii="Arial Narrow" w:hAnsi="Arial Narrow"/>
                <w:b/>
                <w:spacing w:val="-6"/>
                <w:sz w:val="16"/>
              </w:rPr>
              <w:t xml:space="preserve"> </w:t>
            </w:r>
            <w:r w:rsidRPr="001A6870">
              <w:rPr>
                <w:rFonts w:ascii="Arial Narrow" w:hAnsi="Arial Narrow"/>
                <w:b/>
                <w:sz w:val="16"/>
              </w:rPr>
              <w:t>2016-2023</w:t>
            </w:r>
          </w:p>
        </w:tc>
        <w:tc>
          <w:tcPr>
            <w:tcW w:w="264" w:type="pct"/>
            <w:vMerge w:val="restart"/>
            <w:tcBorders>
              <w:top w:val="single" w:sz="4" w:space="0" w:color="000000"/>
              <w:left w:val="single" w:sz="4" w:space="0" w:color="000000"/>
              <w:right w:val="single" w:sz="4" w:space="0" w:color="000000"/>
            </w:tcBorders>
            <w:shd w:val="clear" w:color="auto" w:fill="FD9685"/>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Program</w:t>
            </w:r>
          </w:p>
        </w:tc>
        <w:tc>
          <w:tcPr>
            <w:tcW w:w="366" w:type="pct"/>
            <w:vMerge w:val="restart"/>
            <w:tcBorders>
              <w:top w:val="single" w:sz="4" w:space="0" w:color="000000"/>
              <w:left w:val="single" w:sz="4" w:space="0" w:color="000000"/>
              <w:right w:val="single" w:sz="4" w:space="0" w:color="000000"/>
            </w:tcBorders>
            <w:shd w:val="clear" w:color="auto" w:fill="FD9685"/>
            <w:vAlign w:val="center"/>
          </w:tcPr>
          <w:p w:rsidR="006227F8" w:rsidRPr="001A6870" w:rsidRDefault="006227F8" w:rsidP="00573823">
            <w:pPr>
              <w:spacing w:line="276" w:lineRule="auto"/>
              <w:ind w:left="103" w:right="116"/>
              <w:jc w:val="center"/>
              <w:rPr>
                <w:rFonts w:ascii="Arial Narrow" w:hAnsi="Arial Narrow"/>
                <w:sz w:val="16"/>
                <w:szCs w:val="16"/>
              </w:rPr>
            </w:pPr>
            <w:r w:rsidRPr="001A6870">
              <w:rPr>
                <w:rFonts w:ascii="Arial Narrow" w:hAnsi="Arial Narrow"/>
                <w:b/>
                <w:sz w:val="16"/>
              </w:rPr>
              <w:t>Poddziałanie / zakres</w:t>
            </w:r>
            <w:r w:rsidRPr="001A6870">
              <w:rPr>
                <w:rFonts w:ascii="Arial Narrow" w:hAnsi="Arial Narrow"/>
                <w:b/>
                <w:spacing w:val="-7"/>
                <w:sz w:val="16"/>
              </w:rPr>
              <w:t xml:space="preserve"> </w:t>
            </w:r>
            <w:r w:rsidRPr="001A6870">
              <w:rPr>
                <w:rFonts w:ascii="Arial Narrow" w:hAnsi="Arial Narrow"/>
                <w:b/>
                <w:sz w:val="16"/>
              </w:rPr>
              <w:t>Programu</w:t>
            </w:r>
          </w:p>
        </w:tc>
      </w:tr>
      <w:tr w:rsidR="006227F8" w:rsidRPr="001A6870" w:rsidTr="00FE7599">
        <w:trPr>
          <w:trHeight w:hRule="exact" w:val="997"/>
          <w:jc w:val="center"/>
        </w:trPr>
        <w:tc>
          <w:tcPr>
            <w:tcW w:w="517" w:type="pct"/>
            <w:vMerge/>
            <w:tcBorders>
              <w:left w:val="single" w:sz="4" w:space="0" w:color="000000"/>
              <w:bottom w:val="single" w:sz="4" w:space="0" w:color="000000"/>
              <w:right w:val="single" w:sz="4" w:space="0" w:color="000000"/>
            </w:tcBorders>
            <w:shd w:val="clear" w:color="auto" w:fill="FF934A"/>
            <w:vAlign w:val="center"/>
          </w:tcPr>
          <w:p w:rsidR="006227F8" w:rsidRPr="001A6870" w:rsidRDefault="006227F8" w:rsidP="00573823">
            <w:pPr>
              <w:jc w:val="center"/>
              <w:rPr>
                <w:rFonts w:ascii="Arial Narrow" w:hAnsi="Arial Narrow"/>
              </w:rPr>
            </w:pPr>
          </w:p>
        </w:tc>
        <w:tc>
          <w:tcPr>
            <w:tcW w:w="455"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jc w:val="center"/>
              <w:rPr>
                <w:rFonts w:ascii="Arial Narrow" w:hAnsi="Arial Narrow"/>
                <w:sz w:val="16"/>
                <w:szCs w:val="16"/>
              </w:rPr>
            </w:pPr>
            <w:r w:rsidRPr="001A6870">
              <w:rPr>
                <w:rFonts w:ascii="Arial Narrow" w:hAnsi="Arial Narrow"/>
                <w:sz w:val="16"/>
              </w:rPr>
              <w:t>Nazwa wskaźnika produktu</w:t>
            </w:r>
          </w:p>
        </w:tc>
        <w:tc>
          <w:tcPr>
            <w:tcW w:w="264"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0" w:right="118"/>
              <w:jc w:val="center"/>
              <w:rPr>
                <w:rFonts w:ascii="Arial Narrow" w:hAnsi="Arial Narrow"/>
                <w:sz w:val="16"/>
                <w:szCs w:val="16"/>
              </w:rPr>
            </w:pPr>
            <w:r w:rsidRPr="001A6870">
              <w:rPr>
                <w:rFonts w:ascii="Arial Narrow" w:hAnsi="Arial Narrow"/>
                <w:sz w:val="16"/>
              </w:rPr>
              <w:t>Wartość z jednostką miary</w:t>
            </w:r>
          </w:p>
        </w:tc>
        <w:tc>
          <w:tcPr>
            <w:tcW w:w="309"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10" w:right="123"/>
              <w:jc w:val="center"/>
              <w:rPr>
                <w:rFonts w:ascii="Arial Narrow" w:hAnsi="Arial Narrow"/>
                <w:sz w:val="16"/>
                <w:szCs w:val="16"/>
              </w:rPr>
            </w:pPr>
            <w:r w:rsidRPr="001A6870">
              <w:rPr>
                <w:rFonts w:ascii="Arial Narrow" w:hAnsi="Arial Narrow"/>
                <w:sz w:val="16"/>
              </w:rPr>
              <w:t>% realizacji wskaźnika narastająco</w:t>
            </w:r>
          </w:p>
        </w:tc>
        <w:tc>
          <w:tcPr>
            <w:tcW w:w="353"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263"/>
              <w:jc w:val="center"/>
              <w:rPr>
                <w:rFonts w:ascii="Arial Narrow" w:hAnsi="Arial Narrow"/>
                <w:sz w:val="16"/>
                <w:szCs w:val="16"/>
              </w:rPr>
            </w:pPr>
            <w:r w:rsidRPr="001A6870">
              <w:rPr>
                <w:rFonts w:ascii="Arial Narrow" w:hAnsi="Arial Narrow"/>
                <w:sz w:val="16"/>
              </w:rPr>
              <w:t xml:space="preserve">Planowane wsparcie </w:t>
            </w:r>
            <w:r w:rsidRPr="001A6870">
              <w:rPr>
                <w:rFonts w:ascii="Arial Narrow" w:hAnsi="Arial Narrow"/>
                <w:sz w:val="16"/>
              </w:rPr>
              <w:br/>
              <w:t>w</w:t>
            </w:r>
            <w:r w:rsidRPr="001A6870">
              <w:rPr>
                <w:rFonts w:ascii="Arial Narrow" w:hAnsi="Arial Narrow"/>
                <w:spacing w:val="-3"/>
                <w:sz w:val="16"/>
              </w:rPr>
              <w:t xml:space="preserve"> </w:t>
            </w:r>
            <w:r w:rsidRPr="001A6870">
              <w:rPr>
                <w:rFonts w:ascii="Arial Narrow" w:hAnsi="Arial Narrow"/>
                <w:sz w:val="16"/>
              </w:rPr>
              <w:t>PLN</w:t>
            </w:r>
          </w:p>
        </w:tc>
        <w:tc>
          <w:tcPr>
            <w:tcW w:w="309"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26"/>
              <w:jc w:val="center"/>
              <w:rPr>
                <w:rFonts w:ascii="Arial Narrow" w:hAnsi="Arial Narrow"/>
                <w:sz w:val="16"/>
                <w:szCs w:val="16"/>
              </w:rPr>
            </w:pPr>
            <w:r w:rsidRPr="001A6870">
              <w:rPr>
                <w:rFonts w:ascii="Arial Narrow" w:hAnsi="Arial Narrow"/>
                <w:sz w:val="16"/>
              </w:rPr>
              <w:t>Wartość                        z jednostką miary</w:t>
            </w:r>
          </w:p>
        </w:tc>
        <w:tc>
          <w:tcPr>
            <w:tcW w:w="309"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23"/>
              <w:jc w:val="center"/>
              <w:rPr>
                <w:rFonts w:ascii="Arial Narrow" w:hAnsi="Arial Narrow"/>
                <w:sz w:val="16"/>
                <w:szCs w:val="16"/>
              </w:rPr>
            </w:pPr>
            <w:r w:rsidRPr="001A6870">
              <w:rPr>
                <w:rFonts w:ascii="Arial Narrow" w:hAnsi="Arial Narrow"/>
                <w:sz w:val="16"/>
              </w:rPr>
              <w:t>% realizacji wskaźnika narastająco</w:t>
            </w:r>
          </w:p>
        </w:tc>
        <w:tc>
          <w:tcPr>
            <w:tcW w:w="309"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0" w:right="160"/>
              <w:jc w:val="center"/>
              <w:rPr>
                <w:rFonts w:ascii="Arial Narrow" w:hAnsi="Arial Narrow"/>
                <w:sz w:val="16"/>
                <w:szCs w:val="16"/>
              </w:rPr>
            </w:pPr>
            <w:r w:rsidRPr="001A6870">
              <w:rPr>
                <w:rFonts w:ascii="Arial Narrow" w:hAnsi="Arial Narrow"/>
                <w:sz w:val="16"/>
              </w:rPr>
              <w:t>Planowane wsparcie w</w:t>
            </w:r>
            <w:r w:rsidRPr="001A6870">
              <w:rPr>
                <w:rFonts w:ascii="Arial Narrow" w:hAnsi="Arial Narrow"/>
                <w:spacing w:val="-3"/>
                <w:sz w:val="16"/>
              </w:rPr>
              <w:t xml:space="preserve"> </w:t>
            </w:r>
            <w:r w:rsidRPr="001A6870">
              <w:rPr>
                <w:rFonts w:ascii="Arial Narrow" w:hAnsi="Arial Narrow"/>
                <w:sz w:val="16"/>
              </w:rPr>
              <w:t>PLN</w:t>
            </w:r>
          </w:p>
        </w:tc>
        <w:tc>
          <w:tcPr>
            <w:tcW w:w="264"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18"/>
              <w:jc w:val="center"/>
              <w:rPr>
                <w:rFonts w:ascii="Arial Narrow" w:hAnsi="Arial Narrow"/>
                <w:sz w:val="16"/>
                <w:szCs w:val="16"/>
              </w:rPr>
            </w:pPr>
            <w:r w:rsidRPr="001A6870">
              <w:rPr>
                <w:rFonts w:ascii="Arial Narrow" w:hAnsi="Arial Narrow"/>
                <w:sz w:val="16"/>
              </w:rPr>
              <w:t>Wartość z jednostką miary</w:t>
            </w:r>
          </w:p>
        </w:tc>
        <w:tc>
          <w:tcPr>
            <w:tcW w:w="309"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8" w:right="123"/>
              <w:jc w:val="center"/>
              <w:rPr>
                <w:rFonts w:ascii="Arial Narrow" w:hAnsi="Arial Narrow"/>
                <w:sz w:val="16"/>
                <w:szCs w:val="16"/>
              </w:rPr>
            </w:pPr>
            <w:r w:rsidRPr="001A6870">
              <w:rPr>
                <w:rFonts w:ascii="Arial Narrow" w:hAnsi="Arial Narrow"/>
                <w:sz w:val="16"/>
              </w:rPr>
              <w:t>% realizacji wskaźnika narastająco</w:t>
            </w:r>
          </w:p>
        </w:tc>
        <w:tc>
          <w:tcPr>
            <w:tcW w:w="309"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60"/>
              <w:jc w:val="center"/>
              <w:rPr>
                <w:rFonts w:ascii="Arial Narrow" w:hAnsi="Arial Narrow"/>
                <w:sz w:val="16"/>
                <w:szCs w:val="16"/>
              </w:rPr>
            </w:pPr>
            <w:r w:rsidRPr="001A6870">
              <w:rPr>
                <w:rFonts w:ascii="Arial Narrow" w:hAnsi="Arial Narrow"/>
                <w:sz w:val="16"/>
              </w:rPr>
              <w:t>Planowane wsparcie w</w:t>
            </w:r>
            <w:r w:rsidRPr="001A6870">
              <w:rPr>
                <w:rFonts w:ascii="Arial Narrow" w:hAnsi="Arial Narrow"/>
                <w:spacing w:val="-3"/>
                <w:sz w:val="16"/>
              </w:rPr>
              <w:t xml:space="preserve"> </w:t>
            </w:r>
            <w:r w:rsidRPr="001A6870">
              <w:rPr>
                <w:rFonts w:ascii="Arial Narrow" w:hAnsi="Arial Narrow"/>
                <w:sz w:val="16"/>
              </w:rPr>
              <w:t>PLN</w:t>
            </w:r>
          </w:p>
        </w:tc>
        <w:tc>
          <w:tcPr>
            <w:tcW w:w="354"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0" w:right="148"/>
              <w:jc w:val="center"/>
              <w:rPr>
                <w:rFonts w:ascii="Arial Narrow" w:hAnsi="Arial Narrow"/>
                <w:sz w:val="16"/>
                <w:szCs w:val="16"/>
              </w:rPr>
            </w:pPr>
            <w:r w:rsidRPr="001A6870">
              <w:rPr>
                <w:rFonts w:ascii="Arial Narrow" w:hAnsi="Arial Narrow"/>
                <w:sz w:val="16"/>
              </w:rPr>
              <w:t>Razem wartość wskaźników</w:t>
            </w:r>
          </w:p>
        </w:tc>
        <w:tc>
          <w:tcPr>
            <w:tcW w:w="309"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D506E" w:rsidRDefault="006227F8" w:rsidP="00573823">
            <w:pPr>
              <w:spacing w:line="276" w:lineRule="auto"/>
              <w:ind w:left="103" w:right="165"/>
              <w:jc w:val="center"/>
              <w:rPr>
                <w:rFonts w:ascii="Arial Narrow" w:hAnsi="Arial Narrow"/>
                <w:sz w:val="16"/>
                <w:szCs w:val="16"/>
                <w:lang w:val="pl-PL"/>
              </w:rPr>
            </w:pPr>
            <w:r w:rsidRPr="001D506E">
              <w:rPr>
                <w:rFonts w:ascii="Arial Narrow" w:hAnsi="Arial Narrow"/>
                <w:sz w:val="16"/>
                <w:lang w:val="pl-PL"/>
              </w:rPr>
              <w:t>Razem planowane wsparcie w</w:t>
            </w:r>
            <w:r w:rsidRPr="001D506E">
              <w:rPr>
                <w:rFonts w:ascii="Arial Narrow" w:hAnsi="Arial Narrow"/>
                <w:spacing w:val="-3"/>
                <w:sz w:val="16"/>
                <w:lang w:val="pl-PL"/>
              </w:rPr>
              <w:t xml:space="preserve"> </w:t>
            </w:r>
            <w:r w:rsidRPr="001D506E">
              <w:rPr>
                <w:rFonts w:ascii="Arial Narrow" w:hAnsi="Arial Narrow"/>
                <w:sz w:val="16"/>
                <w:lang w:val="pl-PL"/>
              </w:rPr>
              <w:t>PLN</w:t>
            </w:r>
          </w:p>
        </w:tc>
        <w:tc>
          <w:tcPr>
            <w:tcW w:w="264" w:type="pct"/>
            <w:vMerge/>
            <w:tcBorders>
              <w:left w:val="single" w:sz="4" w:space="0" w:color="000000"/>
              <w:bottom w:val="single" w:sz="4" w:space="0" w:color="000000"/>
              <w:right w:val="single" w:sz="4" w:space="0" w:color="000000"/>
            </w:tcBorders>
            <w:shd w:val="clear" w:color="auto" w:fill="FD9685"/>
            <w:vAlign w:val="center"/>
          </w:tcPr>
          <w:p w:rsidR="006227F8" w:rsidRPr="001D506E" w:rsidRDefault="006227F8" w:rsidP="00573823">
            <w:pPr>
              <w:jc w:val="center"/>
              <w:rPr>
                <w:rFonts w:ascii="Arial Narrow" w:hAnsi="Arial Narrow"/>
                <w:lang w:val="pl-PL"/>
              </w:rPr>
            </w:pPr>
          </w:p>
        </w:tc>
        <w:tc>
          <w:tcPr>
            <w:tcW w:w="366" w:type="pct"/>
            <w:vMerge/>
            <w:tcBorders>
              <w:left w:val="single" w:sz="4" w:space="0" w:color="000000"/>
              <w:bottom w:val="single" w:sz="4" w:space="0" w:color="000000"/>
              <w:right w:val="single" w:sz="4" w:space="0" w:color="000000"/>
            </w:tcBorders>
            <w:shd w:val="clear" w:color="auto" w:fill="FD9685"/>
            <w:vAlign w:val="center"/>
          </w:tcPr>
          <w:p w:rsidR="006227F8" w:rsidRPr="001D506E" w:rsidRDefault="006227F8" w:rsidP="00573823">
            <w:pPr>
              <w:jc w:val="center"/>
              <w:rPr>
                <w:rFonts w:ascii="Arial Narrow" w:hAnsi="Arial Narrow"/>
                <w:lang w:val="pl-PL"/>
              </w:rPr>
            </w:pPr>
          </w:p>
        </w:tc>
      </w:tr>
      <w:tr w:rsidR="006227F8" w:rsidRPr="001A6870" w:rsidTr="00573823">
        <w:trPr>
          <w:trHeight w:hRule="exact" w:val="524"/>
          <w:jc w:val="center"/>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rsidR="006227F8" w:rsidRPr="001D506E" w:rsidRDefault="006227F8" w:rsidP="00573823">
            <w:pPr>
              <w:ind w:left="671"/>
              <w:rPr>
                <w:rFonts w:ascii="Arial Narrow" w:hAnsi="Arial Narrow"/>
                <w:lang w:val="pl-PL"/>
              </w:rPr>
            </w:pPr>
            <w:r w:rsidRPr="001D506E">
              <w:rPr>
                <w:rFonts w:ascii="Arial Narrow" w:hAnsi="Arial Narrow"/>
                <w:b/>
                <w:sz w:val="18"/>
                <w:lang w:val="pl-PL"/>
              </w:rPr>
              <w:t>Cel szczegółowy</w:t>
            </w:r>
            <w:r w:rsidRPr="001D506E">
              <w:rPr>
                <w:rFonts w:ascii="Arial Narrow" w:hAnsi="Arial Narrow"/>
                <w:b/>
                <w:spacing w:val="-6"/>
                <w:sz w:val="18"/>
                <w:lang w:val="pl-PL"/>
              </w:rPr>
              <w:t xml:space="preserve">  II.</w:t>
            </w:r>
            <w:r w:rsidRPr="001D506E">
              <w:rPr>
                <w:rFonts w:ascii="Arial Narrow" w:hAnsi="Arial Narrow"/>
                <w:b/>
                <w:sz w:val="18"/>
                <w:lang w:val="pl-PL"/>
              </w:rPr>
              <w:t>1  Poprawa aktywności gospodarczej mieszkańców obszaru</w:t>
            </w:r>
          </w:p>
        </w:tc>
      </w:tr>
      <w:tr w:rsidR="006227F8" w:rsidRPr="001A6870" w:rsidTr="00FE7599">
        <w:trPr>
          <w:trHeight w:val="1700"/>
          <w:jc w:val="center"/>
        </w:trPr>
        <w:tc>
          <w:tcPr>
            <w:tcW w:w="517" w:type="pct"/>
            <w:tcBorders>
              <w:top w:val="single" w:sz="4" w:space="0" w:color="000000"/>
              <w:left w:val="single" w:sz="4" w:space="0" w:color="000000"/>
              <w:bottom w:val="nil"/>
              <w:right w:val="single" w:sz="4" w:space="0" w:color="000000"/>
            </w:tcBorders>
            <w:shd w:val="clear" w:color="auto" w:fill="FFD4B8"/>
            <w:textDirection w:val="btLr"/>
            <w:vAlign w:val="center"/>
          </w:tcPr>
          <w:p w:rsidR="006227F8" w:rsidRPr="001D506E" w:rsidRDefault="006227F8" w:rsidP="00573823">
            <w:pPr>
              <w:spacing w:before="102"/>
              <w:ind w:left="113" w:right="176"/>
              <w:jc w:val="center"/>
              <w:rPr>
                <w:rFonts w:ascii="Arial Narrow" w:hAnsi="Arial Narrow"/>
                <w:b/>
                <w:sz w:val="16"/>
                <w:lang w:val="pl-PL"/>
              </w:rPr>
            </w:pPr>
            <w:r w:rsidRPr="001D506E">
              <w:rPr>
                <w:rFonts w:ascii="Arial Narrow" w:hAnsi="Arial Narrow"/>
                <w:b/>
                <w:spacing w:val="-1"/>
                <w:sz w:val="16"/>
                <w:lang w:val="pl-PL"/>
              </w:rPr>
              <w:t>Przedsięwzięcie I</w:t>
            </w:r>
            <w:r w:rsidRPr="001D506E">
              <w:rPr>
                <w:rFonts w:ascii="Arial Narrow" w:hAnsi="Arial Narrow"/>
                <w:b/>
                <w:spacing w:val="-2"/>
                <w:sz w:val="16"/>
                <w:lang w:val="pl-PL"/>
              </w:rPr>
              <w:t>I.1</w:t>
            </w:r>
            <w:r w:rsidRPr="001D506E">
              <w:rPr>
                <w:rFonts w:ascii="Arial Narrow" w:hAnsi="Arial Narrow"/>
                <w:b/>
                <w:sz w:val="16"/>
                <w:lang w:val="pl-PL"/>
              </w:rPr>
              <w:t xml:space="preserve">.1 </w:t>
            </w:r>
          </w:p>
          <w:p w:rsidR="006227F8" w:rsidRPr="001D506E" w:rsidRDefault="006227F8" w:rsidP="00573823">
            <w:pPr>
              <w:spacing w:before="102"/>
              <w:ind w:left="113" w:right="176"/>
              <w:jc w:val="center"/>
              <w:rPr>
                <w:rFonts w:ascii="Arial Narrow" w:hAnsi="Arial Narrow"/>
                <w:b/>
                <w:spacing w:val="-1"/>
                <w:sz w:val="16"/>
                <w:lang w:val="pl-PL"/>
              </w:rPr>
            </w:pPr>
            <w:r w:rsidRPr="001D506E">
              <w:rPr>
                <w:rFonts w:ascii="Arial Narrow" w:hAnsi="Arial Narrow"/>
                <w:b/>
                <w:sz w:val="16"/>
                <w:lang w:val="pl-PL"/>
              </w:rPr>
              <w:t>Wspieranie podejmowania działalności gospodarczej</w:t>
            </w:r>
          </w:p>
        </w:tc>
        <w:tc>
          <w:tcPr>
            <w:tcW w:w="455" w:type="pct"/>
            <w:tcBorders>
              <w:top w:val="single" w:sz="4" w:space="0" w:color="000000"/>
              <w:left w:val="single" w:sz="4" w:space="0" w:color="000000"/>
              <w:bottom w:val="single" w:sz="4" w:space="0" w:color="auto"/>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operacji polegająca na utworzeniu nowego przedsiębiorstwa</w:t>
            </w:r>
          </w:p>
        </w:tc>
        <w:tc>
          <w:tcPr>
            <w:tcW w:w="264" w:type="pct"/>
            <w:tcBorders>
              <w:top w:val="single" w:sz="4" w:space="0" w:color="000000"/>
              <w:left w:val="single" w:sz="4" w:space="0" w:color="000000"/>
              <w:bottom w:val="single" w:sz="4" w:space="0" w:color="auto"/>
              <w:right w:val="single" w:sz="4" w:space="0" w:color="000000"/>
            </w:tcBorders>
            <w:vAlign w:val="center"/>
          </w:tcPr>
          <w:p w:rsidR="006227F8" w:rsidRPr="00ED7C49" w:rsidRDefault="00FE7599" w:rsidP="00573823">
            <w:pPr>
              <w:spacing w:line="181" w:lineRule="exact"/>
              <w:jc w:val="center"/>
              <w:rPr>
                <w:rFonts w:ascii="Arial Narrow" w:hAnsi="Arial Narrow"/>
                <w:sz w:val="20"/>
                <w:szCs w:val="20"/>
              </w:rPr>
            </w:pPr>
            <w:r w:rsidRPr="00ED7C49">
              <w:rPr>
                <w:rFonts w:ascii="Arial Narrow" w:hAnsi="Arial Narrow"/>
                <w:sz w:val="20"/>
                <w:szCs w:val="20"/>
              </w:rPr>
              <w:t>5 sztuk</w:t>
            </w:r>
          </w:p>
        </w:tc>
        <w:tc>
          <w:tcPr>
            <w:tcW w:w="309" w:type="pct"/>
            <w:tcBorders>
              <w:top w:val="single" w:sz="4" w:space="0" w:color="000000"/>
              <w:left w:val="single" w:sz="4" w:space="0" w:color="000000"/>
              <w:bottom w:val="single" w:sz="4" w:space="0" w:color="auto"/>
              <w:right w:val="single" w:sz="4" w:space="0" w:color="000000"/>
            </w:tcBorders>
            <w:vAlign w:val="center"/>
          </w:tcPr>
          <w:p w:rsidR="006227F8" w:rsidRPr="00ED7C49" w:rsidRDefault="006227F8" w:rsidP="00573823">
            <w:pPr>
              <w:spacing w:line="181" w:lineRule="exact"/>
              <w:ind w:left="110" w:right="123"/>
              <w:jc w:val="center"/>
              <w:rPr>
                <w:rFonts w:ascii="Arial Narrow" w:hAnsi="Arial Narrow"/>
                <w:sz w:val="20"/>
                <w:szCs w:val="20"/>
              </w:rPr>
            </w:pPr>
            <w:r w:rsidRPr="00ED7C49">
              <w:rPr>
                <w:rFonts w:ascii="Arial Narrow" w:hAnsi="Arial Narrow"/>
                <w:sz w:val="20"/>
                <w:szCs w:val="20"/>
              </w:rPr>
              <w:t>50%</w:t>
            </w:r>
          </w:p>
        </w:tc>
        <w:tc>
          <w:tcPr>
            <w:tcW w:w="353" w:type="pct"/>
            <w:tcBorders>
              <w:top w:val="single" w:sz="4" w:space="0" w:color="000000"/>
              <w:left w:val="single" w:sz="4" w:space="0" w:color="000000"/>
              <w:bottom w:val="single" w:sz="4" w:space="0" w:color="auto"/>
              <w:right w:val="single" w:sz="4" w:space="0" w:color="000000"/>
            </w:tcBorders>
            <w:vAlign w:val="center"/>
          </w:tcPr>
          <w:p w:rsidR="006227F8" w:rsidRPr="00ED7C49" w:rsidRDefault="00FE7599" w:rsidP="00573823">
            <w:pPr>
              <w:spacing w:line="181" w:lineRule="exact"/>
              <w:ind w:left="103"/>
              <w:jc w:val="center"/>
              <w:rPr>
                <w:rFonts w:ascii="Arial Narrow" w:hAnsi="Arial Narrow"/>
                <w:sz w:val="20"/>
                <w:szCs w:val="20"/>
              </w:rPr>
            </w:pPr>
            <w:r w:rsidRPr="00ED7C49">
              <w:rPr>
                <w:rFonts w:ascii="Arial Narrow" w:hAnsi="Arial Narrow"/>
                <w:sz w:val="20"/>
                <w:szCs w:val="20"/>
              </w:rPr>
              <w:t>5</w:t>
            </w:r>
            <w:r w:rsidR="006227F8" w:rsidRPr="00ED7C49">
              <w:rPr>
                <w:rFonts w:ascii="Arial Narrow" w:hAnsi="Arial Narrow"/>
                <w:sz w:val="20"/>
                <w:szCs w:val="20"/>
              </w:rPr>
              <w:t>00.000</w:t>
            </w:r>
          </w:p>
        </w:tc>
        <w:tc>
          <w:tcPr>
            <w:tcW w:w="309" w:type="pct"/>
            <w:tcBorders>
              <w:top w:val="single" w:sz="4" w:space="0" w:color="000000"/>
              <w:left w:val="single" w:sz="4" w:space="0" w:color="000000"/>
              <w:bottom w:val="single" w:sz="4" w:space="0" w:color="auto"/>
              <w:right w:val="single" w:sz="4" w:space="0" w:color="000000"/>
            </w:tcBorders>
            <w:vAlign w:val="center"/>
          </w:tcPr>
          <w:p w:rsidR="006227F8" w:rsidRPr="00ED7C49" w:rsidRDefault="00FE7599" w:rsidP="00573823">
            <w:pPr>
              <w:spacing w:line="181" w:lineRule="exact"/>
              <w:ind w:left="103"/>
              <w:jc w:val="center"/>
              <w:rPr>
                <w:rFonts w:ascii="Arial Narrow" w:hAnsi="Arial Narrow"/>
                <w:sz w:val="20"/>
                <w:szCs w:val="20"/>
              </w:rPr>
            </w:pPr>
            <w:r w:rsidRPr="00ED7C49">
              <w:rPr>
                <w:rFonts w:ascii="Arial Narrow" w:hAnsi="Arial Narrow"/>
                <w:sz w:val="20"/>
                <w:szCs w:val="20"/>
              </w:rPr>
              <w:t>5 sztuk</w:t>
            </w:r>
          </w:p>
        </w:tc>
        <w:tc>
          <w:tcPr>
            <w:tcW w:w="309" w:type="pct"/>
            <w:tcBorders>
              <w:top w:val="single" w:sz="4" w:space="0" w:color="000000"/>
              <w:left w:val="single" w:sz="4" w:space="0" w:color="000000"/>
              <w:bottom w:val="single" w:sz="4" w:space="0" w:color="auto"/>
              <w:right w:val="single" w:sz="4" w:space="0" w:color="000000"/>
            </w:tcBorders>
            <w:vAlign w:val="center"/>
          </w:tcPr>
          <w:p w:rsidR="006227F8" w:rsidRPr="00ED7C49" w:rsidRDefault="003D5BDE" w:rsidP="00573823">
            <w:pPr>
              <w:spacing w:line="181" w:lineRule="exact"/>
              <w:ind w:left="103" w:right="123"/>
              <w:jc w:val="center"/>
              <w:rPr>
                <w:rFonts w:ascii="Arial Narrow" w:hAnsi="Arial Narrow"/>
                <w:sz w:val="20"/>
                <w:szCs w:val="20"/>
              </w:rPr>
            </w:pPr>
            <w:r w:rsidRPr="00ED7C49">
              <w:rPr>
                <w:rFonts w:ascii="Arial Narrow" w:hAnsi="Arial Narrow"/>
                <w:sz w:val="20"/>
                <w:szCs w:val="20"/>
              </w:rPr>
              <w:t>100</w:t>
            </w:r>
            <w:r w:rsidR="006227F8" w:rsidRPr="00ED7C49">
              <w:rPr>
                <w:rFonts w:ascii="Arial Narrow" w:hAnsi="Arial Narrow"/>
                <w:sz w:val="20"/>
                <w:szCs w:val="20"/>
              </w:rPr>
              <w:t>%</w:t>
            </w:r>
          </w:p>
        </w:tc>
        <w:tc>
          <w:tcPr>
            <w:tcW w:w="309" w:type="pct"/>
            <w:tcBorders>
              <w:top w:val="single" w:sz="4" w:space="0" w:color="000000"/>
              <w:left w:val="single" w:sz="4" w:space="0" w:color="000000"/>
              <w:bottom w:val="single" w:sz="4" w:space="0" w:color="auto"/>
              <w:right w:val="single" w:sz="4" w:space="0" w:color="000000"/>
            </w:tcBorders>
            <w:vAlign w:val="center"/>
          </w:tcPr>
          <w:p w:rsidR="006227F8" w:rsidRPr="00ED7C49" w:rsidRDefault="00FE7599" w:rsidP="00573823">
            <w:pPr>
              <w:spacing w:line="181" w:lineRule="exact"/>
              <w:ind w:left="100"/>
              <w:jc w:val="center"/>
              <w:rPr>
                <w:rFonts w:ascii="Arial Narrow" w:hAnsi="Arial Narrow"/>
                <w:sz w:val="20"/>
                <w:szCs w:val="20"/>
              </w:rPr>
            </w:pPr>
            <w:r w:rsidRPr="00ED7C49">
              <w:rPr>
                <w:rFonts w:ascii="Arial Narrow" w:hAnsi="Arial Narrow"/>
                <w:sz w:val="20"/>
                <w:szCs w:val="20"/>
              </w:rPr>
              <w:t>5</w:t>
            </w:r>
            <w:r w:rsidR="006227F8" w:rsidRPr="00ED7C49">
              <w:rPr>
                <w:rFonts w:ascii="Arial Narrow" w:hAnsi="Arial Narrow"/>
                <w:sz w:val="20"/>
                <w:szCs w:val="20"/>
              </w:rPr>
              <w:t>00.000</w:t>
            </w:r>
          </w:p>
        </w:tc>
        <w:tc>
          <w:tcPr>
            <w:tcW w:w="264" w:type="pct"/>
            <w:tcBorders>
              <w:top w:val="single" w:sz="4" w:space="0" w:color="000000"/>
              <w:left w:val="single" w:sz="4" w:space="0" w:color="000000"/>
              <w:bottom w:val="single" w:sz="4" w:space="0" w:color="auto"/>
              <w:right w:val="single" w:sz="4" w:space="0" w:color="000000"/>
            </w:tcBorders>
            <w:vAlign w:val="center"/>
          </w:tcPr>
          <w:p w:rsidR="006227F8" w:rsidRPr="00ED7C49" w:rsidRDefault="003D5BDE" w:rsidP="00573823">
            <w:pPr>
              <w:spacing w:line="181" w:lineRule="exact"/>
              <w:ind w:left="103"/>
              <w:jc w:val="center"/>
              <w:rPr>
                <w:rFonts w:ascii="Arial Narrow" w:hAnsi="Arial Narrow"/>
                <w:sz w:val="20"/>
                <w:szCs w:val="20"/>
              </w:rPr>
            </w:pPr>
            <w:r w:rsidRPr="00ED7C49">
              <w:rPr>
                <w:rFonts w:ascii="Arial Narrow" w:hAnsi="Arial Narrow"/>
                <w:sz w:val="20"/>
                <w:szCs w:val="20"/>
              </w:rPr>
              <w:t>0 sztuk</w:t>
            </w:r>
          </w:p>
        </w:tc>
        <w:tc>
          <w:tcPr>
            <w:tcW w:w="309" w:type="pct"/>
            <w:tcBorders>
              <w:top w:val="single" w:sz="4" w:space="0" w:color="000000"/>
              <w:left w:val="single" w:sz="4" w:space="0" w:color="000000"/>
              <w:bottom w:val="single" w:sz="4" w:space="0" w:color="auto"/>
              <w:right w:val="single" w:sz="4" w:space="0" w:color="000000"/>
            </w:tcBorders>
            <w:vAlign w:val="center"/>
          </w:tcPr>
          <w:p w:rsidR="006227F8" w:rsidRPr="00ED7C49" w:rsidRDefault="006227F8" w:rsidP="00573823">
            <w:pPr>
              <w:spacing w:line="181" w:lineRule="exact"/>
              <w:ind w:left="108" w:right="123"/>
              <w:jc w:val="center"/>
              <w:rPr>
                <w:rFonts w:ascii="Arial Narrow" w:hAnsi="Arial Narrow"/>
                <w:sz w:val="20"/>
                <w:szCs w:val="20"/>
              </w:rPr>
            </w:pPr>
            <w:r w:rsidRPr="00ED7C49">
              <w:rPr>
                <w:rFonts w:ascii="Arial Narrow" w:hAnsi="Arial Narrow"/>
                <w:sz w:val="20"/>
                <w:szCs w:val="20"/>
              </w:rPr>
              <w:t>100%</w:t>
            </w:r>
          </w:p>
        </w:tc>
        <w:tc>
          <w:tcPr>
            <w:tcW w:w="309" w:type="pct"/>
            <w:tcBorders>
              <w:top w:val="single" w:sz="4" w:space="0" w:color="000000"/>
              <w:left w:val="single" w:sz="4" w:space="0" w:color="000000"/>
              <w:bottom w:val="single" w:sz="4" w:space="0" w:color="auto"/>
              <w:right w:val="single" w:sz="4" w:space="0" w:color="000000"/>
            </w:tcBorders>
            <w:vAlign w:val="center"/>
          </w:tcPr>
          <w:p w:rsidR="006227F8" w:rsidRPr="00ED7C49" w:rsidRDefault="003D5BDE" w:rsidP="00573823">
            <w:pPr>
              <w:spacing w:line="181" w:lineRule="exact"/>
              <w:ind w:left="103"/>
              <w:jc w:val="center"/>
              <w:rPr>
                <w:rFonts w:ascii="Arial Narrow" w:hAnsi="Arial Narrow"/>
                <w:sz w:val="20"/>
                <w:szCs w:val="20"/>
              </w:rPr>
            </w:pPr>
            <w:r w:rsidRPr="00ED7C49">
              <w:rPr>
                <w:rFonts w:ascii="Arial Narrow" w:hAnsi="Arial Narrow"/>
                <w:sz w:val="20"/>
                <w:szCs w:val="20"/>
              </w:rPr>
              <w:t>0</w:t>
            </w:r>
          </w:p>
        </w:tc>
        <w:tc>
          <w:tcPr>
            <w:tcW w:w="354" w:type="pct"/>
            <w:tcBorders>
              <w:top w:val="single" w:sz="4" w:space="0" w:color="000000"/>
              <w:left w:val="single" w:sz="4" w:space="0" w:color="000000"/>
              <w:bottom w:val="single" w:sz="4" w:space="0" w:color="auto"/>
              <w:right w:val="single" w:sz="4" w:space="0" w:color="auto"/>
            </w:tcBorders>
            <w:vAlign w:val="center"/>
          </w:tcPr>
          <w:p w:rsidR="006227F8" w:rsidRPr="00ED7C49" w:rsidRDefault="00FE7599" w:rsidP="00573823">
            <w:pPr>
              <w:spacing w:line="181" w:lineRule="exact"/>
              <w:ind w:left="100" w:right="148"/>
              <w:jc w:val="center"/>
              <w:rPr>
                <w:rFonts w:ascii="Arial Narrow" w:hAnsi="Arial Narrow"/>
                <w:sz w:val="20"/>
                <w:szCs w:val="20"/>
              </w:rPr>
            </w:pPr>
            <w:r w:rsidRPr="00ED7C49">
              <w:rPr>
                <w:rFonts w:ascii="Arial Narrow" w:hAnsi="Arial Narrow"/>
                <w:sz w:val="20"/>
                <w:szCs w:val="20"/>
              </w:rPr>
              <w:t>10</w:t>
            </w:r>
            <w:r w:rsidR="006227F8" w:rsidRPr="00ED7C49">
              <w:rPr>
                <w:rFonts w:ascii="Arial Narrow" w:hAnsi="Arial Narrow"/>
                <w:sz w:val="20"/>
                <w:szCs w:val="20"/>
              </w:rPr>
              <w:t xml:space="preserve"> sztuk</w:t>
            </w:r>
          </w:p>
        </w:tc>
        <w:tc>
          <w:tcPr>
            <w:tcW w:w="309" w:type="pct"/>
            <w:tcBorders>
              <w:top w:val="single" w:sz="4" w:space="0" w:color="auto"/>
              <w:left w:val="single" w:sz="4" w:space="0" w:color="auto"/>
              <w:bottom w:val="single" w:sz="4" w:space="0" w:color="auto"/>
              <w:right w:val="single" w:sz="4" w:space="0" w:color="auto"/>
            </w:tcBorders>
            <w:vAlign w:val="center"/>
          </w:tcPr>
          <w:p w:rsidR="006227F8" w:rsidRPr="00ED7C49" w:rsidRDefault="00FE7599" w:rsidP="00573823">
            <w:pPr>
              <w:spacing w:line="181" w:lineRule="exact"/>
              <w:ind w:left="103"/>
              <w:jc w:val="center"/>
              <w:rPr>
                <w:rFonts w:ascii="Arial Narrow" w:hAnsi="Arial Narrow"/>
                <w:sz w:val="20"/>
                <w:szCs w:val="20"/>
              </w:rPr>
            </w:pPr>
            <w:r w:rsidRPr="00ED7C49">
              <w:rPr>
                <w:rFonts w:ascii="Arial Narrow" w:hAnsi="Arial Narrow"/>
                <w:sz w:val="20"/>
                <w:szCs w:val="20"/>
              </w:rPr>
              <w:t>1.000.000</w:t>
            </w:r>
          </w:p>
        </w:tc>
        <w:tc>
          <w:tcPr>
            <w:tcW w:w="264" w:type="pct"/>
            <w:tcBorders>
              <w:top w:val="single" w:sz="4" w:space="0" w:color="auto"/>
              <w:left w:val="single" w:sz="4" w:space="0" w:color="auto"/>
              <w:bottom w:val="single" w:sz="4" w:space="0" w:color="auto"/>
              <w:right w:val="single" w:sz="4" w:space="0" w:color="auto"/>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PROW</w:t>
            </w:r>
          </w:p>
        </w:tc>
        <w:tc>
          <w:tcPr>
            <w:tcW w:w="366" w:type="pct"/>
            <w:tcBorders>
              <w:top w:val="single" w:sz="4" w:space="0" w:color="auto"/>
              <w:left w:val="single" w:sz="4" w:space="0" w:color="auto"/>
              <w:bottom w:val="single" w:sz="4" w:space="0" w:color="auto"/>
              <w:right w:val="single" w:sz="4" w:space="0" w:color="auto"/>
            </w:tcBorders>
            <w:vAlign w:val="center"/>
          </w:tcPr>
          <w:p w:rsidR="006227F8" w:rsidRPr="001201FA" w:rsidRDefault="006227F8" w:rsidP="00573823">
            <w:pPr>
              <w:spacing w:before="101"/>
              <w:ind w:left="186" w:right="187"/>
              <w:jc w:val="center"/>
              <w:rPr>
                <w:rFonts w:ascii="Arial Narrow" w:hAnsi="Arial Narrow"/>
                <w:sz w:val="20"/>
                <w:szCs w:val="20"/>
              </w:rPr>
            </w:pPr>
            <w:r w:rsidRPr="001201FA">
              <w:rPr>
                <w:rFonts w:ascii="Arial Narrow" w:hAnsi="Arial Narrow"/>
                <w:sz w:val="20"/>
                <w:szCs w:val="20"/>
              </w:rPr>
              <w:t>Realizacja</w:t>
            </w:r>
            <w:r w:rsidRPr="001201FA">
              <w:rPr>
                <w:rFonts w:ascii="Arial Narrow" w:hAnsi="Arial Narrow"/>
                <w:spacing w:val="-10"/>
                <w:sz w:val="20"/>
                <w:szCs w:val="20"/>
              </w:rPr>
              <w:t xml:space="preserve"> </w:t>
            </w:r>
            <w:r w:rsidRPr="001201FA">
              <w:rPr>
                <w:rFonts w:ascii="Arial Narrow" w:hAnsi="Arial Narrow"/>
                <w:sz w:val="20"/>
                <w:szCs w:val="20"/>
              </w:rPr>
              <w:t>LSR - konkurs</w:t>
            </w:r>
          </w:p>
        </w:tc>
      </w:tr>
      <w:tr w:rsidR="00FE7599" w:rsidRPr="001A6870" w:rsidTr="00FE7599">
        <w:trPr>
          <w:trHeight w:hRule="exact" w:val="418"/>
          <w:jc w:val="center"/>
        </w:trPr>
        <w:tc>
          <w:tcPr>
            <w:tcW w:w="972" w:type="pct"/>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FE7599" w:rsidRPr="001A6870" w:rsidRDefault="00FE7599" w:rsidP="00573823">
            <w:pPr>
              <w:ind w:left="103"/>
              <w:jc w:val="center"/>
              <w:rPr>
                <w:rFonts w:ascii="Arial Narrow" w:hAnsi="Arial Narrow"/>
                <w:sz w:val="18"/>
                <w:szCs w:val="18"/>
              </w:rPr>
            </w:pPr>
            <w:r w:rsidRPr="001A6870">
              <w:rPr>
                <w:rFonts w:ascii="Arial Narrow" w:hAnsi="Arial Narrow"/>
                <w:b/>
                <w:sz w:val="18"/>
                <w:szCs w:val="18"/>
              </w:rPr>
              <w:t>Razem cel szczegółowy</w:t>
            </w:r>
            <w:r w:rsidRPr="001A6870">
              <w:rPr>
                <w:rFonts w:ascii="Arial Narrow" w:hAnsi="Arial Narrow"/>
                <w:b/>
                <w:spacing w:val="-8"/>
                <w:sz w:val="18"/>
                <w:szCs w:val="18"/>
              </w:rPr>
              <w:t xml:space="preserve"> </w:t>
            </w:r>
            <w:r w:rsidRPr="001A6870">
              <w:rPr>
                <w:rFonts w:ascii="Arial Narrow" w:hAnsi="Arial Narrow"/>
                <w:b/>
                <w:sz w:val="18"/>
                <w:szCs w:val="18"/>
              </w:rPr>
              <w:t>II.1</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ED7C49" w:rsidRDefault="00FE7599" w:rsidP="00573823">
            <w:pPr>
              <w:jc w:val="center"/>
              <w:rPr>
                <w:rFonts w:ascii="Arial Narrow" w:hAnsi="Arial Narrow"/>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FE7599">
            <w:pPr>
              <w:spacing w:line="181" w:lineRule="exact"/>
              <w:ind w:left="103"/>
              <w:jc w:val="center"/>
              <w:rPr>
                <w:rFonts w:ascii="Arial Narrow" w:hAnsi="Arial Narrow"/>
                <w:sz w:val="20"/>
                <w:szCs w:val="20"/>
              </w:rPr>
            </w:pPr>
            <w:r w:rsidRPr="00ED7C49">
              <w:rPr>
                <w:rFonts w:ascii="Arial Narrow" w:hAnsi="Arial Narrow"/>
                <w:sz w:val="20"/>
                <w:szCs w:val="20"/>
              </w:rPr>
              <w:t>500.000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ED7C49" w:rsidRDefault="00FE7599" w:rsidP="00573823">
            <w:pPr>
              <w:jc w:val="center"/>
              <w:rPr>
                <w:rFonts w:ascii="Arial Narrow" w:hAnsi="Arial Narrow"/>
                <w:b/>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FE7599">
            <w:pPr>
              <w:spacing w:line="181" w:lineRule="exact"/>
              <w:ind w:left="100"/>
              <w:jc w:val="center"/>
              <w:rPr>
                <w:rFonts w:ascii="Arial Narrow" w:hAnsi="Arial Narrow"/>
                <w:sz w:val="20"/>
                <w:szCs w:val="20"/>
              </w:rPr>
            </w:pPr>
            <w:r w:rsidRPr="00ED7C49">
              <w:rPr>
                <w:rFonts w:ascii="Arial Narrow" w:hAnsi="Arial Narrow"/>
                <w:sz w:val="20"/>
                <w:szCs w:val="20"/>
              </w:rPr>
              <w:t>500.000</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ED7C49" w:rsidRDefault="00FE7599" w:rsidP="00573823">
            <w:pPr>
              <w:jc w:val="center"/>
              <w:rPr>
                <w:rFonts w:ascii="Arial Narrow" w:hAnsi="Arial Narrow"/>
                <w:b/>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spacing w:line="181" w:lineRule="exact"/>
              <w:ind w:left="103"/>
              <w:jc w:val="center"/>
              <w:rPr>
                <w:rFonts w:ascii="Arial Narrow" w:hAnsi="Arial Narrow"/>
                <w:b/>
                <w:sz w:val="16"/>
                <w:szCs w:val="16"/>
              </w:rPr>
            </w:pPr>
            <w:r w:rsidRPr="00ED7C49">
              <w:rPr>
                <w:rFonts w:ascii="Arial Narrow" w:hAnsi="Arial Narrow"/>
                <w:b/>
                <w:sz w:val="16"/>
                <w:szCs w:val="16"/>
              </w:rPr>
              <w:t>0</w:t>
            </w:r>
          </w:p>
        </w:tc>
        <w:tc>
          <w:tcPr>
            <w:tcW w:w="354"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ED7C49" w:rsidRDefault="00FE7599" w:rsidP="00573823">
            <w:pPr>
              <w:jc w:val="center"/>
              <w:rPr>
                <w:rFonts w:ascii="Arial Narrow" w:hAnsi="Arial Narrow"/>
                <w:b/>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FE7599">
            <w:pPr>
              <w:spacing w:line="181" w:lineRule="exact"/>
              <w:ind w:left="103"/>
              <w:jc w:val="center"/>
              <w:rPr>
                <w:rFonts w:ascii="Arial Narrow" w:hAnsi="Arial Narrow"/>
                <w:sz w:val="20"/>
                <w:szCs w:val="20"/>
              </w:rPr>
            </w:pPr>
            <w:r w:rsidRPr="00ED7C49">
              <w:rPr>
                <w:rFonts w:ascii="Arial Narrow" w:hAnsi="Arial Narrow"/>
                <w:sz w:val="20"/>
                <w:szCs w:val="20"/>
              </w:rPr>
              <w:t>1.000.000</w:t>
            </w:r>
          </w:p>
        </w:tc>
        <w:tc>
          <w:tcPr>
            <w:tcW w:w="264"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1A6870" w:rsidRDefault="00FE7599" w:rsidP="00573823">
            <w:pPr>
              <w:jc w:val="center"/>
              <w:rPr>
                <w:rFonts w:ascii="Arial Narrow" w:hAnsi="Arial Narrow"/>
              </w:rPr>
            </w:pPr>
          </w:p>
        </w:tc>
        <w:tc>
          <w:tcPr>
            <w:tcW w:w="36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1A6870" w:rsidRDefault="00FE7599" w:rsidP="00573823">
            <w:pPr>
              <w:jc w:val="center"/>
              <w:rPr>
                <w:rFonts w:ascii="Arial Narrow" w:hAnsi="Arial Narrow"/>
              </w:rPr>
            </w:pPr>
          </w:p>
        </w:tc>
      </w:tr>
      <w:tr w:rsidR="00FE7599" w:rsidRPr="001A6870" w:rsidTr="00FE7599">
        <w:trPr>
          <w:trHeight w:hRule="exact" w:val="462"/>
          <w:jc w:val="center"/>
        </w:trPr>
        <w:tc>
          <w:tcPr>
            <w:tcW w:w="4370" w:type="pct"/>
            <w:gridSpan w:val="13"/>
            <w:tcBorders>
              <w:top w:val="single" w:sz="4" w:space="0" w:color="000000"/>
              <w:left w:val="single" w:sz="4" w:space="0" w:color="000000"/>
              <w:bottom w:val="single" w:sz="4" w:space="0" w:color="000000"/>
              <w:right w:val="single" w:sz="4" w:space="0" w:color="000000"/>
            </w:tcBorders>
            <w:shd w:val="clear" w:color="auto" w:fill="B6DDE8"/>
            <w:vAlign w:val="center"/>
          </w:tcPr>
          <w:p w:rsidR="00FE7599" w:rsidRPr="001D506E" w:rsidRDefault="00FE7599" w:rsidP="00573823">
            <w:pPr>
              <w:spacing w:before="1"/>
              <w:ind w:left="671" w:right="-1910"/>
              <w:rPr>
                <w:rFonts w:ascii="Arial Narrow" w:hAnsi="Arial Narrow"/>
                <w:sz w:val="18"/>
                <w:szCs w:val="18"/>
                <w:lang w:val="pl-PL"/>
              </w:rPr>
            </w:pPr>
            <w:r w:rsidRPr="001D506E">
              <w:rPr>
                <w:rFonts w:ascii="Arial Narrow" w:hAnsi="Arial Narrow"/>
                <w:b/>
                <w:sz w:val="18"/>
                <w:lang w:val="pl-PL"/>
              </w:rPr>
              <w:t>Cel szczegółowy</w:t>
            </w:r>
            <w:r w:rsidRPr="001D506E">
              <w:rPr>
                <w:rFonts w:ascii="Arial Narrow" w:hAnsi="Arial Narrow"/>
                <w:b/>
                <w:spacing w:val="-6"/>
                <w:sz w:val="18"/>
                <w:lang w:val="pl-PL"/>
              </w:rPr>
              <w:t xml:space="preserve"> II.</w:t>
            </w:r>
            <w:r w:rsidRPr="001D506E">
              <w:rPr>
                <w:rFonts w:ascii="Arial Narrow" w:hAnsi="Arial Narrow"/>
                <w:b/>
                <w:sz w:val="18"/>
                <w:lang w:val="pl-PL"/>
              </w:rPr>
              <w:t>2  Poprawa konkurencyjności przedsiębiorstw i wzrost zatrudnienia w przedsiębiorstwach obszaru</w:t>
            </w:r>
          </w:p>
        </w:tc>
        <w:tc>
          <w:tcPr>
            <w:tcW w:w="264" w:type="pct"/>
            <w:tcBorders>
              <w:top w:val="single" w:sz="4" w:space="0" w:color="000000"/>
              <w:left w:val="single" w:sz="4" w:space="0" w:color="000000"/>
              <w:bottom w:val="single" w:sz="4" w:space="0" w:color="000000"/>
              <w:right w:val="single" w:sz="4" w:space="0" w:color="000000"/>
            </w:tcBorders>
            <w:shd w:val="clear" w:color="auto" w:fill="B6DDE8"/>
            <w:vAlign w:val="center"/>
          </w:tcPr>
          <w:p w:rsidR="00FE7599" w:rsidRPr="001D506E" w:rsidRDefault="00FE7599" w:rsidP="00573823">
            <w:pPr>
              <w:jc w:val="center"/>
              <w:rPr>
                <w:rFonts w:ascii="Arial Narrow" w:hAnsi="Arial Narrow"/>
                <w:lang w:val="pl-PL"/>
              </w:rPr>
            </w:pPr>
          </w:p>
        </w:tc>
        <w:tc>
          <w:tcPr>
            <w:tcW w:w="366" w:type="pct"/>
            <w:tcBorders>
              <w:top w:val="single" w:sz="4" w:space="0" w:color="000000"/>
              <w:left w:val="single" w:sz="4" w:space="0" w:color="000000"/>
              <w:bottom w:val="single" w:sz="4" w:space="0" w:color="000000"/>
              <w:right w:val="single" w:sz="4" w:space="0" w:color="000000"/>
            </w:tcBorders>
            <w:shd w:val="clear" w:color="auto" w:fill="B6DDE8"/>
            <w:vAlign w:val="center"/>
          </w:tcPr>
          <w:p w:rsidR="00FE7599" w:rsidRPr="001D506E" w:rsidRDefault="00FE7599" w:rsidP="00573823">
            <w:pPr>
              <w:jc w:val="center"/>
              <w:rPr>
                <w:rFonts w:ascii="Arial Narrow" w:hAnsi="Arial Narrow"/>
                <w:lang w:val="pl-PL"/>
              </w:rPr>
            </w:pPr>
          </w:p>
        </w:tc>
      </w:tr>
      <w:tr w:rsidR="00FE7599" w:rsidRPr="001A6870" w:rsidTr="00FE7599">
        <w:trPr>
          <w:trHeight w:hRule="exact" w:val="1711"/>
          <w:jc w:val="center"/>
        </w:trPr>
        <w:tc>
          <w:tcPr>
            <w:tcW w:w="517" w:type="pct"/>
            <w:vMerge w:val="restart"/>
            <w:tcBorders>
              <w:top w:val="single" w:sz="4" w:space="0" w:color="000000"/>
              <w:left w:val="single" w:sz="4" w:space="0" w:color="000000"/>
              <w:right w:val="single" w:sz="4" w:space="0" w:color="000000"/>
            </w:tcBorders>
            <w:shd w:val="clear" w:color="auto" w:fill="DAEDF3"/>
            <w:textDirection w:val="btLr"/>
            <w:vAlign w:val="center"/>
          </w:tcPr>
          <w:p w:rsidR="00FE7599" w:rsidRPr="001D506E" w:rsidRDefault="00FE7599" w:rsidP="00573823">
            <w:pPr>
              <w:spacing w:before="102"/>
              <w:ind w:left="112" w:right="172"/>
              <w:jc w:val="center"/>
              <w:rPr>
                <w:rFonts w:ascii="Arial Narrow" w:hAnsi="Arial Narrow"/>
                <w:b/>
                <w:sz w:val="16"/>
                <w:lang w:val="pl-PL"/>
              </w:rPr>
            </w:pPr>
            <w:r w:rsidRPr="001D506E">
              <w:rPr>
                <w:rFonts w:ascii="Arial Narrow" w:hAnsi="Arial Narrow"/>
                <w:b/>
                <w:spacing w:val="-1"/>
                <w:sz w:val="16"/>
                <w:lang w:val="pl-PL"/>
              </w:rPr>
              <w:t>Pr</w:t>
            </w:r>
            <w:r w:rsidRPr="001D506E">
              <w:rPr>
                <w:rFonts w:ascii="Arial Narrow" w:hAnsi="Arial Narrow"/>
                <w:b/>
                <w:sz w:val="16"/>
                <w:lang w:val="pl-PL"/>
              </w:rPr>
              <w:t>zed</w:t>
            </w:r>
            <w:r w:rsidRPr="001D506E">
              <w:rPr>
                <w:rFonts w:ascii="Arial Narrow" w:hAnsi="Arial Narrow"/>
                <w:b/>
                <w:spacing w:val="-3"/>
                <w:sz w:val="16"/>
                <w:lang w:val="pl-PL"/>
              </w:rPr>
              <w:t>s</w:t>
            </w:r>
            <w:r w:rsidRPr="001D506E">
              <w:rPr>
                <w:rFonts w:ascii="Arial Narrow" w:hAnsi="Arial Narrow"/>
                <w:b/>
                <w:sz w:val="16"/>
                <w:lang w:val="pl-PL"/>
              </w:rPr>
              <w:t>ię</w:t>
            </w:r>
            <w:r w:rsidRPr="001D506E">
              <w:rPr>
                <w:rFonts w:ascii="Arial Narrow" w:hAnsi="Arial Narrow"/>
                <w:b/>
                <w:spacing w:val="-1"/>
                <w:sz w:val="16"/>
                <w:lang w:val="pl-PL"/>
              </w:rPr>
              <w:t>w</w:t>
            </w:r>
            <w:r w:rsidRPr="001D506E">
              <w:rPr>
                <w:rFonts w:ascii="Arial Narrow" w:hAnsi="Arial Narrow"/>
                <w:b/>
                <w:spacing w:val="-2"/>
                <w:sz w:val="16"/>
                <w:lang w:val="pl-PL"/>
              </w:rPr>
              <w:t>z</w:t>
            </w:r>
            <w:r w:rsidRPr="001D506E">
              <w:rPr>
                <w:rFonts w:ascii="Arial Narrow" w:hAnsi="Arial Narrow"/>
                <w:b/>
                <w:sz w:val="16"/>
                <w:lang w:val="pl-PL"/>
              </w:rPr>
              <w:t>ięcie II.2.1</w:t>
            </w:r>
          </w:p>
          <w:p w:rsidR="00FE7599" w:rsidRPr="001D506E" w:rsidRDefault="00FE7599" w:rsidP="00573823">
            <w:pPr>
              <w:spacing w:before="102"/>
              <w:ind w:left="112" w:right="172"/>
              <w:jc w:val="center"/>
              <w:rPr>
                <w:rFonts w:ascii="Arial Narrow" w:hAnsi="Arial Narrow"/>
                <w:b/>
                <w:sz w:val="16"/>
                <w:szCs w:val="16"/>
                <w:lang w:val="pl-PL"/>
              </w:rPr>
            </w:pPr>
            <w:r w:rsidRPr="001D506E">
              <w:rPr>
                <w:rFonts w:ascii="Arial Narrow" w:hAnsi="Arial Narrow"/>
                <w:b/>
                <w:sz w:val="16"/>
                <w:lang w:val="pl-PL"/>
              </w:rPr>
              <w:t>Wsparcie inwestycyjne w przedsiębiorstwach i tworzenie nowych miejsc pracy</w:t>
            </w:r>
          </w:p>
        </w:tc>
        <w:tc>
          <w:tcPr>
            <w:tcW w:w="455" w:type="pct"/>
            <w:tcBorders>
              <w:top w:val="single" w:sz="4" w:space="0" w:color="000000"/>
              <w:left w:val="single" w:sz="4" w:space="0" w:color="000000"/>
              <w:bottom w:val="single" w:sz="4" w:space="0" w:color="000000"/>
              <w:right w:val="single" w:sz="4" w:space="0" w:color="000000"/>
            </w:tcBorders>
            <w:vAlign w:val="center"/>
          </w:tcPr>
          <w:p w:rsidR="00FE7599" w:rsidRPr="001D506E" w:rsidRDefault="00FE7599"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 xml:space="preserve">Liczba operacji polegających na rozwoju </w:t>
            </w:r>
            <w:r w:rsidR="008E5636" w:rsidRPr="001D506E">
              <w:rPr>
                <w:rFonts w:ascii="Arial Narrow" w:hAnsi="Arial Narrow"/>
                <w:sz w:val="18"/>
                <w:szCs w:val="18"/>
                <w:lang w:val="pl-PL"/>
              </w:rPr>
              <w:t>istniejącego</w:t>
            </w:r>
            <w:r w:rsidRPr="001D506E">
              <w:rPr>
                <w:rFonts w:ascii="Arial Narrow" w:hAnsi="Arial Narrow"/>
                <w:sz w:val="18"/>
                <w:szCs w:val="18"/>
                <w:lang w:val="pl-PL"/>
              </w:rPr>
              <w:t xml:space="preserve"> przedsiębiorstwa i </w:t>
            </w:r>
            <w:r w:rsidR="008E5636" w:rsidRPr="001D506E">
              <w:rPr>
                <w:rFonts w:ascii="Arial Narrow" w:hAnsi="Arial Narrow"/>
                <w:sz w:val="18"/>
                <w:szCs w:val="18"/>
                <w:lang w:val="pl-PL"/>
              </w:rPr>
              <w:t>zwiększeniu</w:t>
            </w:r>
            <w:r w:rsidRPr="001D506E">
              <w:rPr>
                <w:rFonts w:ascii="Arial Narrow" w:hAnsi="Arial Narrow"/>
                <w:sz w:val="18"/>
                <w:szCs w:val="18"/>
                <w:lang w:val="pl-PL"/>
              </w:rPr>
              <w:t xml:space="preserve"> zatrudnienia</w:t>
            </w:r>
          </w:p>
        </w:tc>
        <w:tc>
          <w:tcPr>
            <w:tcW w:w="264" w:type="pct"/>
            <w:tcBorders>
              <w:top w:val="single" w:sz="4" w:space="0" w:color="000000"/>
              <w:left w:val="single" w:sz="4" w:space="0" w:color="000000"/>
              <w:bottom w:val="single" w:sz="4" w:space="0" w:color="000000"/>
              <w:right w:val="single" w:sz="4" w:space="0" w:color="000000"/>
            </w:tcBorders>
            <w:vAlign w:val="center"/>
          </w:tcPr>
          <w:p w:rsidR="00FE7599" w:rsidRPr="001201FA" w:rsidRDefault="00FE7599" w:rsidP="00573823">
            <w:pPr>
              <w:jc w:val="center"/>
              <w:rPr>
                <w:rFonts w:ascii="Arial Narrow" w:hAnsi="Arial Narrow"/>
                <w:sz w:val="20"/>
                <w:szCs w:val="20"/>
              </w:rPr>
            </w:pPr>
            <w:r w:rsidRPr="001201FA">
              <w:rPr>
                <w:rFonts w:ascii="Arial Narrow" w:hAnsi="Arial Narrow"/>
                <w:sz w:val="20"/>
                <w:szCs w:val="20"/>
              </w:rPr>
              <w:t>3 sztuki</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50%</w:t>
            </w:r>
          </w:p>
        </w:tc>
        <w:tc>
          <w:tcPr>
            <w:tcW w:w="353"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662.500</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3 sztuki</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100%</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FE7599">
            <w:pPr>
              <w:jc w:val="center"/>
              <w:rPr>
                <w:rFonts w:ascii="Arial Narrow" w:hAnsi="Arial Narrow"/>
                <w:sz w:val="20"/>
                <w:szCs w:val="20"/>
              </w:rPr>
            </w:pPr>
            <w:r w:rsidRPr="00ED7C49">
              <w:rPr>
                <w:rFonts w:ascii="Arial Narrow" w:hAnsi="Arial Narrow"/>
                <w:sz w:val="20"/>
                <w:szCs w:val="20"/>
              </w:rPr>
              <w:t>662.500</w:t>
            </w:r>
          </w:p>
        </w:tc>
        <w:tc>
          <w:tcPr>
            <w:tcW w:w="264"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0 sztuk</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100%</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0</w:t>
            </w:r>
          </w:p>
        </w:tc>
        <w:tc>
          <w:tcPr>
            <w:tcW w:w="354"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6 sztuk</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FE7599">
            <w:pPr>
              <w:jc w:val="center"/>
              <w:rPr>
                <w:rFonts w:ascii="Arial Narrow" w:hAnsi="Arial Narrow"/>
                <w:sz w:val="20"/>
                <w:szCs w:val="20"/>
              </w:rPr>
            </w:pPr>
            <w:r w:rsidRPr="00ED7C49">
              <w:rPr>
                <w:rFonts w:ascii="Arial Narrow" w:hAnsi="Arial Narrow"/>
                <w:sz w:val="20"/>
                <w:szCs w:val="20"/>
              </w:rPr>
              <w:t>1.325.000</w:t>
            </w:r>
          </w:p>
        </w:tc>
        <w:tc>
          <w:tcPr>
            <w:tcW w:w="264" w:type="pct"/>
            <w:vMerge w:val="restart"/>
            <w:tcBorders>
              <w:top w:val="single" w:sz="4" w:space="0" w:color="000000"/>
              <w:left w:val="single" w:sz="4" w:space="0" w:color="000000"/>
              <w:right w:val="single" w:sz="4" w:space="0" w:color="000000"/>
            </w:tcBorders>
            <w:vAlign w:val="center"/>
          </w:tcPr>
          <w:p w:rsidR="00FE7599" w:rsidRPr="001201FA" w:rsidRDefault="00FE7599" w:rsidP="00573823">
            <w:pPr>
              <w:jc w:val="center"/>
              <w:rPr>
                <w:rFonts w:ascii="Arial Narrow" w:hAnsi="Arial Narrow"/>
                <w:b/>
                <w:bCs/>
                <w:i/>
                <w:sz w:val="20"/>
                <w:szCs w:val="20"/>
              </w:rPr>
            </w:pPr>
          </w:p>
          <w:p w:rsidR="00FE7599" w:rsidRPr="001201FA" w:rsidRDefault="00FE7599" w:rsidP="00573823">
            <w:pPr>
              <w:spacing w:before="7"/>
              <w:jc w:val="center"/>
              <w:rPr>
                <w:rFonts w:ascii="Arial Narrow" w:hAnsi="Arial Narrow"/>
                <w:b/>
                <w:bCs/>
                <w:i/>
                <w:sz w:val="20"/>
                <w:szCs w:val="20"/>
              </w:rPr>
            </w:pPr>
          </w:p>
          <w:p w:rsidR="00FE7599" w:rsidRPr="001201FA" w:rsidRDefault="00FE7599" w:rsidP="00573823">
            <w:pPr>
              <w:ind w:left="89" w:right="89"/>
              <w:jc w:val="center"/>
              <w:rPr>
                <w:rFonts w:ascii="Arial Narrow" w:hAnsi="Arial Narrow"/>
                <w:sz w:val="20"/>
                <w:szCs w:val="20"/>
              </w:rPr>
            </w:pPr>
            <w:r w:rsidRPr="001201FA">
              <w:rPr>
                <w:rFonts w:ascii="Arial Narrow" w:hAnsi="Arial Narrow"/>
                <w:sz w:val="20"/>
                <w:szCs w:val="20"/>
              </w:rPr>
              <w:t>PROW</w:t>
            </w:r>
          </w:p>
        </w:tc>
        <w:tc>
          <w:tcPr>
            <w:tcW w:w="366" w:type="pct"/>
            <w:vMerge w:val="restart"/>
            <w:tcBorders>
              <w:top w:val="single" w:sz="4" w:space="0" w:color="000000"/>
              <w:left w:val="single" w:sz="4" w:space="0" w:color="000000"/>
              <w:right w:val="single" w:sz="4" w:space="0" w:color="000000"/>
            </w:tcBorders>
            <w:vAlign w:val="center"/>
          </w:tcPr>
          <w:p w:rsidR="00FE7599" w:rsidRPr="001201FA" w:rsidRDefault="00FE7599" w:rsidP="00573823">
            <w:pPr>
              <w:jc w:val="center"/>
              <w:rPr>
                <w:rFonts w:ascii="Arial Narrow" w:hAnsi="Arial Narrow"/>
                <w:sz w:val="20"/>
                <w:szCs w:val="20"/>
              </w:rPr>
            </w:pPr>
            <w:r w:rsidRPr="001201FA">
              <w:rPr>
                <w:rFonts w:ascii="Arial Narrow" w:hAnsi="Arial Narrow"/>
                <w:sz w:val="20"/>
                <w:szCs w:val="20"/>
              </w:rPr>
              <w:t>Realizacja</w:t>
            </w:r>
            <w:r w:rsidRPr="001201FA">
              <w:rPr>
                <w:rFonts w:ascii="Arial Narrow" w:hAnsi="Arial Narrow"/>
                <w:spacing w:val="-10"/>
                <w:sz w:val="20"/>
                <w:szCs w:val="20"/>
              </w:rPr>
              <w:t xml:space="preserve"> </w:t>
            </w:r>
            <w:r w:rsidRPr="001201FA">
              <w:rPr>
                <w:rFonts w:ascii="Arial Narrow" w:hAnsi="Arial Narrow"/>
                <w:sz w:val="20"/>
                <w:szCs w:val="20"/>
              </w:rPr>
              <w:t>LSR - konkurs</w:t>
            </w:r>
          </w:p>
        </w:tc>
      </w:tr>
      <w:tr w:rsidR="00FE7599" w:rsidRPr="001A6870" w:rsidTr="00FE7599">
        <w:trPr>
          <w:trHeight w:hRule="exact" w:val="1717"/>
          <w:jc w:val="center"/>
        </w:trPr>
        <w:tc>
          <w:tcPr>
            <w:tcW w:w="517" w:type="pct"/>
            <w:vMerge/>
            <w:tcBorders>
              <w:left w:val="single" w:sz="4" w:space="0" w:color="000000"/>
              <w:right w:val="single" w:sz="4" w:space="0" w:color="000000"/>
            </w:tcBorders>
            <w:shd w:val="clear" w:color="auto" w:fill="DAEDF3"/>
            <w:textDirection w:val="btLr"/>
            <w:vAlign w:val="center"/>
          </w:tcPr>
          <w:p w:rsidR="00FE7599" w:rsidRPr="001A6870" w:rsidRDefault="00FE7599" w:rsidP="00573823">
            <w:pPr>
              <w:jc w:val="center"/>
              <w:rPr>
                <w:rFonts w:ascii="Arial Narrow" w:hAnsi="Arial Narrow"/>
              </w:rPr>
            </w:pPr>
          </w:p>
        </w:tc>
        <w:tc>
          <w:tcPr>
            <w:tcW w:w="455" w:type="pct"/>
            <w:tcBorders>
              <w:top w:val="single" w:sz="4" w:space="0" w:color="000000"/>
              <w:left w:val="single" w:sz="4" w:space="0" w:color="000000"/>
              <w:bottom w:val="single" w:sz="4" w:space="0" w:color="000000"/>
              <w:right w:val="single" w:sz="4" w:space="0" w:color="000000"/>
            </w:tcBorders>
            <w:vAlign w:val="center"/>
          </w:tcPr>
          <w:p w:rsidR="00FE7599" w:rsidRPr="001D506E" w:rsidRDefault="00FE7599"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 xml:space="preserve">Liczba operacji polegających na rozwoju </w:t>
            </w:r>
            <w:r w:rsidR="008E5636" w:rsidRPr="001D506E">
              <w:rPr>
                <w:rFonts w:ascii="Arial Narrow" w:hAnsi="Arial Narrow"/>
                <w:sz w:val="18"/>
                <w:szCs w:val="18"/>
                <w:lang w:val="pl-PL"/>
              </w:rPr>
              <w:t>istniejącego</w:t>
            </w:r>
            <w:r w:rsidRPr="001D506E">
              <w:rPr>
                <w:rFonts w:ascii="Arial Narrow" w:hAnsi="Arial Narrow"/>
                <w:sz w:val="18"/>
                <w:szCs w:val="18"/>
                <w:lang w:val="pl-PL"/>
              </w:rPr>
              <w:t xml:space="preserve"> przedsiębiorstwa i utrzymaniu zatrudnienia</w:t>
            </w:r>
          </w:p>
        </w:tc>
        <w:tc>
          <w:tcPr>
            <w:tcW w:w="264" w:type="pct"/>
            <w:tcBorders>
              <w:top w:val="single" w:sz="4" w:space="0" w:color="000000"/>
              <w:left w:val="single" w:sz="4" w:space="0" w:color="000000"/>
              <w:bottom w:val="single" w:sz="4" w:space="0" w:color="000000"/>
              <w:right w:val="single" w:sz="4" w:space="0" w:color="000000"/>
            </w:tcBorders>
            <w:vAlign w:val="center"/>
          </w:tcPr>
          <w:p w:rsidR="00FE7599" w:rsidRPr="00FE7599" w:rsidRDefault="00FE7599" w:rsidP="00573823">
            <w:pPr>
              <w:jc w:val="center"/>
              <w:rPr>
                <w:rFonts w:ascii="Arial Narrow" w:hAnsi="Arial Narrow"/>
                <w:color w:val="FF0000"/>
                <w:sz w:val="20"/>
                <w:szCs w:val="20"/>
              </w:rPr>
            </w:pPr>
            <w:r w:rsidRPr="00ED7C49">
              <w:rPr>
                <w:rFonts w:ascii="Arial Narrow" w:hAnsi="Arial Narrow"/>
                <w:sz w:val="20"/>
                <w:szCs w:val="20"/>
              </w:rPr>
              <w:t>0 sztuk</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0%</w:t>
            </w:r>
          </w:p>
        </w:tc>
        <w:tc>
          <w:tcPr>
            <w:tcW w:w="353"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0</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2 sztuki</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100%</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50.000</w:t>
            </w:r>
          </w:p>
        </w:tc>
        <w:tc>
          <w:tcPr>
            <w:tcW w:w="264"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0 sztuk</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100%</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sz w:val="20"/>
                <w:szCs w:val="20"/>
              </w:rPr>
            </w:pPr>
            <w:r w:rsidRPr="00ED7C49">
              <w:rPr>
                <w:rFonts w:ascii="Arial Narrow" w:hAnsi="Arial Narrow"/>
                <w:sz w:val="20"/>
                <w:szCs w:val="20"/>
              </w:rPr>
              <w:t>0</w:t>
            </w:r>
          </w:p>
        </w:tc>
        <w:tc>
          <w:tcPr>
            <w:tcW w:w="354"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FE7599">
            <w:pPr>
              <w:jc w:val="center"/>
              <w:rPr>
                <w:rFonts w:ascii="Arial Narrow" w:hAnsi="Arial Narrow"/>
                <w:sz w:val="20"/>
                <w:szCs w:val="20"/>
              </w:rPr>
            </w:pPr>
            <w:r w:rsidRPr="00ED7C49">
              <w:rPr>
                <w:rFonts w:ascii="Arial Narrow" w:hAnsi="Arial Narrow"/>
                <w:sz w:val="20"/>
                <w:szCs w:val="20"/>
              </w:rPr>
              <w:t>2 sztuk</w:t>
            </w: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FE7599">
            <w:pPr>
              <w:jc w:val="center"/>
              <w:rPr>
                <w:rFonts w:ascii="Arial Narrow" w:hAnsi="Arial Narrow"/>
                <w:sz w:val="20"/>
                <w:szCs w:val="20"/>
              </w:rPr>
            </w:pPr>
            <w:r w:rsidRPr="00ED7C49">
              <w:rPr>
                <w:rFonts w:ascii="Arial Narrow" w:hAnsi="Arial Narrow"/>
                <w:sz w:val="20"/>
                <w:szCs w:val="20"/>
              </w:rPr>
              <w:t>50.000</w:t>
            </w:r>
          </w:p>
        </w:tc>
        <w:tc>
          <w:tcPr>
            <w:tcW w:w="264" w:type="pct"/>
            <w:vMerge/>
            <w:tcBorders>
              <w:left w:val="single" w:sz="4" w:space="0" w:color="000000"/>
              <w:right w:val="single" w:sz="4" w:space="0" w:color="000000"/>
            </w:tcBorders>
            <w:vAlign w:val="center"/>
          </w:tcPr>
          <w:p w:rsidR="00FE7599" w:rsidRPr="001201FA" w:rsidRDefault="00FE7599" w:rsidP="00573823">
            <w:pPr>
              <w:jc w:val="center"/>
              <w:rPr>
                <w:rFonts w:ascii="Arial Narrow" w:hAnsi="Arial Narrow"/>
                <w:sz w:val="20"/>
                <w:szCs w:val="20"/>
              </w:rPr>
            </w:pPr>
          </w:p>
        </w:tc>
        <w:tc>
          <w:tcPr>
            <w:tcW w:w="366" w:type="pct"/>
            <w:vMerge/>
            <w:tcBorders>
              <w:left w:val="single" w:sz="4" w:space="0" w:color="000000"/>
              <w:bottom w:val="single" w:sz="4" w:space="0" w:color="000000"/>
              <w:right w:val="single" w:sz="4" w:space="0" w:color="000000"/>
            </w:tcBorders>
            <w:vAlign w:val="center"/>
          </w:tcPr>
          <w:p w:rsidR="00FE7599" w:rsidRPr="001201FA" w:rsidRDefault="00FE7599" w:rsidP="00573823">
            <w:pPr>
              <w:jc w:val="center"/>
              <w:rPr>
                <w:rFonts w:ascii="Arial Narrow" w:hAnsi="Arial Narrow"/>
                <w:sz w:val="20"/>
                <w:szCs w:val="20"/>
              </w:rPr>
            </w:pPr>
          </w:p>
        </w:tc>
      </w:tr>
      <w:tr w:rsidR="00FE7599" w:rsidRPr="001A6870" w:rsidTr="00FE7599">
        <w:trPr>
          <w:trHeight w:hRule="exact" w:val="502"/>
          <w:jc w:val="center"/>
        </w:trPr>
        <w:tc>
          <w:tcPr>
            <w:tcW w:w="972" w:type="pct"/>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FE7599" w:rsidRPr="001A6870" w:rsidRDefault="00FE7599" w:rsidP="00573823">
            <w:pPr>
              <w:spacing w:line="183" w:lineRule="exact"/>
              <w:ind w:left="103"/>
              <w:jc w:val="center"/>
              <w:rPr>
                <w:rFonts w:ascii="Arial Narrow" w:hAnsi="Arial Narrow"/>
                <w:b/>
                <w:sz w:val="18"/>
                <w:szCs w:val="18"/>
              </w:rPr>
            </w:pPr>
            <w:r w:rsidRPr="001A6870">
              <w:rPr>
                <w:rFonts w:ascii="Arial Narrow" w:hAnsi="Arial Narrow"/>
                <w:b/>
                <w:sz w:val="18"/>
                <w:szCs w:val="18"/>
              </w:rPr>
              <w:lastRenderedPageBreak/>
              <w:t>Razem cel szczegółowy</w:t>
            </w:r>
            <w:r w:rsidRPr="001A6870">
              <w:rPr>
                <w:rFonts w:ascii="Arial Narrow" w:hAnsi="Arial Narrow"/>
                <w:b/>
                <w:spacing w:val="-11"/>
                <w:sz w:val="18"/>
                <w:szCs w:val="18"/>
              </w:rPr>
              <w:t xml:space="preserve"> </w:t>
            </w:r>
            <w:r w:rsidRPr="001A6870">
              <w:rPr>
                <w:rFonts w:ascii="Arial Narrow" w:hAnsi="Arial Narrow"/>
                <w:b/>
                <w:sz w:val="18"/>
                <w:szCs w:val="18"/>
              </w:rPr>
              <w:t>II.2</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1A6870" w:rsidRDefault="00FE7599" w:rsidP="00573823">
            <w:pPr>
              <w:jc w:val="center"/>
              <w:rPr>
                <w:rFonts w:ascii="Arial Narrow" w:hAnsi="Arial Narrow"/>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b/>
                <w:sz w:val="16"/>
                <w:szCs w:val="16"/>
              </w:rPr>
            </w:pPr>
            <w:r w:rsidRPr="00ED7C49">
              <w:rPr>
                <w:rFonts w:ascii="Arial Narrow" w:hAnsi="Arial Narrow"/>
                <w:b/>
                <w:sz w:val="16"/>
                <w:szCs w:val="16"/>
              </w:rPr>
              <w:t>662.500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ED7C49" w:rsidRDefault="00FE7599" w:rsidP="00573823">
            <w:pPr>
              <w:jc w:val="center"/>
              <w:rPr>
                <w:rFonts w:ascii="Arial Narrow" w:hAnsi="Arial Narrow"/>
                <w:b/>
                <w:sz w:val="16"/>
                <w:szCs w:val="16"/>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b/>
                <w:sz w:val="16"/>
                <w:szCs w:val="16"/>
              </w:rPr>
            </w:pPr>
            <w:r w:rsidRPr="00ED7C49">
              <w:rPr>
                <w:rFonts w:ascii="Arial Narrow" w:hAnsi="Arial Narrow"/>
                <w:b/>
                <w:sz w:val="16"/>
                <w:szCs w:val="16"/>
              </w:rPr>
              <w:t>712.500</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ED7C49" w:rsidRDefault="00FE7599" w:rsidP="00573823">
            <w:pPr>
              <w:jc w:val="center"/>
              <w:rPr>
                <w:rFonts w:ascii="Arial Narrow" w:hAnsi="Arial Narrow"/>
                <w:b/>
                <w:sz w:val="16"/>
                <w:szCs w:val="16"/>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b/>
                <w:sz w:val="16"/>
                <w:szCs w:val="16"/>
              </w:rPr>
            </w:pPr>
            <w:r w:rsidRPr="00ED7C49">
              <w:rPr>
                <w:rFonts w:ascii="Arial Narrow" w:hAnsi="Arial Narrow"/>
                <w:b/>
                <w:sz w:val="16"/>
                <w:szCs w:val="16"/>
              </w:rPr>
              <w:t>0</w:t>
            </w:r>
          </w:p>
        </w:tc>
        <w:tc>
          <w:tcPr>
            <w:tcW w:w="354"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ED7C49" w:rsidRDefault="00FE7599" w:rsidP="00573823">
            <w:pPr>
              <w:jc w:val="center"/>
              <w:rPr>
                <w:rFonts w:ascii="Arial Narrow" w:hAnsi="Arial Narrow"/>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b/>
                <w:sz w:val="16"/>
                <w:szCs w:val="16"/>
              </w:rPr>
            </w:pPr>
            <w:r w:rsidRPr="00ED7C49">
              <w:rPr>
                <w:rFonts w:ascii="Arial Narrow" w:hAnsi="Arial Narrow"/>
                <w:b/>
                <w:sz w:val="16"/>
                <w:szCs w:val="16"/>
              </w:rPr>
              <w:t>1.375.000</w:t>
            </w:r>
          </w:p>
        </w:tc>
        <w:tc>
          <w:tcPr>
            <w:tcW w:w="264"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1A6870" w:rsidRDefault="00FE7599" w:rsidP="00573823">
            <w:pPr>
              <w:jc w:val="center"/>
              <w:rPr>
                <w:rFonts w:ascii="Arial Narrow" w:hAnsi="Arial Narrow"/>
              </w:rPr>
            </w:pPr>
          </w:p>
        </w:tc>
        <w:tc>
          <w:tcPr>
            <w:tcW w:w="36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1A6870" w:rsidRDefault="00FE7599" w:rsidP="00573823">
            <w:pPr>
              <w:jc w:val="center"/>
              <w:rPr>
                <w:rFonts w:ascii="Arial Narrow" w:hAnsi="Arial Narrow"/>
              </w:rPr>
            </w:pPr>
          </w:p>
        </w:tc>
      </w:tr>
      <w:tr w:rsidR="00FE7599" w:rsidRPr="001A6870" w:rsidTr="00FE7599">
        <w:trPr>
          <w:trHeight w:hRule="exact" w:val="622"/>
          <w:jc w:val="center"/>
        </w:trPr>
        <w:tc>
          <w:tcPr>
            <w:tcW w:w="972" w:type="pct"/>
            <w:gridSpan w:val="2"/>
            <w:tcBorders>
              <w:top w:val="single" w:sz="4" w:space="0" w:color="000000"/>
              <w:left w:val="single" w:sz="4" w:space="0" w:color="000000"/>
              <w:bottom w:val="single" w:sz="4" w:space="0" w:color="000000"/>
              <w:right w:val="single" w:sz="4" w:space="0" w:color="000000"/>
            </w:tcBorders>
            <w:shd w:val="clear" w:color="auto" w:fill="92CDDC"/>
            <w:vAlign w:val="center"/>
          </w:tcPr>
          <w:p w:rsidR="00FE7599" w:rsidRPr="001A6870" w:rsidRDefault="00FE7599" w:rsidP="00573823">
            <w:pPr>
              <w:spacing w:line="181" w:lineRule="exact"/>
              <w:ind w:left="103"/>
              <w:jc w:val="center"/>
              <w:rPr>
                <w:rFonts w:ascii="Arial Narrow" w:hAnsi="Arial Narrow"/>
                <w:b/>
                <w:sz w:val="16"/>
                <w:szCs w:val="16"/>
              </w:rPr>
            </w:pPr>
            <w:r w:rsidRPr="001A6870">
              <w:rPr>
                <w:rFonts w:ascii="Arial Narrow" w:hAnsi="Arial Narrow"/>
                <w:b/>
                <w:sz w:val="16"/>
              </w:rPr>
              <w:t>Razem cel</w:t>
            </w:r>
            <w:r w:rsidRPr="001A6870">
              <w:rPr>
                <w:rFonts w:ascii="Arial Narrow" w:hAnsi="Arial Narrow"/>
                <w:b/>
                <w:spacing w:val="-8"/>
                <w:sz w:val="16"/>
              </w:rPr>
              <w:t xml:space="preserve"> </w:t>
            </w:r>
            <w:r w:rsidRPr="001A6870">
              <w:rPr>
                <w:rFonts w:ascii="Arial Narrow" w:hAnsi="Arial Narrow"/>
                <w:b/>
                <w:sz w:val="16"/>
              </w:rPr>
              <w:t>ogólny II</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1A6870" w:rsidRDefault="00FE7599" w:rsidP="00573823">
            <w:pPr>
              <w:jc w:val="center"/>
              <w:rPr>
                <w:rFonts w:ascii="Arial Narrow" w:hAnsi="Arial Narrow"/>
              </w:rPr>
            </w:pPr>
          </w:p>
        </w:tc>
        <w:tc>
          <w:tcPr>
            <w:tcW w:w="353"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FE7599">
            <w:pPr>
              <w:jc w:val="center"/>
              <w:rPr>
                <w:rFonts w:ascii="Arial Narrow" w:hAnsi="Arial Narrow"/>
                <w:b/>
                <w:sz w:val="20"/>
                <w:szCs w:val="20"/>
              </w:rPr>
            </w:pPr>
            <w:r w:rsidRPr="00ED7C49">
              <w:rPr>
                <w:rFonts w:ascii="Arial Narrow" w:hAnsi="Arial Narrow"/>
                <w:b/>
                <w:sz w:val="20"/>
                <w:szCs w:val="20"/>
              </w:rPr>
              <w:t>1.162.500</w:t>
            </w:r>
          </w:p>
        </w:tc>
        <w:tc>
          <w:tcPr>
            <w:tcW w:w="618"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ED7C49" w:rsidRDefault="00FE7599" w:rsidP="00573823">
            <w:pPr>
              <w:jc w:val="center"/>
              <w:rPr>
                <w:rFonts w:ascii="Arial Narrow" w:hAnsi="Arial Narrow"/>
                <w:b/>
                <w:sz w:val="20"/>
                <w:szCs w:val="20"/>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FE7599">
            <w:pPr>
              <w:jc w:val="center"/>
              <w:rPr>
                <w:rFonts w:ascii="Arial Narrow" w:hAnsi="Arial Narrow"/>
                <w:b/>
                <w:sz w:val="20"/>
                <w:szCs w:val="20"/>
              </w:rPr>
            </w:pPr>
            <w:r w:rsidRPr="00ED7C49">
              <w:rPr>
                <w:rFonts w:ascii="Arial Narrow" w:hAnsi="Arial Narrow"/>
                <w:b/>
                <w:sz w:val="20"/>
                <w:szCs w:val="20"/>
              </w:rPr>
              <w:t>1.212.500</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ED7C49" w:rsidRDefault="00FE7599" w:rsidP="00573823">
            <w:pPr>
              <w:jc w:val="center"/>
              <w:rPr>
                <w:rFonts w:ascii="Arial Narrow" w:hAnsi="Arial Narrow"/>
                <w:b/>
                <w:sz w:val="20"/>
                <w:szCs w:val="20"/>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573823">
            <w:pPr>
              <w:jc w:val="center"/>
              <w:rPr>
                <w:rFonts w:ascii="Arial Narrow" w:hAnsi="Arial Narrow"/>
                <w:b/>
                <w:sz w:val="20"/>
                <w:szCs w:val="20"/>
              </w:rPr>
            </w:pPr>
            <w:r w:rsidRPr="00ED7C49">
              <w:rPr>
                <w:rFonts w:ascii="Arial Narrow" w:hAnsi="Arial Narrow"/>
                <w:b/>
                <w:sz w:val="20"/>
                <w:szCs w:val="20"/>
              </w:rPr>
              <w:t>0</w:t>
            </w:r>
          </w:p>
        </w:tc>
        <w:tc>
          <w:tcPr>
            <w:tcW w:w="354"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ED7C49" w:rsidRDefault="00FE7599" w:rsidP="00573823">
            <w:pPr>
              <w:jc w:val="center"/>
              <w:rPr>
                <w:rFonts w:ascii="Arial Narrow" w:hAnsi="Arial Narrow"/>
                <w:b/>
                <w:sz w:val="20"/>
                <w:szCs w:val="20"/>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FE7599" w:rsidRPr="00ED7C49" w:rsidRDefault="00FE7599" w:rsidP="00FE7599">
            <w:pPr>
              <w:jc w:val="center"/>
              <w:rPr>
                <w:rFonts w:ascii="Arial Narrow" w:hAnsi="Arial Narrow"/>
                <w:b/>
                <w:sz w:val="20"/>
                <w:szCs w:val="20"/>
              </w:rPr>
            </w:pPr>
            <w:r w:rsidRPr="00ED7C49">
              <w:rPr>
                <w:rFonts w:ascii="Arial Narrow" w:hAnsi="Arial Narrow"/>
                <w:b/>
                <w:sz w:val="20"/>
                <w:szCs w:val="20"/>
              </w:rPr>
              <w:t>2.375.000</w:t>
            </w:r>
          </w:p>
        </w:tc>
        <w:tc>
          <w:tcPr>
            <w:tcW w:w="264"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1A6870" w:rsidRDefault="00FE7599" w:rsidP="00573823">
            <w:pPr>
              <w:jc w:val="center"/>
              <w:rPr>
                <w:rFonts w:ascii="Arial Narrow" w:hAnsi="Arial Narrow"/>
                <w:b/>
                <w:sz w:val="16"/>
                <w:szCs w:val="16"/>
              </w:rPr>
            </w:pPr>
          </w:p>
        </w:tc>
        <w:tc>
          <w:tcPr>
            <w:tcW w:w="36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FE7599" w:rsidRPr="001A6870" w:rsidRDefault="00FE7599" w:rsidP="00573823">
            <w:pPr>
              <w:jc w:val="center"/>
              <w:rPr>
                <w:rFonts w:ascii="Arial Narrow" w:hAnsi="Arial Narrow"/>
              </w:rPr>
            </w:pPr>
          </w:p>
        </w:tc>
      </w:tr>
    </w:tbl>
    <w:p w:rsidR="006227F8" w:rsidRPr="001A6870" w:rsidRDefault="006227F8" w:rsidP="006227F8">
      <w:pPr>
        <w:jc w:val="both"/>
        <w:rPr>
          <w:rFonts w:ascii="Arial Narrow" w:hAnsi="Arial Narrow"/>
          <w:b/>
          <w:color w:val="FF0000"/>
          <w:sz w:val="22"/>
          <w:szCs w:val="22"/>
        </w:rPr>
      </w:pPr>
    </w:p>
    <w:p w:rsidR="006227F8" w:rsidRPr="001A6870" w:rsidRDefault="006227F8" w:rsidP="006227F8">
      <w:pPr>
        <w:jc w:val="both"/>
        <w:rPr>
          <w:rFonts w:ascii="Arial Narrow" w:hAnsi="Arial Narrow"/>
          <w:b/>
          <w:color w:val="FF0000"/>
          <w:sz w:val="22"/>
          <w:szCs w:val="22"/>
        </w:rPr>
      </w:pPr>
    </w:p>
    <w:tbl>
      <w:tblPr>
        <w:tblStyle w:val="TableNormal"/>
        <w:tblW w:w="5000" w:type="pct"/>
        <w:jc w:val="center"/>
        <w:tblLook w:val="01E0" w:firstRow="1" w:lastRow="1" w:firstColumn="1" w:lastColumn="1" w:noHBand="0" w:noVBand="0"/>
      </w:tblPr>
      <w:tblGrid>
        <w:gridCol w:w="1638"/>
        <w:gridCol w:w="1311"/>
        <w:gridCol w:w="986"/>
        <w:gridCol w:w="948"/>
        <w:gridCol w:w="1086"/>
        <w:gridCol w:w="948"/>
        <w:gridCol w:w="948"/>
        <w:gridCol w:w="948"/>
        <w:gridCol w:w="808"/>
        <w:gridCol w:w="948"/>
        <w:gridCol w:w="948"/>
        <w:gridCol w:w="1086"/>
        <w:gridCol w:w="948"/>
        <w:gridCol w:w="808"/>
        <w:gridCol w:w="1241"/>
      </w:tblGrid>
      <w:tr w:rsidR="006227F8" w:rsidRPr="001A6870" w:rsidTr="00573823">
        <w:trPr>
          <w:trHeight w:hRule="exact" w:val="342"/>
          <w:jc w:val="center"/>
        </w:trPr>
        <w:tc>
          <w:tcPr>
            <w:tcW w:w="533" w:type="pct"/>
            <w:vMerge w:val="restart"/>
            <w:tcBorders>
              <w:top w:val="single" w:sz="4" w:space="0" w:color="000000"/>
              <w:left w:val="single" w:sz="4" w:space="0" w:color="000000"/>
              <w:right w:val="single" w:sz="4" w:space="0" w:color="000000"/>
            </w:tcBorders>
            <w:shd w:val="clear" w:color="auto" w:fill="FF934A"/>
            <w:vAlign w:val="center"/>
          </w:tcPr>
          <w:p w:rsidR="006227F8" w:rsidRPr="001D506E" w:rsidRDefault="006227F8" w:rsidP="00573823">
            <w:pPr>
              <w:spacing w:before="1" w:line="276" w:lineRule="auto"/>
              <w:ind w:left="36" w:right="212"/>
              <w:jc w:val="center"/>
              <w:rPr>
                <w:rFonts w:ascii="Arial Narrow" w:hAnsi="Arial Narrow"/>
                <w:sz w:val="16"/>
                <w:szCs w:val="16"/>
                <w:lang w:val="pl-PL"/>
              </w:rPr>
            </w:pPr>
            <w:r w:rsidRPr="001D506E">
              <w:rPr>
                <w:rFonts w:ascii="Arial Narrow" w:hAnsi="Arial Narrow"/>
                <w:b/>
                <w:sz w:val="16"/>
                <w:szCs w:val="16"/>
                <w:lang w:val="pl-PL"/>
              </w:rPr>
              <w:t>CEL OGÓLNY III</w:t>
            </w:r>
          </w:p>
          <w:p w:rsidR="006227F8" w:rsidRPr="001D506E" w:rsidRDefault="006227F8" w:rsidP="00573823">
            <w:pPr>
              <w:ind w:left="103" w:right="212"/>
              <w:jc w:val="center"/>
              <w:rPr>
                <w:rFonts w:ascii="Arial Narrow" w:hAnsi="Arial Narrow"/>
                <w:sz w:val="18"/>
                <w:szCs w:val="18"/>
                <w:lang w:val="pl-PL"/>
              </w:rPr>
            </w:pPr>
            <w:r w:rsidRPr="001D506E">
              <w:rPr>
                <w:rFonts w:ascii="Arial Narrow" w:hAnsi="Arial Narrow"/>
                <w:b/>
                <w:sz w:val="18"/>
                <w:lang w:val="pl-PL"/>
              </w:rPr>
              <w:t>Wzmocniony kapitał społeczny na obszarze LSR</w:t>
            </w:r>
          </w:p>
        </w:tc>
        <w:tc>
          <w:tcPr>
            <w:tcW w:w="414"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Lata</w:t>
            </w:r>
          </w:p>
        </w:tc>
        <w:tc>
          <w:tcPr>
            <w:tcW w:w="935"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0"/>
              <w:jc w:val="center"/>
              <w:rPr>
                <w:rFonts w:ascii="Arial Narrow" w:hAnsi="Arial Narrow"/>
                <w:sz w:val="16"/>
                <w:szCs w:val="16"/>
              </w:rPr>
            </w:pPr>
            <w:r w:rsidRPr="001A6870">
              <w:rPr>
                <w:rFonts w:ascii="Arial Narrow" w:hAnsi="Arial Narrow"/>
                <w:b/>
                <w:sz w:val="16"/>
              </w:rPr>
              <w:t>2015-2018</w:t>
            </w:r>
          </w:p>
        </w:tc>
        <w:tc>
          <w:tcPr>
            <w:tcW w:w="935"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2019-2021</w:t>
            </w:r>
          </w:p>
        </w:tc>
        <w:tc>
          <w:tcPr>
            <w:tcW w:w="891"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2022</w:t>
            </w:r>
            <w:r w:rsidRPr="001A6870">
              <w:rPr>
                <w:rFonts w:ascii="Arial Narrow" w:hAnsi="Arial Narrow"/>
                <w:b/>
                <w:spacing w:val="-4"/>
                <w:sz w:val="16"/>
              </w:rPr>
              <w:t xml:space="preserve"> </w:t>
            </w:r>
            <w:r w:rsidRPr="001A6870">
              <w:rPr>
                <w:rFonts w:ascii="Arial Narrow" w:hAnsi="Arial Narrow"/>
                <w:b/>
                <w:sz w:val="16"/>
              </w:rPr>
              <w:t>-2023</w:t>
            </w: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6227F8" w:rsidRPr="001A6870" w:rsidRDefault="006227F8" w:rsidP="00573823">
            <w:pPr>
              <w:ind w:firstLine="100"/>
              <w:jc w:val="center"/>
              <w:rPr>
                <w:rFonts w:ascii="Arial Narrow" w:hAnsi="Arial Narrow"/>
                <w:sz w:val="16"/>
                <w:szCs w:val="16"/>
              </w:rPr>
            </w:pPr>
            <w:r w:rsidRPr="001A6870">
              <w:rPr>
                <w:rFonts w:ascii="Arial Narrow" w:hAnsi="Arial Narrow"/>
                <w:b/>
                <w:sz w:val="16"/>
              </w:rPr>
              <w:t>RAZEM</w:t>
            </w:r>
            <w:r w:rsidRPr="001A6870">
              <w:rPr>
                <w:rFonts w:ascii="Arial Narrow" w:hAnsi="Arial Narrow"/>
                <w:b/>
                <w:spacing w:val="-6"/>
                <w:sz w:val="16"/>
              </w:rPr>
              <w:t xml:space="preserve"> </w:t>
            </w:r>
            <w:r w:rsidRPr="001A6870">
              <w:rPr>
                <w:rFonts w:ascii="Arial Narrow" w:hAnsi="Arial Narrow"/>
                <w:b/>
                <w:sz w:val="16"/>
              </w:rPr>
              <w:t>2016-2023</w:t>
            </w:r>
          </w:p>
        </w:tc>
        <w:tc>
          <w:tcPr>
            <w:tcW w:w="267" w:type="pct"/>
            <w:vMerge w:val="restart"/>
            <w:tcBorders>
              <w:top w:val="single" w:sz="4" w:space="0" w:color="000000"/>
              <w:left w:val="single" w:sz="4" w:space="0" w:color="000000"/>
              <w:right w:val="single" w:sz="4" w:space="0" w:color="000000"/>
            </w:tcBorders>
            <w:shd w:val="clear" w:color="auto" w:fill="FD9685"/>
            <w:vAlign w:val="center"/>
          </w:tcPr>
          <w:p w:rsidR="006227F8" w:rsidRPr="001A6870" w:rsidRDefault="006227F8" w:rsidP="00573823">
            <w:pPr>
              <w:ind w:left="103"/>
              <w:jc w:val="center"/>
              <w:rPr>
                <w:rFonts w:ascii="Arial Narrow" w:hAnsi="Arial Narrow"/>
                <w:sz w:val="16"/>
                <w:szCs w:val="16"/>
              </w:rPr>
            </w:pPr>
            <w:r w:rsidRPr="001A6870">
              <w:rPr>
                <w:rFonts w:ascii="Arial Narrow" w:hAnsi="Arial Narrow"/>
                <w:b/>
                <w:sz w:val="16"/>
              </w:rPr>
              <w:t>Program</w:t>
            </w:r>
          </w:p>
        </w:tc>
        <w:tc>
          <w:tcPr>
            <w:tcW w:w="356" w:type="pct"/>
            <w:vMerge w:val="restart"/>
            <w:tcBorders>
              <w:top w:val="single" w:sz="4" w:space="0" w:color="000000"/>
              <w:left w:val="single" w:sz="4" w:space="0" w:color="000000"/>
              <w:right w:val="single" w:sz="4" w:space="0" w:color="000000"/>
            </w:tcBorders>
            <w:shd w:val="clear" w:color="auto" w:fill="FD9685"/>
            <w:vAlign w:val="center"/>
          </w:tcPr>
          <w:p w:rsidR="006227F8" w:rsidRPr="001A6870" w:rsidRDefault="006227F8" w:rsidP="00573823">
            <w:pPr>
              <w:spacing w:line="276" w:lineRule="auto"/>
              <w:ind w:left="103" w:right="116"/>
              <w:jc w:val="center"/>
              <w:rPr>
                <w:rFonts w:ascii="Arial Narrow" w:hAnsi="Arial Narrow"/>
                <w:sz w:val="16"/>
                <w:szCs w:val="16"/>
              </w:rPr>
            </w:pPr>
            <w:r w:rsidRPr="001A6870">
              <w:rPr>
                <w:rFonts w:ascii="Arial Narrow" w:hAnsi="Arial Narrow"/>
                <w:b/>
                <w:sz w:val="16"/>
              </w:rPr>
              <w:t>Poddziałanie / zakres</w:t>
            </w:r>
            <w:r w:rsidRPr="001A6870">
              <w:rPr>
                <w:rFonts w:ascii="Arial Narrow" w:hAnsi="Arial Narrow"/>
                <w:b/>
                <w:spacing w:val="-7"/>
                <w:sz w:val="16"/>
              </w:rPr>
              <w:t xml:space="preserve"> </w:t>
            </w:r>
            <w:r w:rsidRPr="001A6870">
              <w:rPr>
                <w:rFonts w:ascii="Arial Narrow" w:hAnsi="Arial Narrow"/>
                <w:b/>
                <w:sz w:val="16"/>
              </w:rPr>
              <w:t>Programu</w:t>
            </w:r>
          </w:p>
        </w:tc>
      </w:tr>
      <w:tr w:rsidR="006227F8" w:rsidRPr="001A6870" w:rsidTr="00573823">
        <w:trPr>
          <w:trHeight w:hRule="exact" w:val="941"/>
          <w:jc w:val="center"/>
        </w:trPr>
        <w:tc>
          <w:tcPr>
            <w:tcW w:w="533" w:type="pct"/>
            <w:vMerge/>
            <w:tcBorders>
              <w:left w:val="single" w:sz="4" w:space="0" w:color="000000"/>
              <w:bottom w:val="single" w:sz="4" w:space="0" w:color="000000"/>
              <w:right w:val="single" w:sz="4" w:space="0" w:color="000000"/>
            </w:tcBorders>
            <w:shd w:val="clear" w:color="auto" w:fill="FF934A"/>
            <w:vAlign w:val="center"/>
          </w:tcPr>
          <w:p w:rsidR="006227F8" w:rsidRPr="001A6870" w:rsidRDefault="006227F8" w:rsidP="00573823">
            <w:pPr>
              <w:jc w:val="center"/>
              <w:rPr>
                <w:rFonts w:ascii="Arial Narrow" w:hAnsi="Arial Narrow"/>
              </w:rPr>
            </w:pPr>
          </w:p>
        </w:tc>
        <w:tc>
          <w:tcPr>
            <w:tcW w:w="414"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jc w:val="center"/>
              <w:rPr>
                <w:rFonts w:ascii="Arial Narrow" w:hAnsi="Arial Narrow"/>
                <w:sz w:val="16"/>
                <w:szCs w:val="16"/>
              </w:rPr>
            </w:pPr>
            <w:r w:rsidRPr="001A6870">
              <w:rPr>
                <w:rFonts w:ascii="Arial Narrow" w:hAnsi="Arial Narrow"/>
                <w:sz w:val="16"/>
              </w:rPr>
              <w:t>Nazwa wskaźnika produktu</w:t>
            </w:r>
          </w:p>
        </w:tc>
        <w:tc>
          <w:tcPr>
            <w:tcW w:w="267"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0" w:right="118"/>
              <w:jc w:val="center"/>
              <w:rPr>
                <w:rFonts w:ascii="Arial Narrow" w:hAnsi="Arial Narrow"/>
                <w:sz w:val="16"/>
                <w:szCs w:val="16"/>
              </w:rPr>
            </w:pPr>
            <w:r w:rsidRPr="001A6870">
              <w:rPr>
                <w:rFonts w:ascii="Arial Narrow" w:hAnsi="Arial Narrow"/>
                <w:sz w:val="16"/>
              </w:rPr>
              <w:t>Wartość z jednostką miary</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10" w:right="123"/>
              <w:jc w:val="center"/>
              <w:rPr>
                <w:rFonts w:ascii="Arial Narrow" w:hAnsi="Arial Narrow"/>
                <w:sz w:val="16"/>
                <w:szCs w:val="16"/>
              </w:rPr>
            </w:pPr>
            <w:r w:rsidRPr="001A6870">
              <w:rPr>
                <w:rFonts w:ascii="Arial Narrow" w:hAnsi="Arial Narrow"/>
                <w:sz w:val="16"/>
              </w:rPr>
              <w:t>% realizacji wskaźnika narastająco</w:t>
            </w:r>
          </w:p>
        </w:tc>
        <w:tc>
          <w:tcPr>
            <w:tcW w:w="356"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263"/>
              <w:jc w:val="center"/>
              <w:rPr>
                <w:rFonts w:ascii="Arial Narrow" w:hAnsi="Arial Narrow"/>
                <w:sz w:val="16"/>
                <w:szCs w:val="16"/>
              </w:rPr>
            </w:pPr>
            <w:r w:rsidRPr="001A6870">
              <w:rPr>
                <w:rFonts w:ascii="Arial Narrow" w:hAnsi="Arial Narrow"/>
                <w:sz w:val="16"/>
              </w:rPr>
              <w:t xml:space="preserve">Planowane wsparcie </w:t>
            </w:r>
            <w:r w:rsidRPr="001A6870">
              <w:rPr>
                <w:rFonts w:ascii="Arial Narrow" w:hAnsi="Arial Narrow"/>
                <w:sz w:val="16"/>
              </w:rPr>
              <w:br/>
              <w:t>w</w:t>
            </w:r>
            <w:r w:rsidRPr="001A6870">
              <w:rPr>
                <w:rFonts w:ascii="Arial Narrow" w:hAnsi="Arial Narrow"/>
                <w:spacing w:val="-3"/>
                <w:sz w:val="16"/>
              </w:rPr>
              <w:t xml:space="preserve"> </w:t>
            </w:r>
            <w:r w:rsidRPr="001A6870">
              <w:rPr>
                <w:rFonts w:ascii="Arial Narrow" w:hAnsi="Arial Narrow"/>
                <w:sz w:val="16"/>
              </w:rPr>
              <w:t>PLN</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26"/>
              <w:jc w:val="center"/>
              <w:rPr>
                <w:rFonts w:ascii="Arial Narrow" w:hAnsi="Arial Narrow"/>
                <w:sz w:val="16"/>
                <w:szCs w:val="16"/>
              </w:rPr>
            </w:pPr>
            <w:r w:rsidRPr="001A6870">
              <w:rPr>
                <w:rFonts w:ascii="Arial Narrow" w:hAnsi="Arial Narrow"/>
                <w:sz w:val="16"/>
              </w:rPr>
              <w:t>Wartość                        z jednostką miary</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23"/>
              <w:jc w:val="center"/>
              <w:rPr>
                <w:rFonts w:ascii="Arial Narrow" w:hAnsi="Arial Narrow"/>
                <w:sz w:val="16"/>
                <w:szCs w:val="16"/>
              </w:rPr>
            </w:pPr>
            <w:r w:rsidRPr="001A6870">
              <w:rPr>
                <w:rFonts w:ascii="Arial Narrow" w:hAnsi="Arial Narrow"/>
                <w:sz w:val="16"/>
              </w:rPr>
              <w:t>% realizacji wskaźnika narastająco</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0" w:right="160"/>
              <w:jc w:val="center"/>
              <w:rPr>
                <w:rFonts w:ascii="Arial Narrow" w:hAnsi="Arial Narrow"/>
                <w:sz w:val="16"/>
                <w:szCs w:val="16"/>
              </w:rPr>
            </w:pPr>
            <w:r w:rsidRPr="001A6870">
              <w:rPr>
                <w:rFonts w:ascii="Arial Narrow" w:hAnsi="Arial Narrow"/>
                <w:sz w:val="16"/>
              </w:rPr>
              <w:t>Planowane wsparcie w</w:t>
            </w:r>
            <w:r w:rsidRPr="001A6870">
              <w:rPr>
                <w:rFonts w:ascii="Arial Narrow" w:hAnsi="Arial Narrow"/>
                <w:spacing w:val="-3"/>
                <w:sz w:val="16"/>
              </w:rPr>
              <w:t xml:space="preserve"> </w:t>
            </w:r>
            <w:r w:rsidRPr="001A6870">
              <w:rPr>
                <w:rFonts w:ascii="Arial Narrow" w:hAnsi="Arial Narrow"/>
                <w:sz w:val="16"/>
              </w:rPr>
              <w:t>PLN</w:t>
            </w:r>
          </w:p>
        </w:tc>
        <w:tc>
          <w:tcPr>
            <w:tcW w:w="267"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18"/>
              <w:jc w:val="center"/>
              <w:rPr>
                <w:rFonts w:ascii="Arial Narrow" w:hAnsi="Arial Narrow"/>
                <w:sz w:val="16"/>
                <w:szCs w:val="16"/>
              </w:rPr>
            </w:pPr>
            <w:r w:rsidRPr="001A6870">
              <w:rPr>
                <w:rFonts w:ascii="Arial Narrow" w:hAnsi="Arial Narrow"/>
                <w:sz w:val="16"/>
              </w:rPr>
              <w:t>Wartość z jednostką miary</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8" w:right="123"/>
              <w:jc w:val="center"/>
              <w:rPr>
                <w:rFonts w:ascii="Arial Narrow" w:hAnsi="Arial Narrow"/>
                <w:sz w:val="16"/>
                <w:szCs w:val="16"/>
              </w:rPr>
            </w:pPr>
            <w:r w:rsidRPr="001A6870">
              <w:rPr>
                <w:rFonts w:ascii="Arial Narrow" w:hAnsi="Arial Narrow"/>
                <w:sz w:val="16"/>
              </w:rPr>
              <w:t>% realizacji wskaźnika narastająco</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3" w:right="160"/>
              <w:jc w:val="center"/>
              <w:rPr>
                <w:rFonts w:ascii="Arial Narrow" w:hAnsi="Arial Narrow"/>
                <w:sz w:val="16"/>
                <w:szCs w:val="16"/>
              </w:rPr>
            </w:pPr>
            <w:r w:rsidRPr="001A6870">
              <w:rPr>
                <w:rFonts w:ascii="Arial Narrow" w:hAnsi="Arial Narrow"/>
                <w:sz w:val="16"/>
              </w:rPr>
              <w:t>Planowane wsparcie w</w:t>
            </w:r>
            <w:r w:rsidRPr="001A6870">
              <w:rPr>
                <w:rFonts w:ascii="Arial Narrow" w:hAnsi="Arial Narrow"/>
                <w:spacing w:val="-3"/>
                <w:sz w:val="16"/>
              </w:rPr>
              <w:t xml:space="preserve"> </w:t>
            </w:r>
            <w:r w:rsidRPr="001A6870">
              <w:rPr>
                <w:rFonts w:ascii="Arial Narrow" w:hAnsi="Arial Narrow"/>
                <w:sz w:val="16"/>
              </w:rPr>
              <w:t>PLN</w:t>
            </w:r>
          </w:p>
        </w:tc>
        <w:tc>
          <w:tcPr>
            <w:tcW w:w="356"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276" w:lineRule="auto"/>
              <w:ind w:left="100" w:right="148"/>
              <w:jc w:val="center"/>
              <w:rPr>
                <w:rFonts w:ascii="Arial Narrow" w:hAnsi="Arial Narrow"/>
                <w:sz w:val="16"/>
                <w:szCs w:val="16"/>
              </w:rPr>
            </w:pPr>
            <w:r w:rsidRPr="001A6870">
              <w:rPr>
                <w:rFonts w:ascii="Arial Narrow" w:hAnsi="Arial Narrow"/>
                <w:sz w:val="16"/>
              </w:rPr>
              <w:t>Razem wartość wskaźników</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D506E" w:rsidRDefault="006227F8" w:rsidP="00573823">
            <w:pPr>
              <w:spacing w:line="276" w:lineRule="auto"/>
              <w:ind w:left="103" w:right="165"/>
              <w:jc w:val="center"/>
              <w:rPr>
                <w:rFonts w:ascii="Arial Narrow" w:hAnsi="Arial Narrow"/>
                <w:sz w:val="16"/>
                <w:szCs w:val="16"/>
                <w:lang w:val="pl-PL"/>
              </w:rPr>
            </w:pPr>
            <w:r w:rsidRPr="001D506E">
              <w:rPr>
                <w:rFonts w:ascii="Arial Narrow" w:hAnsi="Arial Narrow"/>
                <w:sz w:val="16"/>
                <w:lang w:val="pl-PL"/>
              </w:rPr>
              <w:t>Razem planowane wsparcie w</w:t>
            </w:r>
            <w:r w:rsidRPr="001D506E">
              <w:rPr>
                <w:rFonts w:ascii="Arial Narrow" w:hAnsi="Arial Narrow"/>
                <w:spacing w:val="-3"/>
                <w:sz w:val="16"/>
                <w:lang w:val="pl-PL"/>
              </w:rPr>
              <w:t xml:space="preserve"> </w:t>
            </w:r>
            <w:r w:rsidRPr="001D506E">
              <w:rPr>
                <w:rFonts w:ascii="Arial Narrow" w:hAnsi="Arial Narrow"/>
                <w:sz w:val="16"/>
                <w:lang w:val="pl-PL"/>
              </w:rPr>
              <w:t>PLN</w:t>
            </w:r>
          </w:p>
        </w:tc>
        <w:tc>
          <w:tcPr>
            <w:tcW w:w="267" w:type="pct"/>
            <w:vMerge/>
            <w:tcBorders>
              <w:left w:val="single" w:sz="4" w:space="0" w:color="000000"/>
              <w:bottom w:val="single" w:sz="4" w:space="0" w:color="000000"/>
              <w:right w:val="single" w:sz="4" w:space="0" w:color="000000"/>
            </w:tcBorders>
            <w:shd w:val="clear" w:color="auto" w:fill="FD9685"/>
            <w:vAlign w:val="center"/>
          </w:tcPr>
          <w:p w:rsidR="006227F8" w:rsidRPr="001D506E" w:rsidRDefault="006227F8" w:rsidP="00573823">
            <w:pPr>
              <w:jc w:val="center"/>
              <w:rPr>
                <w:rFonts w:ascii="Arial Narrow" w:hAnsi="Arial Narrow"/>
                <w:lang w:val="pl-PL"/>
              </w:rPr>
            </w:pPr>
          </w:p>
        </w:tc>
        <w:tc>
          <w:tcPr>
            <w:tcW w:w="356" w:type="pct"/>
            <w:vMerge/>
            <w:tcBorders>
              <w:left w:val="single" w:sz="4" w:space="0" w:color="000000"/>
              <w:bottom w:val="single" w:sz="4" w:space="0" w:color="000000"/>
              <w:right w:val="single" w:sz="4" w:space="0" w:color="000000"/>
            </w:tcBorders>
            <w:shd w:val="clear" w:color="auto" w:fill="FD9685"/>
            <w:vAlign w:val="center"/>
          </w:tcPr>
          <w:p w:rsidR="006227F8" w:rsidRPr="001D506E" w:rsidRDefault="006227F8" w:rsidP="00573823">
            <w:pPr>
              <w:jc w:val="center"/>
              <w:rPr>
                <w:rFonts w:ascii="Arial Narrow" w:hAnsi="Arial Narrow"/>
                <w:lang w:val="pl-PL"/>
              </w:rPr>
            </w:pPr>
          </w:p>
        </w:tc>
      </w:tr>
      <w:tr w:rsidR="006227F8" w:rsidRPr="001A6870" w:rsidTr="00573823">
        <w:trPr>
          <w:trHeight w:hRule="exact" w:val="524"/>
          <w:jc w:val="center"/>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rsidR="006227F8" w:rsidRPr="001D506E" w:rsidRDefault="006227F8" w:rsidP="00573823">
            <w:pPr>
              <w:ind w:left="671"/>
              <w:rPr>
                <w:rFonts w:ascii="Arial Narrow" w:hAnsi="Arial Narrow"/>
                <w:lang w:val="pl-PL"/>
              </w:rPr>
            </w:pPr>
            <w:r w:rsidRPr="001D506E">
              <w:rPr>
                <w:rFonts w:ascii="Arial Narrow" w:hAnsi="Arial Narrow"/>
                <w:b/>
                <w:sz w:val="18"/>
                <w:lang w:val="pl-PL"/>
              </w:rPr>
              <w:t>Cel szczegółowy</w:t>
            </w:r>
            <w:r w:rsidRPr="001D506E">
              <w:rPr>
                <w:rFonts w:ascii="Arial Narrow" w:hAnsi="Arial Narrow"/>
                <w:b/>
                <w:spacing w:val="-6"/>
                <w:sz w:val="18"/>
                <w:lang w:val="pl-PL"/>
              </w:rPr>
              <w:t xml:space="preserve">  III.</w:t>
            </w:r>
            <w:r w:rsidRPr="001D506E">
              <w:rPr>
                <w:rFonts w:ascii="Arial Narrow" w:hAnsi="Arial Narrow"/>
                <w:b/>
                <w:sz w:val="18"/>
                <w:lang w:val="pl-PL"/>
              </w:rPr>
              <w:t>1  Poprawa aktywności i integracji mieszkańców obszaru</w:t>
            </w:r>
          </w:p>
        </w:tc>
      </w:tr>
      <w:tr w:rsidR="006227F8" w:rsidRPr="001A6870" w:rsidTr="00573823">
        <w:trPr>
          <w:trHeight w:val="786"/>
          <w:jc w:val="center"/>
        </w:trPr>
        <w:tc>
          <w:tcPr>
            <w:tcW w:w="533" w:type="pct"/>
            <w:vMerge w:val="restart"/>
            <w:tcBorders>
              <w:top w:val="single" w:sz="4" w:space="0" w:color="000000"/>
              <w:left w:val="single" w:sz="4" w:space="0" w:color="000000"/>
              <w:right w:val="single" w:sz="4" w:space="0" w:color="000000"/>
            </w:tcBorders>
            <w:shd w:val="clear" w:color="auto" w:fill="FFD4B8"/>
            <w:textDirection w:val="btLr"/>
            <w:vAlign w:val="center"/>
          </w:tcPr>
          <w:p w:rsidR="006227F8" w:rsidRPr="001D506E" w:rsidRDefault="006227F8" w:rsidP="00573823">
            <w:pPr>
              <w:spacing w:before="102"/>
              <w:ind w:left="113" w:right="176"/>
              <w:jc w:val="center"/>
              <w:rPr>
                <w:rFonts w:ascii="Arial Narrow" w:hAnsi="Arial Narrow"/>
                <w:b/>
                <w:sz w:val="16"/>
                <w:lang w:val="pl-PL"/>
              </w:rPr>
            </w:pPr>
            <w:r w:rsidRPr="001D506E">
              <w:rPr>
                <w:rFonts w:ascii="Arial Narrow" w:hAnsi="Arial Narrow"/>
                <w:b/>
                <w:spacing w:val="-1"/>
                <w:sz w:val="16"/>
                <w:lang w:val="pl-PL"/>
              </w:rPr>
              <w:t>Przedsięwzięcie II</w:t>
            </w:r>
            <w:r w:rsidRPr="001D506E">
              <w:rPr>
                <w:rFonts w:ascii="Arial Narrow" w:hAnsi="Arial Narrow"/>
                <w:b/>
                <w:spacing w:val="-2"/>
                <w:sz w:val="16"/>
                <w:lang w:val="pl-PL"/>
              </w:rPr>
              <w:t>I.1</w:t>
            </w:r>
            <w:r w:rsidRPr="001D506E">
              <w:rPr>
                <w:rFonts w:ascii="Arial Narrow" w:hAnsi="Arial Narrow"/>
                <w:b/>
                <w:sz w:val="16"/>
                <w:lang w:val="pl-PL"/>
              </w:rPr>
              <w:t xml:space="preserve">.1 </w:t>
            </w:r>
          </w:p>
          <w:p w:rsidR="006227F8" w:rsidRPr="001D506E" w:rsidRDefault="006227F8" w:rsidP="00573823">
            <w:pPr>
              <w:spacing w:before="102"/>
              <w:ind w:left="113" w:right="176"/>
              <w:jc w:val="center"/>
              <w:rPr>
                <w:rFonts w:ascii="Arial Narrow" w:hAnsi="Arial Narrow"/>
                <w:b/>
                <w:spacing w:val="-1"/>
                <w:sz w:val="16"/>
                <w:lang w:val="pl-PL"/>
              </w:rPr>
            </w:pPr>
            <w:r w:rsidRPr="001D506E">
              <w:rPr>
                <w:rFonts w:ascii="Arial Narrow" w:hAnsi="Arial Narrow"/>
                <w:b/>
                <w:sz w:val="16"/>
                <w:lang w:val="pl-PL"/>
              </w:rPr>
              <w:t>Organizacja wydarzeń aktywizujących i integrujących mieszkańców obszaru w tym organizacja wydarzeń specyficznych dla obszaru</w:t>
            </w:r>
          </w:p>
        </w:tc>
        <w:tc>
          <w:tcPr>
            <w:tcW w:w="414" w:type="pct"/>
            <w:tcBorders>
              <w:top w:val="single" w:sz="4" w:space="0" w:color="000000"/>
              <w:left w:val="single" w:sz="4" w:space="0" w:color="000000"/>
              <w:bottom w:val="single" w:sz="4" w:space="0" w:color="auto"/>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zorganizowanych wydarzeń aktywizujących i integrujących</w:t>
            </w:r>
          </w:p>
        </w:tc>
        <w:tc>
          <w:tcPr>
            <w:tcW w:w="267" w:type="pct"/>
            <w:tcBorders>
              <w:top w:val="single" w:sz="4" w:space="0" w:color="000000"/>
              <w:left w:val="single" w:sz="4" w:space="0" w:color="000000"/>
              <w:bottom w:val="single" w:sz="4" w:space="0" w:color="auto"/>
              <w:right w:val="single" w:sz="4" w:space="0" w:color="000000"/>
            </w:tcBorders>
            <w:vAlign w:val="center"/>
          </w:tcPr>
          <w:p w:rsidR="006227F8" w:rsidRPr="001201FA" w:rsidRDefault="006227F8" w:rsidP="00573823">
            <w:pPr>
              <w:spacing w:line="181" w:lineRule="exact"/>
              <w:jc w:val="center"/>
              <w:rPr>
                <w:rFonts w:ascii="Arial Narrow" w:hAnsi="Arial Narrow"/>
                <w:sz w:val="20"/>
                <w:szCs w:val="20"/>
              </w:rPr>
            </w:pPr>
            <w:r w:rsidRPr="001201FA">
              <w:rPr>
                <w:rFonts w:ascii="Arial Narrow" w:hAnsi="Arial Narrow"/>
                <w:sz w:val="20"/>
                <w:szCs w:val="20"/>
              </w:rPr>
              <w:t>4 sztuki</w:t>
            </w:r>
          </w:p>
        </w:tc>
        <w:tc>
          <w:tcPr>
            <w:tcW w:w="312" w:type="pct"/>
            <w:tcBorders>
              <w:top w:val="single" w:sz="4" w:space="0" w:color="000000"/>
              <w:left w:val="single" w:sz="4" w:space="0" w:color="000000"/>
              <w:bottom w:val="single" w:sz="4" w:space="0" w:color="auto"/>
              <w:right w:val="single" w:sz="4" w:space="0" w:color="000000"/>
            </w:tcBorders>
            <w:vAlign w:val="center"/>
          </w:tcPr>
          <w:p w:rsidR="006227F8" w:rsidRPr="001201FA" w:rsidRDefault="006227F8" w:rsidP="00573823">
            <w:pPr>
              <w:spacing w:line="181" w:lineRule="exact"/>
              <w:ind w:left="110" w:right="123"/>
              <w:jc w:val="center"/>
              <w:rPr>
                <w:rFonts w:ascii="Arial Narrow" w:hAnsi="Arial Narrow"/>
                <w:sz w:val="20"/>
                <w:szCs w:val="20"/>
              </w:rPr>
            </w:pPr>
            <w:r w:rsidRPr="001201FA">
              <w:rPr>
                <w:rFonts w:ascii="Arial Narrow" w:hAnsi="Arial Narrow"/>
                <w:sz w:val="20"/>
                <w:szCs w:val="20"/>
              </w:rPr>
              <w:t>50%</w:t>
            </w:r>
          </w:p>
        </w:tc>
        <w:tc>
          <w:tcPr>
            <w:tcW w:w="356" w:type="pct"/>
            <w:vMerge w:val="restart"/>
            <w:tcBorders>
              <w:top w:val="single" w:sz="4" w:space="0" w:color="000000"/>
              <w:left w:val="single" w:sz="4" w:space="0" w:color="000000"/>
              <w:right w:val="single" w:sz="4" w:space="0" w:color="000000"/>
            </w:tcBorders>
            <w:vAlign w:val="center"/>
          </w:tcPr>
          <w:p w:rsidR="006227F8" w:rsidRPr="001201FA" w:rsidRDefault="006227F8" w:rsidP="00573823">
            <w:pPr>
              <w:spacing w:line="181" w:lineRule="exact"/>
              <w:ind w:left="103"/>
              <w:jc w:val="center"/>
              <w:rPr>
                <w:rFonts w:ascii="Arial Narrow" w:hAnsi="Arial Narrow"/>
                <w:sz w:val="20"/>
                <w:szCs w:val="20"/>
              </w:rPr>
            </w:pPr>
            <w:r w:rsidRPr="001201FA">
              <w:rPr>
                <w:rFonts w:ascii="Arial Narrow" w:hAnsi="Arial Narrow"/>
                <w:sz w:val="20"/>
                <w:szCs w:val="20"/>
              </w:rPr>
              <w:t>300.000</w:t>
            </w:r>
          </w:p>
        </w:tc>
        <w:tc>
          <w:tcPr>
            <w:tcW w:w="312" w:type="pct"/>
            <w:tcBorders>
              <w:top w:val="single" w:sz="4" w:space="0" w:color="000000"/>
              <w:left w:val="single" w:sz="4" w:space="0" w:color="000000"/>
              <w:bottom w:val="single" w:sz="4" w:space="0" w:color="auto"/>
              <w:right w:val="single" w:sz="4" w:space="0" w:color="000000"/>
            </w:tcBorders>
            <w:vAlign w:val="center"/>
          </w:tcPr>
          <w:p w:rsidR="006227F8" w:rsidRPr="001201FA" w:rsidRDefault="006227F8" w:rsidP="00573823">
            <w:pPr>
              <w:spacing w:line="181" w:lineRule="exact"/>
              <w:ind w:left="103"/>
              <w:jc w:val="center"/>
              <w:rPr>
                <w:rFonts w:ascii="Arial Narrow" w:hAnsi="Arial Narrow"/>
                <w:sz w:val="20"/>
                <w:szCs w:val="20"/>
              </w:rPr>
            </w:pPr>
            <w:r w:rsidRPr="001201FA">
              <w:rPr>
                <w:rFonts w:ascii="Arial Narrow" w:hAnsi="Arial Narrow"/>
                <w:sz w:val="20"/>
                <w:szCs w:val="20"/>
              </w:rPr>
              <w:t>4 sztuki</w:t>
            </w:r>
          </w:p>
        </w:tc>
        <w:tc>
          <w:tcPr>
            <w:tcW w:w="312" w:type="pct"/>
            <w:tcBorders>
              <w:top w:val="single" w:sz="4" w:space="0" w:color="000000"/>
              <w:left w:val="single" w:sz="4" w:space="0" w:color="000000"/>
              <w:bottom w:val="single" w:sz="4" w:space="0" w:color="auto"/>
              <w:right w:val="single" w:sz="4" w:space="0" w:color="000000"/>
            </w:tcBorders>
            <w:vAlign w:val="center"/>
          </w:tcPr>
          <w:p w:rsidR="006227F8" w:rsidRPr="001201FA" w:rsidRDefault="006227F8" w:rsidP="00573823">
            <w:pPr>
              <w:spacing w:line="181" w:lineRule="exact"/>
              <w:ind w:left="103" w:right="123"/>
              <w:jc w:val="center"/>
              <w:rPr>
                <w:rFonts w:ascii="Arial Narrow" w:hAnsi="Arial Narrow"/>
                <w:sz w:val="20"/>
                <w:szCs w:val="20"/>
              </w:rPr>
            </w:pPr>
            <w:r w:rsidRPr="001201FA">
              <w:rPr>
                <w:rFonts w:ascii="Arial Narrow" w:hAnsi="Arial Narrow"/>
                <w:sz w:val="20"/>
                <w:szCs w:val="20"/>
              </w:rPr>
              <w:t>100%</w:t>
            </w:r>
          </w:p>
        </w:tc>
        <w:tc>
          <w:tcPr>
            <w:tcW w:w="312" w:type="pct"/>
            <w:vMerge w:val="restart"/>
            <w:tcBorders>
              <w:top w:val="single" w:sz="4" w:space="0" w:color="000000"/>
              <w:left w:val="single" w:sz="4" w:space="0" w:color="000000"/>
              <w:right w:val="single" w:sz="4" w:space="0" w:color="000000"/>
            </w:tcBorders>
            <w:vAlign w:val="center"/>
          </w:tcPr>
          <w:p w:rsidR="006227F8" w:rsidRPr="001201FA" w:rsidRDefault="006227F8" w:rsidP="00573823">
            <w:pPr>
              <w:spacing w:line="181" w:lineRule="exact"/>
              <w:ind w:left="100"/>
              <w:jc w:val="center"/>
              <w:rPr>
                <w:rFonts w:ascii="Arial Narrow" w:hAnsi="Arial Narrow"/>
                <w:sz w:val="20"/>
                <w:szCs w:val="20"/>
              </w:rPr>
            </w:pPr>
            <w:r w:rsidRPr="001201FA">
              <w:rPr>
                <w:rFonts w:ascii="Arial Narrow" w:hAnsi="Arial Narrow"/>
                <w:sz w:val="20"/>
                <w:szCs w:val="20"/>
              </w:rPr>
              <w:t>300.000</w:t>
            </w:r>
          </w:p>
        </w:tc>
        <w:tc>
          <w:tcPr>
            <w:tcW w:w="267" w:type="pct"/>
            <w:tcBorders>
              <w:top w:val="single" w:sz="4" w:space="0" w:color="000000"/>
              <w:left w:val="single" w:sz="4" w:space="0" w:color="000000"/>
              <w:bottom w:val="single" w:sz="4" w:space="0" w:color="auto"/>
              <w:right w:val="single" w:sz="4" w:space="0" w:color="000000"/>
            </w:tcBorders>
            <w:vAlign w:val="center"/>
          </w:tcPr>
          <w:p w:rsidR="006227F8" w:rsidRPr="001201FA" w:rsidRDefault="006227F8" w:rsidP="00573823">
            <w:pPr>
              <w:spacing w:line="181" w:lineRule="exact"/>
              <w:ind w:left="103"/>
              <w:jc w:val="center"/>
              <w:rPr>
                <w:rFonts w:ascii="Arial Narrow" w:hAnsi="Arial Narrow"/>
                <w:sz w:val="20"/>
                <w:szCs w:val="20"/>
              </w:rPr>
            </w:pPr>
            <w:r w:rsidRPr="001201FA">
              <w:rPr>
                <w:rFonts w:ascii="Arial Narrow" w:hAnsi="Arial Narrow"/>
                <w:sz w:val="20"/>
                <w:szCs w:val="20"/>
              </w:rPr>
              <w:t>0 sztuk</w:t>
            </w:r>
          </w:p>
        </w:tc>
        <w:tc>
          <w:tcPr>
            <w:tcW w:w="312" w:type="pct"/>
            <w:tcBorders>
              <w:top w:val="single" w:sz="4" w:space="0" w:color="000000"/>
              <w:left w:val="single" w:sz="4" w:space="0" w:color="000000"/>
              <w:bottom w:val="single" w:sz="4" w:space="0" w:color="auto"/>
              <w:right w:val="single" w:sz="4" w:space="0" w:color="000000"/>
            </w:tcBorders>
            <w:vAlign w:val="center"/>
          </w:tcPr>
          <w:p w:rsidR="006227F8" w:rsidRPr="001201FA" w:rsidRDefault="006227F8" w:rsidP="00573823">
            <w:pPr>
              <w:spacing w:line="181" w:lineRule="exact"/>
              <w:ind w:left="108" w:right="123"/>
              <w:jc w:val="center"/>
              <w:rPr>
                <w:rFonts w:ascii="Arial Narrow" w:hAnsi="Arial Narrow"/>
                <w:sz w:val="20"/>
                <w:szCs w:val="20"/>
              </w:rPr>
            </w:pPr>
            <w:r w:rsidRPr="001201FA">
              <w:rPr>
                <w:rFonts w:ascii="Arial Narrow" w:hAnsi="Arial Narrow"/>
                <w:sz w:val="20"/>
                <w:szCs w:val="20"/>
              </w:rPr>
              <w:t>100%</w:t>
            </w:r>
          </w:p>
        </w:tc>
        <w:tc>
          <w:tcPr>
            <w:tcW w:w="312" w:type="pct"/>
            <w:tcBorders>
              <w:top w:val="single" w:sz="4" w:space="0" w:color="000000"/>
              <w:left w:val="single" w:sz="4" w:space="0" w:color="000000"/>
              <w:bottom w:val="single" w:sz="4" w:space="0" w:color="auto"/>
              <w:right w:val="single" w:sz="4" w:space="0" w:color="000000"/>
            </w:tcBorders>
            <w:vAlign w:val="center"/>
          </w:tcPr>
          <w:p w:rsidR="006227F8" w:rsidRPr="001201FA" w:rsidRDefault="006227F8" w:rsidP="00573823">
            <w:pPr>
              <w:spacing w:line="181" w:lineRule="exact"/>
              <w:ind w:left="103"/>
              <w:jc w:val="center"/>
              <w:rPr>
                <w:rFonts w:ascii="Arial Narrow" w:hAnsi="Arial Narrow"/>
                <w:sz w:val="20"/>
                <w:szCs w:val="20"/>
              </w:rPr>
            </w:pPr>
            <w:r w:rsidRPr="001201FA">
              <w:rPr>
                <w:rFonts w:ascii="Arial Narrow" w:hAnsi="Arial Narrow"/>
                <w:sz w:val="20"/>
                <w:szCs w:val="20"/>
              </w:rPr>
              <w:t>0</w:t>
            </w:r>
          </w:p>
        </w:tc>
        <w:tc>
          <w:tcPr>
            <w:tcW w:w="356" w:type="pct"/>
            <w:tcBorders>
              <w:top w:val="single" w:sz="4" w:space="0" w:color="000000"/>
              <w:left w:val="single" w:sz="4" w:space="0" w:color="000000"/>
              <w:bottom w:val="single" w:sz="4" w:space="0" w:color="auto"/>
              <w:right w:val="single" w:sz="4" w:space="0" w:color="auto"/>
            </w:tcBorders>
            <w:vAlign w:val="center"/>
          </w:tcPr>
          <w:p w:rsidR="006227F8" w:rsidRPr="001201FA" w:rsidRDefault="006227F8" w:rsidP="00573823">
            <w:pPr>
              <w:spacing w:line="181" w:lineRule="exact"/>
              <w:ind w:left="100" w:right="148"/>
              <w:jc w:val="center"/>
              <w:rPr>
                <w:rFonts w:ascii="Arial Narrow" w:hAnsi="Arial Narrow"/>
                <w:sz w:val="20"/>
                <w:szCs w:val="20"/>
              </w:rPr>
            </w:pPr>
            <w:r w:rsidRPr="001201FA">
              <w:rPr>
                <w:rFonts w:ascii="Arial Narrow" w:hAnsi="Arial Narrow"/>
                <w:sz w:val="20"/>
                <w:szCs w:val="20"/>
              </w:rPr>
              <w:t>8 sztuk</w:t>
            </w:r>
          </w:p>
        </w:tc>
        <w:tc>
          <w:tcPr>
            <w:tcW w:w="312" w:type="pct"/>
            <w:vMerge w:val="restart"/>
            <w:tcBorders>
              <w:top w:val="single" w:sz="4" w:space="0" w:color="auto"/>
              <w:left w:val="single" w:sz="4" w:space="0" w:color="auto"/>
              <w:right w:val="single" w:sz="4" w:space="0" w:color="auto"/>
            </w:tcBorders>
            <w:vAlign w:val="center"/>
          </w:tcPr>
          <w:p w:rsidR="006227F8" w:rsidRPr="001201FA" w:rsidRDefault="006227F8" w:rsidP="00573823">
            <w:pPr>
              <w:spacing w:line="181" w:lineRule="exact"/>
              <w:ind w:left="103"/>
              <w:jc w:val="center"/>
              <w:rPr>
                <w:rFonts w:ascii="Arial Narrow" w:hAnsi="Arial Narrow"/>
                <w:sz w:val="20"/>
                <w:szCs w:val="20"/>
              </w:rPr>
            </w:pPr>
            <w:r w:rsidRPr="001201FA">
              <w:rPr>
                <w:rFonts w:ascii="Arial Narrow" w:hAnsi="Arial Narrow"/>
                <w:sz w:val="20"/>
                <w:szCs w:val="20"/>
              </w:rPr>
              <w:t>600.000</w:t>
            </w: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PROW</w:t>
            </w:r>
          </w:p>
        </w:tc>
        <w:tc>
          <w:tcPr>
            <w:tcW w:w="356" w:type="pct"/>
            <w:vMerge w:val="restart"/>
            <w:tcBorders>
              <w:top w:val="single" w:sz="4" w:space="0" w:color="auto"/>
              <w:left w:val="single" w:sz="4" w:space="0" w:color="auto"/>
              <w:bottom w:val="single" w:sz="4" w:space="0" w:color="auto"/>
              <w:right w:val="single" w:sz="4" w:space="0" w:color="auto"/>
            </w:tcBorders>
            <w:vAlign w:val="center"/>
          </w:tcPr>
          <w:p w:rsidR="006227F8" w:rsidRPr="001201FA" w:rsidRDefault="006227F8" w:rsidP="00573823">
            <w:pPr>
              <w:spacing w:before="101"/>
              <w:ind w:left="186" w:right="187"/>
              <w:jc w:val="center"/>
              <w:rPr>
                <w:rFonts w:ascii="Arial Narrow" w:hAnsi="Arial Narrow"/>
                <w:sz w:val="20"/>
                <w:szCs w:val="20"/>
              </w:rPr>
            </w:pPr>
            <w:r w:rsidRPr="001201FA">
              <w:rPr>
                <w:rFonts w:ascii="Arial Narrow" w:hAnsi="Arial Narrow"/>
                <w:sz w:val="20"/>
                <w:szCs w:val="20"/>
              </w:rPr>
              <w:t>Realizacja</w:t>
            </w:r>
            <w:r w:rsidRPr="001201FA">
              <w:rPr>
                <w:rFonts w:ascii="Arial Narrow" w:hAnsi="Arial Narrow"/>
                <w:spacing w:val="-10"/>
                <w:sz w:val="20"/>
                <w:szCs w:val="20"/>
              </w:rPr>
              <w:t xml:space="preserve"> </w:t>
            </w:r>
            <w:r w:rsidRPr="001201FA">
              <w:rPr>
                <w:rFonts w:ascii="Arial Narrow" w:hAnsi="Arial Narrow"/>
                <w:sz w:val="20"/>
                <w:szCs w:val="20"/>
              </w:rPr>
              <w:t>LSR – projekt grantowy</w:t>
            </w:r>
          </w:p>
        </w:tc>
      </w:tr>
      <w:tr w:rsidR="006227F8" w:rsidRPr="001A6870" w:rsidTr="001201FA">
        <w:trPr>
          <w:trHeight w:hRule="exact" w:val="1953"/>
          <w:jc w:val="center"/>
        </w:trPr>
        <w:tc>
          <w:tcPr>
            <w:tcW w:w="533" w:type="pct"/>
            <w:vMerge/>
            <w:tcBorders>
              <w:left w:val="single" w:sz="4" w:space="0" w:color="000000"/>
              <w:right w:val="single" w:sz="4" w:space="0" w:color="000000"/>
            </w:tcBorders>
            <w:shd w:val="clear" w:color="auto" w:fill="FFD4B8"/>
            <w:textDirection w:val="btLr"/>
            <w:vAlign w:val="center"/>
          </w:tcPr>
          <w:p w:rsidR="006227F8" w:rsidRPr="001A6870" w:rsidRDefault="006227F8" w:rsidP="00573823">
            <w:pPr>
              <w:jc w:val="center"/>
              <w:rPr>
                <w:rFonts w:ascii="Arial Narrow" w:hAnsi="Arial Narrow"/>
              </w:rPr>
            </w:pPr>
          </w:p>
        </w:tc>
        <w:tc>
          <w:tcPr>
            <w:tcW w:w="414" w:type="pct"/>
            <w:tcBorders>
              <w:top w:val="single" w:sz="4" w:space="0" w:color="auto"/>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zorganizowanych wydarzeń specyficznych mających na celu promocję produktów lub usług lokalnych.</w:t>
            </w:r>
          </w:p>
        </w:tc>
        <w:tc>
          <w:tcPr>
            <w:tcW w:w="267"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2 sztuki</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50%</w:t>
            </w:r>
          </w:p>
        </w:tc>
        <w:tc>
          <w:tcPr>
            <w:tcW w:w="356" w:type="pct"/>
            <w:vMerge/>
            <w:tcBorders>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2 sztuki</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100%</w:t>
            </w:r>
          </w:p>
        </w:tc>
        <w:tc>
          <w:tcPr>
            <w:tcW w:w="312" w:type="pct"/>
            <w:vMerge/>
            <w:tcBorders>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c>
          <w:tcPr>
            <w:tcW w:w="267"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0 sztuk</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100%</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0</w:t>
            </w:r>
          </w:p>
        </w:tc>
        <w:tc>
          <w:tcPr>
            <w:tcW w:w="356" w:type="pct"/>
            <w:tcBorders>
              <w:top w:val="single" w:sz="4" w:space="0" w:color="auto"/>
              <w:left w:val="single" w:sz="4" w:space="0" w:color="000000"/>
              <w:bottom w:val="single" w:sz="4" w:space="0" w:color="000000"/>
              <w:right w:val="single" w:sz="4" w:space="0" w:color="auto"/>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4 sztuki</w:t>
            </w:r>
          </w:p>
        </w:tc>
        <w:tc>
          <w:tcPr>
            <w:tcW w:w="312" w:type="pct"/>
            <w:vMerge/>
            <w:tcBorders>
              <w:left w:val="single" w:sz="4" w:space="0" w:color="auto"/>
              <w:bottom w:val="single" w:sz="4" w:space="0" w:color="000000"/>
              <w:right w:val="single" w:sz="4" w:space="0" w:color="auto"/>
            </w:tcBorders>
            <w:vAlign w:val="center"/>
          </w:tcPr>
          <w:p w:rsidR="006227F8" w:rsidRPr="001201FA" w:rsidRDefault="006227F8" w:rsidP="00573823">
            <w:pPr>
              <w:jc w:val="center"/>
              <w:rPr>
                <w:rFonts w:ascii="Arial Narrow" w:hAnsi="Arial Narrow"/>
                <w:sz w:val="20"/>
                <w:szCs w:val="20"/>
              </w:rPr>
            </w:pPr>
          </w:p>
        </w:tc>
        <w:tc>
          <w:tcPr>
            <w:tcW w:w="267" w:type="pct"/>
            <w:vMerge/>
            <w:tcBorders>
              <w:left w:val="single" w:sz="4" w:space="0" w:color="auto"/>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c>
          <w:tcPr>
            <w:tcW w:w="356" w:type="pct"/>
            <w:vMerge/>
            <w:tcBorders>
              <w:left w:val="single" w:sz="4" w:space="0" w:color="000000"/>
              <w:bottom w:val="single" w:sz="4" w:space="0" w:color="000000"/>
              <w:right w:val="single" w:sz="4" w:space="0" w:color="000000"/>
            </w:tcBorders>
            <w:vAlign w:val="center"/>
          </w:tcPr>
          <w:p w:rsidR="006227F8" w:rsidRPr="001201FA" w:rsidRDefault="006227F8" w:rsidP="00573823">
            <w:pPr>
              <w:spacing w:before="112"/>
              <w:jc w:val="center"/>
              <w:rPr>
                <w:rFonts w:ascii="Arial Narrow" w:hAnsi="Arial Narrow"/>
                <w:sz w:val="20"/>
                <w:szCs w:val="20"/>
              </w:rPr>
            </w:pPr>
          </w:p>
        </w:tc>
      </w:tr>
      <w:tr w:rsidR="006227F8" w:rsidRPr="001A6870" w:rsidTr="00573823">
        <w:trPr>
          <w:trHeight w:hRule="exact" w:val="1812"/>
          <w:jc w:val="center"/>
        </w:trPr>
        <w:tc>
          <w:tcPr>
            <w:tcW w:w="533" w:type="pct"/>
            <w:vMerge/>
            <w:tcBorders>
              <w:left w:val="single" w:sz="4" w:space="0" w:color="000000"/>
              <w:right w:val="single" w:sz="4" w:space="0" w:color="000000"/>
            </w:tcBorders>
            <w:shd w:val="clear" w:color="auto" w:fill="FFD4B8"/>
            <w:textDirection w:val="btLr"/>
            <w:vAlign w:val="center"/>
          </w:tcPr>
          <w:p w:rsidR="006227F8" w:rsidRPr="001A6870" w:rsidRDefault="006227F8" w:rsidP="00573823">
            <w:pPr>
              <w:jc w:val="center"/>
              <w:rPr>
                <w:rFonts w:ascii="Arial Narrow" w:hAnsi="Arial Narrow"/>
              </w:rPr>
            </w:pPr>
          </w:p>
        </w:tc>
        <w:tc>
          <w:tcPr>
            <w:tcW w:w="414" w:type="pct"/>
            <w:tcBorders>
              <w:top w:val="single" w:sz="4" w:space="0" w:color="auto"/>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zrealizowanych projektów współpracy (w tym projektów współpracy międzynarodowej)</w:t>
            </w:r>
          </w:p>
        </w:tc>
        <w:tc>
          <w:tcPr>
            <w:tcW w:w="267"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 sztuka</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100%</w:t>
            </w:r>
          </w:p>
        </w:tc>
        <w:tc>
          <w:tcPr>
            <w:tcW w:w="356" w:type="pct"/>
            <w:vMerge w:val="restart"/>
            <w:tcBorders>
              <w:top w:val="single" w:sz="4" w:space="0" w:color="auto"/>
              <w:left w:val="single" w:sz="4" w:space="0" w:color="000000"/>
              <w:right w:val="single" w:sz="4" w:space="0" w:color="000000"/>
            </w:tcBorders>
            <w:vAlign w:val="center"/>
          </w:tcPr>
          <w:p w:rsidR="006227F8" w:rsidRPr="00ED7C49" w:rsidRDefault="008D2CE5" w:rsidP="008D2CE5">
            <w:pPr>
              <w:jc w:val="center"/>
              <w:rPr>
                <w:rFonts w:ascii="Arial Narrow" w:hAnsi="Arial Narrow"/>
                <w:sz w:val="20"/>
                <w:szCs w:val="20"/>
              </w:rPr>
            </w:pPr>
            <w:r w:rsidRPr="00ED7C49">
              <w:rPr>
                <w:rFonts w:ascii="Arial Narrow" w:hAnsi="Arial Narrow"/>
                <w:sz w:val="20"/>
                <w:szCs w:val="20"/>
              </w:rPr>
              <w:t>60.000</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0 sztuk</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100%</w:t>
            </w:r>
          </w:p>
        </w:tc>
        <w:tc>
          <w:tcPr>
            <w:tcW w:w="312" w:type="pct"/>
            <w:vMerge w:val="restart"/>
            <w:tcBorders>
              <w:top w:val="single" w:sz="4" w:space="0" w:color="auto"/>
              <w:left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0</w:t>
            </w:r>
          </w:p>
        </w:tc>
        <w:tc>
          <w:tcPr>
            <w:tcW w:w="267"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0 sztuk</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100%</w:t>
            </w:r>
          </w:p>
        </w:tc>
        <w:tc>
          <w:tcPr>
            <w:tcW w:w="312" w:type="pct"/>
            <w:vMerge w:val="restart"/>
            <w:tcBorders>
              <w:top w:val="single" w:sz="4" w:space="0" w:color="auto"/>
              <w:left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0</w:t>
            </w:r>
          </w:p>
        </w:tc>
        <w:tc>
          <w:tcPr>
            <w:tcW w:w="356" w:type="pct"/>
            <w:tcBorders>
              <w:top w:val="single" w:sz="4" w:space="0" w:color="auto"/>
              <w:left w:val="single" w:sz="4" w:space="0" w:color="000000"/>
              <w:bottom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1 sztuka</w:t>
            </w:r>
          </w:p>
        </w:tc>
        <w:tc>
          <w:tcPr>
            <w:tcW w:w="312" w:type="pct"/>
            <w:vMerge w:val="restart"/>
            <w:tcBorders>
              <w:top w:val="single" w:sz="4" w:space="0" w:color="auto"/>
              <w:left w:val="single" w:sz="4" w:space="0" w:color="000000"/>
              <w:right w:val="single" w:sz="4" w:space="0" w:color="000000"/>
            </w:tcBorders>
            <w:vAlign w:val="center"/>
          </w:tcPr>
          <w:p w:rsidR="006227F8" w:rsidRPr="00ED7C49" w:rsidRDefault="00601CE6" w:rsidP="00573823">
            <w:pPr>
              <w:jc w:val="center"/>
              <w:rPr>
                <w:rFonts w:ascii="Arial Narrow" w:hAnsi="Arial Narrow"/>
                <w:sz w:val="20"/>
                <w:szCs w:val="20"/>
              </w:rPr>
            </w:pPr>
            <w:r w:rsidRPr="00ED7C49">
              <w:rPr>
                <w:rFonts w:ascii="Arial Narrow" w:hAnsi="Arial Narrow"/>
                <w:sz w:val="20"/>
                <w:szCs w:val="20"/>
              </w:rPr>
              <w:t>60.000</w:t>
            </w:r>
          </w:p>
        </w:tc>
        <w:tc>
          <w:tcPr>
            <w:tcW w:w="267" w:type="pct"/>
            <w:vMerge w:val="restart"/>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PROW</w:t>
            </w:r>
          </w:p>
        </w:tc>
        <w:tc>
          <w:tcPr>
            <w:tcW w:w="356" w:type="pct"/>
            <w:vMerge w:val="restart"/>
            <w:tcBorders>
              <w:left w:val="single" w:sz="4" w:space="0" w:color="000000"/>
              <w:right w:val="single" w:sz="4" w:space="0" w:color="000000"/>
            </w:tcBorders>
            <w:vAlign w:val="center"/>
          </w:tcPr>
          <w:p w:rsidR="006227F8" w:rsidRPr="00ED7C49" w:rsidRDefault="006227F8" w:rsidP="00573823">
            <w:pPr>
              <w:spacing w:before="112"/>
              <w:jc w:val="center"/>
              <w:rPr>
                <w:rFonts w:ascii="Arial Narrow" w:hAnsi="Arial Narrow"/>
                <w:sz w:val="20"/>
                <w:szCs w:val="20"/>
              </w:rPr>
            </w:pPr>
            <w:r w:rsidRPr="00ED7C49">
              <w:rPr>
                <w:rFonts w:ascii="Arial Narrow" w:hAnsi="Arial Narrow"/>
                <w:sz w:val="20"/>
                <w:szCs w:val="20"/>
              </w:rPr>
              <w:t>Projekt współpracy - międzynarodowy</w:t>
            </w:r>
          </w:p>
        </w:tc>
      </w:tr>
      <w:tr w:rsidR="006227F8" w:rsidRPr="001201FA" w:rsidTr="00573823">
        <w:trPr>
          <w:trHeight w:hRule="exact" w:val="1812"/>
          <w:jc w:val="center"/>
        </w:trPr>
        <w:tc>
          <w:tcPr>
            <w:tcW w:w="533" w:type="pct"/>
            <w:vMerge/>
            <w:tcBorders>
              <w:left w:val="single" w:sz="4" w:space="0" w:color="000000"/>
              <w:bottom w:val="single" w:sz="4" w:space="0" w:color="000000"/>
              <w:right w:val="single" w:sz="4" w:space="0" w:color="000000"/>
            </w:tcBorders>
            <w:shd w:val="clear" w:color="auto" w:fill="FFD4B8"/>
            <w:textDirection w:val="btLr"/>
            <w:vAlign w:val="center"/>
          </w:tcPr>
          <w:p w:rsidR="006227F8" w:rsidRPr="001A6870" w:rsidRDefault="006227F8" w:rsidP="00573823">
            <w:pPr>
              <w:jc w:val="center"/>
              <w:rPr>
                <w:rFonts w:ascii="Arial Narrow" w:hAnsi="Arial Narrow"/>
              </w:rPr>
            </w:pPr>
          </w:p>
        </w:tc>
        <w:tc>
          <w:tcPr>
            <w:tcW w:w="414" w:type="pct"/>
            <w:tcBorders>
              <w:top w:val="single" w:sz="4" w:space="0" w:color="auto"/>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LGD uczestniczących w projektach współpracy</w:t>
            </w:r>
          </w:p>
        </w:tc>
        <w:tc>
          <w:tcPr>
            <w:tcW w:w="267" w:type="pct"/>
            <w:tcBorders>
              <w:top w:val="single" w:sz="4" w:space="0" w:color="auto"/>
              <w:left w:val="single" w:sz="4" w:space="0" w:color="000000"/>
              <w:bottom w:val="single" w:sz="4" w:space="0" w:color="000000"/>
              <w:right w:val="single" w:sz="4" w:space="0" w:color="000000"/>
            </w:tcBorders>
            <w:vAlign w:val="center"/>
          </w:tcPr>
          <w:p w:rsidR="006227F8" w:rsidRPr="00ED7C49" w:rsidRDefault="006227F8" w:rsidP="00FE7599">
            <w:pPr>
              <w:jc w:val="center"/>
              <w:rPr>
                <w:rFonts w:ascii="Arial Narrow" w:hAnsi="Arial Narrow"/>
                <w:sz w:val="20"/>
                <w:szCs w:val="20"/>
              </w:rPr>
            </w:pPr>
            <w:r w:rsidRPr="00ED7C49">
              <w:rPr>
                <w:rFonts w:ascii="Arial Narrow" w:hAnsi="Arial Narrow"/>
                <w:sz w:val="20"/>
                <w:szCs w:val="20"/>
              </w:rPr>
              <w:t>1</w:t>
            </w:r>
            <w:r w:rsidR="00FE7599" w:rsidRPr="00ED7C49">
              <w:rPr>
                <w:rFonts w:ascii="Arial Narrow" w:hAnsi="Arial Narrow"/>
                <w:sz w:val="20"/>
                <w:szCs w:val="20"/>
              </w:rPr>
              <w:t>0</w:t>
            </w:r>
            <w:r w:rsidRPr="00ED7C49">
              <w:rPr>
                <w:rFonts w:ascii="Arial Narrow" w:hAnsi="Arial Narrow"/>
                <w:sz w:val="20"/>
                <w:szCs w:val="20"/>
              </w:rPr>
              <w:t xml:space="preserve"> LGD</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56"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0 LGD</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12"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267" w:type="pct"/>
            <w:tcBorders>
              <w:top w:val="single" w:sz="4" w:space="0" w:color="auto"/>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0 LGD</w:t>
            </w:r>
          </w:p>
        </w:tc>
        <w:tc>
          <w:tcPr>
            <w:tcW w:w="312" w:type="pct"/>
            <w:tcBorders>
              <w:top w:val="single" w:sz="4" w:space="0" w:color="auto"/>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12"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56" w:type="pct"/>
            <w:tcBorders>
              <w:top w:val="single" w:sz="4" w:space="0" w:color="auto"/>
              <w:left w:val="single" w:sz="4" w:space="0" w:color="000000"/>
              <w:bottom w:val="single" w:sz="4" w:space="0" w:color="000000"/>
              <w:right w:val="single" w:sz="4" w:space="0" w:color="000000"/>
            </w:tcBorders>
            <w:vAlign w:val="center"/>
          </w:tcPr>
          <w:p w:rsidR="006227F8" w:rsidRPr="00ED7C49" w:rsidRDefault="006227F8" w:rsidP="00FE7599">
            <w:pPr>
              <w:jc w:val="center"/>
              <w:rPr>
                <w:rFonts w:ascii="Arial Narrow" w:hAnsi="Arial Narrow"/>
                <w:sz w:val="20"/>
                <w:szCs w:val="20"/>
              </w:rPr>
            </w:pPr>
            <w:r w:rsidRPr="00ED7C49">
              <w:rPr>
                <w:rFonts w:ascii="Arial Narrow" w:hAnsi="Arial Narrow"/>
                <w:sz w:val="20"/>
                <w:szCs w:val="20"/>
              </w:rPr>
              <w:t>1</w:t>
            </w:r>
            <w:r w:rsidR="00FE7599" w:rsidRPr="00ED7C49">
              <w:rPr>
                <w:rFonts w:ascii="Arial Narrow" w:hAnsi="Arial Narrow"/>
                <w:sz w:val="20"/>
                <w:szCs w:val="20"/>
              </w:rPr>
              <w:t>0</w:t>
            </w:r>
            <w:r w:rsidRPr="00ED7C49">
              <w:rPr>
                <w:rFonts w:ascii="Arial Narrow" w:hAnsi="Arial Narrow"/>
                <w:sz w:val="20"/>
                <w:szCs w:val="20"/>
              </w:rPr>
              <w:t xml:space="preserve"> LGD</w:t>
            </w:r>
          </w:p>
        </w:tc>
        <w:tc>
          <w:tcPr>
            <w:tcW w:w="312"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267"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56" w:type="pct"/>
            <w:vMerge/>
            <w:tcBorders>
              <w:left w:val="single" w:sz="4" w:space="0" w:color="000000"/>
              <w:bottom w:val="single" w:sz="4" w:space="0" w:color="000000"/>
              <w:right w:val="single" w:sz="4" w:space="0" w:color="000000"/>
            </w:tcBorders>
            <w:vAlign w:val="center"/>
          </w:tcPr>
          <w:p w:rsidR="006227F8" w:rsidRPr="001201FA" w:rsidRDefault="006227F8" w:rsidP="00573823">
            <w:pPr>
              <w:spacing w:before="112"/>
              <w:jc w:val="center"/>
              <w:rPr>
                <w:rFonts w:ascii="Arial Narrow" w:hAnsi="Arial Narrow"/>
                <w:sz w:val="20"/>
                <w:szCs w:val="20"/>
              </w:rPr>
            </w:pPr>
          </w:p>
        </w:tc>
      </w:tr>
      <w:tr w:rsidR="006227F8" w:rsidRPr="001A6870" w:rsidTr="00573823">
        <w:trPr>
          <w:trHeight w:hRule="exact" w:val="418"/>
          <w:jc w:val="center"/>
        </w:trPr>
        <w:tc>
          <w:tcPr>
            <w:tcW w:w="947" w:type="pct"/>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ind w:left="103"/>
              <w:jc w:val="center"/>
              <w:rPr>
                <w:rFonts w:ascii="Arial Narrow" w:hAnsi="Arial Narrow"/>
                <w:sz w:val="18"/>
                <w:szCs w:val="18"/>
              </w:rPr>
            </w:pPr>
            <w:r w:rsidRPr="001A6870">
              <w:rPr>
                <w:rFonts w:ascii="Arial Narrow" w:hAnsi="Arial Narrow"/>
                <w:b/>
                <w:sz w:val="18"/>
                <w:szCs w:val="18"/>
              </w:rPr>
              <w:t>Razem cel szczegółowy</w:t>
            </w:r>
            <w:r w:rsidRPr="001A6870">
              <w:rPr>
                <w:rFonts w:ascii="Arial Narrow" w:hAnsi="Arial Narrow"/>
                <w:b/>
                <w:spacing w:val="-8"/>
                <w:sz w:val="18"/>
                <w:szCs w:val="18"/>
              </w:rPr>
              <w:t xml:space="preserve"> II</w:t>
            </w:r>
            <w:r w:rsidRPr="001A6870">
              <w:rPr>
                <w:rFonts w:ascii="Arial Narrow" w:hAnsi="Arial Narrow"/>
                <w:b/>
                <w:sz w:val="18"/>
                <w:szCs w:val="18"/>
              </w:rPr>
              <w:t>I.1</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816350" w:rsidP="008D2CE5">
            <w:pPr>
              <w:spacing w:line="181" w:lineRule="exact"/>
              <w:ind w:left="103"/>
              <w:jc w:val="center"/>
              <w:rPr>
                <w:rFonts w:ascii="Arial Narrow" w:hAnsi="Arial Narrow"/>
                <w:b/>
                <w:sz w:val="16"/>
                <w:szCs w:val="16"/>
              </w:rPr>
            </w:pPr>
            <w:r w:rsidRPr="00ED7C49">
              <w:rPr>
                <w:rFonts w:ascii="Arial Narrow" w:hAnsi="Arial Narrow"/>
                <w:b/>
                <w:sz w:val="16"/>
                <w:szCs w:val="16"/>
              </w:rPr>
              <w:t>3</w:t>
            </w:r>
            <w:r w:rsidR="008D2CE5" w:rsidRPr="00ED7C49">
              <w:rPr>
                <w:rFonts w:ascii="Arial Narrow" w:hAnsi="Arial Narrow"/>
                <w:b/>
                <w:sz w:val="16"/>
                <w:szCs w:val="16"/>
              </w:rPr>
              <w:t>60</w:t>
            </w:r>
            <w:r w:rsidRPr="00ED7C49">
              <w:rPr>
                <w:rFonts w:ascii="Arial Narrow" w:hAnsi="Arial Narrow"/>
                <w:b/>
                <w:sz w:val="16"/>
                <w:szCs w:val="16"/>
              </w:rPr>
              <w:t>.</w:t>
            </w:r>
            <w:r w:rsidR="008D2CE5" w:rsidRPr="00ED7C49">
              <w:rPr>
                <w:rFonts w:ascii="Arial Narrow" w:hAnsi="Arial Narrow"/>
                <w:b/>
                <w:sz w:val="16"/>
                <w:szCs w:val="16"/>
              </w:rPr>
              <w:t>0</w:t>
            </w:r>
            <w:r w:rsidRPr="00ED7C49">
              <w:rPr>
                <w:rFonts w:ascii="Arial Narrow" w:hAnsi="Arial Narrow"/>
                <w:b/>
                <w:sz w:val="16"/>
                <w:szCs w:val="16"/>
              </w:rPr>
              <w:t>00</w:t>
            </w:r>
          </w:p>
        </w:tc>
        <w:tc>
          <w:tcPr>
            <w:tcW w:w="62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spacing w:line="181" w:lineRule="exact"/>
              <w:ind w:left="100"/>
              <w:jc w:val="center"/>
              <w:rPr>
                <w:rFonts w:ascii="Arial Narrow" w:hAnsi="Arial Narrow"/>
                <w:b/>
                <w:sz w:val="16"/>
                <w:szCs w:val="16"/>
              </w:rPr>
            </w:pPr>
            <w:r w:rsidRPr="00ED7C49">
              <w:rPr>
                <w:rFonts w:ascii="Arial Narrow" w:hAnsi="Arial Narrow"/>
                <w:b/>
                <w:sz w:val="16"/>
                <w:szCs w:val="16"/>
              </w:rPr>
              <w:t>300.000</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spacing w:line="181" w:lineRule="exact"/>
              <w:ind w:left="103"/>
              <w:jc w:val="center"/>
              <w:rPr>
                <w:rFonts w:ascii="Arial Narrow" w:hAnsi="Arial Narrow"/>
                <w:b/>
                <w:sz w:val="16"/>
                <w:szCs w:val="16"/>
              </w:rPr>
            </w:pPr>
            <w:r w:rsidRPr="00ED7C49">
              <w:rPr>
                <w:rFonts w:ascii="Arial Narrow" w:hAnsi="Arial Narrow"/>
                <w:b/>
                <w:sz w:val="16"/>
                <w:szCs w:val="16"/>
              </w:rPr>
              <w:t>0</w:t>
            </w: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01CE6" w:rsidP="00573823">
            <w:pPr>
              <w:spacing w:line="181" w:lineRule="exact"/>
              <w:ind w:left="103"/>
              <w:jc w:val="center"/>
              <w:rPr>
                <w:rFonts w:ascii="Arial Narrow" w:hAnsi="Arial Narrow"/>
                <w:b/>
                <w:sz w:val="16"/>
                <w:szCs w:val="16"/>
              </w:rPr>
            </w:pPr>
            <w:r w:rsidRPr="00ED7C49">
              <w:rPr>
                <w:rFonts w:ascii="Arial Narrow" w:hAnsi="Arial Narrow"/>
                <w:b/>
                <w:sz w:val="16"/>
                <w:szCs w:val="16"/>
              </w:rPr>
              <w:t>660.000</w:t>
            </w:r>
          </w:p>
        </w:tc>
        <w:tc>
          <w:tcPr>
            <w:tcW w:w="26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1A6870" w:rsidRDefault="006227F8" w:rsidP="00573823">
            <w:pPr>
              <w:jc w:val="center"/>
              <w:rPr>
                <w:rFonts w:ascii="Arial Narrow" w:hAnsi="Arial Narrow"/>
              </w:rPr>
            </w:pPr>
          </w:p>
        </w:tc>
      </w:tr>
      <w:tr w:rsidR="006227F8" w:rsidRPr="001A6870" w:rsidTr="00573823">
        <w:trPr>
          <w:trHeight w:hRule="exact" w:val="462"/>
          <w:jc w:val="center"/>
        </w:trPr>
        <w:tc>
          <w:tcPr>
            <w:tcW w:w="4377" w:type="pct"/>
            <w:gridSpan w:val="13"/>
            <w:tcBorders>
              <w:top w:val="single" w:sz="4" w:space="0" w:color="000000"/>
              <w:left w:val="single" w:sz="4" w:space="0" w:color="000000"/>
              <w:bottom w:val="single" w:sz="4" w:space="0" w:color="000000"/>
              <w:right w:val="single" w:sz="4" w:space="0" w:color="000000"/>
            </w:tcBorders>
            <w:shd w:val="clear" w:color="auto" w:fill="B6DDE8"/>
            <w:vAlign w:val="center"/>
          </w:tcPr>
          <w:p w:rsidR="006227F8" w:rsidRPr="00ED7C49" w:rsidRDefault="006227F8" w:rsidP="00573823">
            <w:pPr>
              <w:spacing w:before="1"/>
              <w:ind w:left="671" w:right="-1910"/>
              <w:rPr>
                <w:rFonts w:ascii="Arial Narrow" w:hAnsi="Arial Narrow"/>
                <w:sz w:val="18"/>
                <w:szCs w:val="18"/>
                <w:lang w:val="pl-PL"/>
              </w:rPr>
            </w:pPr>
            <w:r w:rsidRPr="00ED7C49">
              <w:rPr>
                <w:rFonts w:ascii="Arial Narrow" w:hAnsi="Arial Narrow"/>
                <w:b/>
                <w:sz w:val="18"/>
                <w:lang w:val="pl-PL"/>
              </w:rPr>
              <w:t>Cel szczegółowy</w:t>
            </w:r>
            <w:r w:rsidRPr="00ED7C49">
              <w:rPr>
                <w:rFonts w:ascii="Arial Narrow" w:hAnsi="Arial Narrow"/>
                <w:b/>
                <w:spacing w:val="-6"/>
                <w:sz w:val="18"/>
                <w:lang w:val="pl-PL"/>
              </w:rPr>
              <w:t xml:space="preserve"> III.</w:t>
            </w:r>
            <w:r w:rsidRPr="00ED7C49">
              <w:rPr>
                <w:rFonts w:ascii="Arial Narrow" w:hAnsi="Arial Narrow"/>
                <w:b/>
                <w:sz w:val="18"/>
                <w:lang w:val="pl-PL"/>
              </w:rPr>
              <w:t>2  Zapewnienie skutecznego wdrażania LSR oraz prowadzenie animacji na rzecz budowy więzi społecznych</w:t>
            </w:r>
          </w:p>
        </w:tc>
        <w:tc>
          <w:tcPr>
            <w:tcW w:w="267" w:type="pct"/>
            <w:tcBorders>
              <w:top w:val="single" w:sz="4" w:space="0" w:color="000000"/>
              <w:left w:val="single" w:sz="4" w:space="0" w:color="000000"/>
              <w:bottom w:val="single" w:sz="4" w:space="0" w:color="000000"/>
              <w:right w:val="single" w:sz="4" w:space="0" w:color="000000"/>
            </w:tcBorders>
            <w:shd w:val="clear" w:color="auto" w:fill="B6DDE8"/>
            <w:vAlign w:val="center"/>
          </w:tcPr>
          <w:p w:rsidR="006227F8" w:rsidRPr="00ED7C49" w:rsidRDefault="006227F8" w:rsidP="00573823">
            <w:pPr>
              <w:jc w:val="center"/>
              <w:rPr>
                <w:rFonts w:ascii="Arial Narrow" w:hAnsi="Arial Narrow"/>
                <w:lang w:val="pl-PL"/>
              </w:rPr>
            </w:pPr>
          </w:p>
        </w:tc>
        <w:tc>
          <w:tcPr>
            <w:tcW w:w="356" w:type="pct"/>
            <w:tcBorders>
              <w:top w:val="single" w:sz="4" w:space="0" w:color="000000"/>
              <w:left w:val="single" w:sz="4" w:space="0" w:color="000000"/>
              <w:bottom w:val="single" w:sz="4" w:space="0" w:color="000000"/>
              <w:right w:val="single" w:sz="4" w:space="0" w:color="000000"/>
            </w:tcBorders>
            <w:shd w:val="clear" w:color="auto" w:fill="B6DDE8"/>
            <w:vAlign w:val="center"/>
          </w:tcPr>
          <w:p w:rsidR="006227F8" w:rsidRPr="001D506E" w:rsidRDefault="006227F8" w:rsidP="00573823">
            <w:pPr>
              <w:jc w:val="center"/>
              <w:rPr>
                <w:rFonts w:ascii="Arial Narrow" w:hAnsi="Arial Narrow"/>
                <w:lang w:val="pl-PL"/>
              </w:rPr>
            </w:pPr>
          </w:p>
        </w:tc>
      </w:tr>
      <w:tr w:rsidR="006227F8" w:rsidRPr="00B32DFE" w:rsidTr="00573823">
        <w:trPr>
          <w:trHeight w:hRule="exact" w:val="1194"/>
          <w:jc w:val="center"/>
        </w:trPr>
        <w:tc>
          <w:tcPr>
            <w:tcW w:w="533" w:type="pct"/>
            <w:vMerge w:val="restart"/>
            <w:tcBorders>
              <w:top w:val="single" w:sz="4" w:space="0" w:color="000000"/>
              <w:left w:val="single" w:sz="4" w:space="0" w:color="000000"/>
              <w:right w:val="single" w:sz="4" w:space="0" w:color="000000"/>
            </w:tcBorders>
            <w:shd w:val="clear" w:color="auto" w:fill="DAEDF3"/>
            <w:textDirection w:val="btLr"/>
            <w:vAlign w:val="center"/>
          </w:tcPr>
          <w:p w:rsidR="006227F8" w:rsidRPr="001D506E" w:rsidRDefault="006227F8" w:rsidP="00573823">
            <w:pPr>
              <w:spacing w:before="102"/>
              <w:ind w:left="112" w:right="172"/>
              <w:jc w:val="center"/>
              <w:rPr>
                <w:rFonts w:ascii="Arial Narrow" w:hAnsi="Arial Narrow"/>
                <w:b/>
                <w:sz w:val="16"/>
                <w:lang w:val="pl-PL"/>
              </w:rPr>
            </w:pPr>
            <w:r w:rsidRPr="001D506E">
              <w:rPr>
                <w:rFonts w:ascii="Arial Narrow" w:hAnsi="Arial Narrow"/>
                <w:b/>
                <w:spacing w:val="-1"/>
                <w:sz w:val="16"/>
                <w:lang w:val="pl-PL"/>
              </w:rPr>
              <w:t>Pr</w:t>
            </w:r>
            <w:r w:rsidRPr="001D506E">
              <w:rPr>
                <w:rFonts w:ascii="Arial Narrow" w:hAnsi="Arial Narrow"/>
                <w:b/>
                <w:sz w:val="16"/>
                <w:lang w:val="pl-PL"/>
              </w:rPr>
              <w:t>zed</w:t>
            </w:r>
            <w:r w:rsidRPr="001D506E">
              <w:rPr>
                <w:rFonts w:ascii="Arial Narrow" w:hAnsi="Arial Narrow"/>
                <w:b/>
                <w:spacing w:val="-3"/>
                <w:sz w:val="16"/>
                <w:lang w:val="pl-PL"/>
              </w:rPr>
              <w:t>s</w:t>
            </w:r>
            <w:r w:rsidRPr="001D506E">
              <w:rPr>
                <w:rFonts w:ascii="Arial Narrow" w:hAnsi="Arial Narrow"/>
                <w:b/>
                <w:sz w:val="16"/>
                <w:lang w:val="pl-PL"/>
              </w:rPr>
              <w:t>ię</w:t>
            </w:r>
            <w:r w:rsidRPr="001D506E">
              <w:rPr>
                <w:rFonts w:ascii="Arial Narrow" w:hAnsi="Arial Narrow"/>
                <w:b/>
                <w:spacing w:val="-1"/>
                <w:sz w:val="16"/>
                <w:lang w:val="pl-PL"/>
              </w:rPr>
              <w:t>w</w:t>
            </w:r>
            <w:r w:rsidRPr="001D506E">
              <w:rPr>
                <w:rFonts w:ascii="Arial Narrow" w:hAnsi="Arial Narrow"/>
                <w:b/>
                <w:spacing w:val="-2"/>
                <w:sz w:val="16"/>
                <w:lang w:val="pl-PL"/>
              </w:rPr>
              <w:t>z</w:t>
            </w:r>
            <w:r w:rsidRPr="001D506E">
              <w:rPr>
                <w:rFonts w:ascii="Arial Narrow" w:hAnsi="Arial Narrow"/>
                <w:b/>
                <w:sz w:val="16"/>
                <w:lang w:val="pl-PL"/>
              </w:rPr>
              <w:t>ięcie III.2.1</w:t>
            </w:r>
          </w:p>
          <w:p w:rsidR="006227F8" w:rsidRPr="001D506E" w:rsidRDefault="006227F8" w:rsidP="00573823">
            <w:pPr>
              <w:spacing w:before="102"/>
              <w:ind w:left="112" w:right="172"/>
              <w:jc w:val="center"/>
              <w:rPr>
                <w:rFonts w:ascii="Arial Narrow" w:hAnsi="Arial Narrow"/>
                <w:b/>
                <w:spacing w:val="-1"/>
                <w:sz w:val="16"/>
                <w:lang w:val="pl-PL"/>
              </w:rPr>
            </w:pPr>
            <w:r w:rsidRPr="001D506E">
              <w:rPr>
                <w:rFonts w:ascii="Arial Narrow" w:hAnsi="Arial Narrow"/>
                <w:b/>
                <w:sz w:val="16"/>
                <w:lang w:val="pl-PL"/>
              </w:rPr>
              <w:t>Skuteczne zarządzanie wsparciem rozwoju lokalnego i animacja</w:t>
            </w:r>
          </w:p>
        </w:tc>
        <w:tc>
          <w:tcPr>
            <w:tcW w:w="414" w:type="pct"/>
            <w:tcBorders>
              <w:top w:val="single" w:sz="4" w:space="0" w:color="000000"/>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miesięcy pracy biura LGD</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D4537A">
            <w:pPr>
              <w:jc w:val="center"/>
              <w:rPr>
                <w:rFonts w:ascii="Arial Narrow" w:hAnsi="Arial Narrow"/>
                <w:sz w:val="20"/>
                <w:szCs w:val="20"/>
              </w:rPr>
            </w:pPr>
            <w:r w:rsidRPr="00ED7C49">
              <w:rPr>
                <w:rFonts w:ascii="Arial Narrow" w:hAnsi="Arial Narrow"/>
                <w:sz w:val="20"/>
                <w:szCs w:val="20"/>
              </w:rPr>
              <w:t>3</w:t>
            </w:r>
            <w:r w:rsidR="00D4537A" w:rsidRPr="00ED7C49">
              <w:rPr>
                <w:rFonts w:ascii="Arial Narrow" w:hAnsi="Arial Narrow"/>
                <w:sz w:val="20"/>
                <w:szCs w:val="20"/>
              </w:rPr>
              <w:t>0</w:t>
            </w:r>
            <w:r w:rsidRPr="00ED7C49">
              <w:rPr>
                <w:rFonts w:ascii="Arial Narrow" w:hAnsi="Arial Narrow"/>
                <w:sz w:val="20"/>
                <w:szCs w:val="20"/>
              </w:rPr>
              <w:t xml:space="preserve"> m-c</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D4537A" w:rsidP="00573823">
            <w:pPr>
              <w:jc w:val="center"/>
              <w:rPr>
                <w:rFonts w:ascii="Arial Narrow" w:hAnsi="Arial Narrow"/>
                <w:sz w:val="20"/>
                <w:szCs w:val="20"/>
              </w:rPr>
            </w:pPr>
            <w:r w:rsidRPr="00ED7C49">
              <w:rPr>
                <w:rFonts w:ascii="Arial Narrow" w:hAnsi="Arial Narrow"/>
                <w:sz w:val="20"/>
                <w:szCs w:val="20"/>
              </w:rPr>
              <w:t>38</w:t>
            </w:r>
            <w:r w:rsidR="006227F8" w:rsidRPr="00ED7C49">
              <w:rPr>
                <w:rFonts w:ascii="Arial Narrow" w:hAnsi="Arial Narrow"/>
                <w:sz w:val="20"/>
                <w:szCs w:val="20"/>
              </w:rPr>
              <w:t>%</w:t>
            </w:r>
          </w:p>
        </w:tc>
        <w:tc>
          <w:tcPr>
            <w:tcW w:w="356" w:type="pct"/>
            <w:vMerge w:val="restart"/>
            <w:tcBorders>
              <w:top w:val="single" w:sz="4" w:space="0" w:color="000000"/>
              <w:left w:val="single" w:sz="4" w:space="0" w:color="000000"/>
              <w:right w:val="single" w:sz="4" w:space="0" w:color="000000"/>
            </w:tcBorders>
            <w:vAlign w:val="center"/>
          </w:tcPr>
          <w:p w:rsidR="006227F8" w:rsidRPr="00ED7C49" w:rsidRDefault="00816350" w:rsidP="002B24BA">
            <w:pPr>
              <w:jc w:val="center"/>
              <w:rPr>
                <w:rFonts w:ascii="Arial Narrow" w:hAnsi="Arial Narrow"/>
                <w:sz w:val="20"/>
                <w:szCs w:val="20"/>
              </w:rPr>
            </w:pPr>
            <w:r w:rsidRPr="00ED7C49">
              <w:rPr>
                <w:rFonts w:ascii="Arial Narrow" w:hAnsi="Arial Narrow"/>
                <w:sz w:val="20"/>
                <w:szCs w:val="20"/>
              </w:rPr>
              <w:t>421.</w:t>
            </w:r>
            <w:r w:rsidR="002B24BA">
              <w:rPr>
                <w:rFonts w:ascii="Arial Narrow" w:hAnsi="Arial Narrow"/>
                <w:sz w:val="20"/>
                <w:szCs w:val="20"/>
              </w:rPr>
              <w:t>850</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36 m-c</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D4537A" w:rsidP="00573823">
            <w:pPr>
              <w:jc w:val="center"/>
              <w:rPr>
                <w:rFonts w:ascii="Arial Narrow" w:hAnsi="Arial Narrow"/>
                <w:sz w:val="20"/>
                <w:szCs w:val="20"/>
              </w:rPr>
            </w:pPr>
            <w:r w:rsidRPr="00ED7C49">
              <w:rPr>
                <w:rFonts w:ascii="Arial Narrow" w:hAnsi="Arial Narrow"/>
                <w:sz w:val="20"/>
                <w:szCs w:val="20"/>
              </w:rPr>
              <w:t>78</w:t>
            </w:r>
            <w:r w:rsidR="006227F8" w:rsidRPr="00ED7C49">
              <w:rPr>
                <w:rFonts w:ascii="Arial Narrow" w:hAnsi="Arial Narrow"/>
                <w:sz w:val="20"/>
                <w:szCs w:val="20"/>
              </w:rPr>
              <w:t>%</w:t>
            </w:r>
          </w:p>
        </w:tc>
        <w:tc>
          <w:tcPr>
            <w:tcW w:w="312" w:type="pct"/>
            <w:vMerge w:val="restart"/>
            <w:tcBorders>
              <w:top w:val="single" w:sz="4" w:space="0" w:color="000000"/>
              <w:left w:val="single" w:sz="4" w:space="0" w:color="000000"/>
              <w:right w:val="single" w:sz="4" w:space="0" w:color="000000"/>
            </w:tcBorders>
            <w:vAlign w:val="center"/>
          </w:tcPr>
          <w:p w:rsidR="006227F8" w:rsidRPr="00ED7C49" w:rsidRDefault="002B24BA" w:rsidP="00573823">
            <w:pPr>
              <w:jc w:val="center"/>
              <w:rPr>
                <w:rFonts w:ascii="Arial Narrow" w:hAnsi="Arial Narrow"/>
                <w:sz w:val="20"/>
                <w:szCs w:val="20"/>
              </w:rPr>
            </w:pPr>
            <w:r>
              <w:rPr>
                <w:rFonts w:ascii="Arial Narrow" w:hAnsi="Arial Narrow"/>
                <w:sz w:val="20"/>
                <w:szCs w:val="20"/>
              </w:rPr>
              <w:t>505.620</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D4537A" w:rsidP="00573823">
            <w:pPr>
              <w:jc w:val="center"/>
              <w:rPr>
                <w:rFonts w:ascii="Arial Narrow" w:hAnsi="Arial Narrow"/>
                <w:sz w:val="20"/>
                <w:szCs w:val="20"/>
              </w:rPr>
            </w:pPr>
            <w:r w:rsidRPr="00ED7C49">
              <w:rPr>
                <w:rFonts w:ascii="Arial Narrow" w:hAnsi="Arial Narrow"/>
                <w:sz w:val="20"/>
                <w:szCs w:val="20"/>
              </w:rPr>
              <w:t>15</w:t>
            </w:r>
            <w:r w:rsidR="006227F8" w:rsidRPr="00ED7C49">
              <w:rPr>
                <w:rFonts w:ascii="Arial Narrow" w:hAnsi="Arial Narrow"/>
                <w:sz w:val="20"/>
                <w:szCs w:val="20"/>
              </w:rPr>
              <w:t xml:space="preserve"> m-c</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12" w:type="pct"/>
            <w:vMerge w:val="restart"/>
            <w:tcBorders>
              <w:top w:val="single" w:sz="4" w:space="0" w:color="000000"/>
              <w:left w:val="single" w:sz="4" w:space="0" w:color="000000"/>
              <w:right w:val="single" w:sz="4" w:space="0" w:color="000000"/>
            </w:tcBorders>
            <w:vAlign w:val="center"/>
          </w:tcPr>
          <w:p w:rsidR="006227F8" w:rsidRPr="00ED7C49" w:rsidRDefault="002B24BA" w:rsidP="00573823">
            <w:pPr>
              <w:jc w:val="center"/>
              <w:rPr>
                <w:rFonts w:ascii="Arial Narrow" w:hAnsi="Arial Narrow"/>
                <w:sz w:val="20"/>
                <w:szCs w:val="20"/>
              </w:rPr>
            </w:pPr>
            <w:r>
              <w:rPr>
                <w:rFonts w:ascii="Arial Narrow" w:hAnsi="Arial Narrow"/>
                <w:sz w:val="20"/>
                <w:szCs w:val="20"/>
              </w:rPr>
              <w:t>210.030</w:t>
            </w: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D4537A" w:rsidP="00573823">
            <w:pPr>
              <w:jc w:val="center"/>
              <w:rPr>
                <w:rFonts w:ascii="Arial Narrow" w:hAnsi="Arial Narrow"/>
                <w:sz w:val="20"/>
                <w:szCs w:val="20"/>
              </w:rPr>
            </w:pPr>
            <w:r w:rsidRPr="00ED7C49">
              <w:rPr>
                <w:rFonts w:ascii="Arial Narrow" w:hAnsi="Arial Narrow"/>
                <w:sz w:val="20"/>
                <w:szCs w:val="20"/>
              </w:rPr>
              <w:t>81</w:t>
            </w:r>
            <w:r w:rsidR="006227F8" w:rsidRPr="00ED7C49">
              <w:rPr>
                <w:rFonts w:ascii="Arial Narrow" w:hAnsi="Arial Narrow"/>
                <w:sz w:val="20"/>
                <w:szCs w:val="20"/>
              </w:rPr>
              <w:t xml:space="preserve"> m-c</w:t>
            </w:r>
          </w:p>
        </w:tc>
        <w:tc>
          <w:tcPr>
            <w:tcW w:w="312" w:type="pct"/>
            <w:vMerge w:val="restart"/>
            <w:tcBorders>
              <w:top w:val="single" w:sz="4" w:space="0" w:color="000000"/>
              <w:left w:val="single" w:sz="4" w:space="0" w:color="000000"/>
              <w:right w:val="single" w:sz="4" w:space="0" w:color="000000"/>
            </w:tcBorders>
            <w:vAlign w:val="center"/>
          </w:tcPr>
          <w:p w:rsidR="006227F8" w:rsidRPr="00ED7C49" w:rsidRDefault="00816350" w:rsidP="002B24BA">
            <w:pPr>
              <w:jc w:val="center"/>
              <w:rPr>
                <w:rFonts w:ascii="Arial Narrow" w:hAnsi="Arial Narrow"/>
                <w:sz w:val="20"/>
                <w:szCs w:val="20"/>
              </w:rPr>
            </w:pPr>
            <w:r w:rsidRPr="00ED7C49">
              <w:rPr>
                <w:rFonts w:ascii="Arial Narrow" w:hAnsi="Arial Narrow"/>
                <w:sz w:val="20"/>
                <w:szCs w:val="20"/>
              </w:rPr>
              <w:t>1.</w:t>
            </w:r>
            <w:r w:rsidR="002B24BA">
              <w:rPr>
                <w:rFonts w:ascii="Arial Narrow" w:hAnsi="Arial Narrow"/>
                <w:sz w:val="20"/>
                <w:szCs w:val="20"/>
              </w:rPr>
              <w:t>137</w:t>
            </w:r>
            <w:r w:rsidRPr="00ED7C49">
              <w:rPr>
                <w:rFonts w:ascii="Arial Narrow" w:hAnsi="Arial Narrow"/>
                <w:sz w:val="20"/>
                <w:szCs w:val="20"/>
              </w:rPr>
              <w:t>.500</w:t>
            </w:r>
          </w:p>
        </w:tc>
        <w:tc>
          <w:tcPr>
            <w:tcW w:w="267" w:type="pct"/>
            <w:tcBorders>
              <w:top w:val="single" w:sz="4" w:space="0" w:color="000000"/>
              <w:left w:val="single" w:sz="4" w:space="0" w:color="000000"/>
              <w:right w:val="single" w:sz="4" w:space="0" w:color="000000"/>
            </w:tcBorders>
            <w:vAlign w:val="center"/>
          </w:tcPr>
          <w:p w:rsidR="006227F8" w:rsidRPr="00ED7C49" w:rsidRDefault="006227F8" w:rsidP="00573823">
            <w:pPr>
              <w:jc w:val="center"/>
              <w:rPr>
                <w:rFonts w:ascii="Arial Narrow" w:hAnsi="Arial Narrow"/>
                <w:b/>
                <w:bCs/>
                <w:i/>
                <w:sz w:val="20"/>
                <w:szCs w:val="20"/>
              </w:rPr>
            </w:pPr>
          </w:p>
        </w:tc>
        <w:tc>
          <w:tcPr>
            <w:tcW w:w="356" w:type="pct"/>
            <w:tcBorders>
              <w:top w:val="single" w:sz="4" w:space="0" w:color="000000"/>
              <w:left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r>
      <w:tr w:rsidR="006227F8" w:rsidRPr="00B32DFE" w:rsidTr="00573823">
        <w:trPr>
          <w:trHeight w:hRule="exact" w:val="1194"/>
          <w:jc w:val="center"/>
        </w:trPr>
        <w:tc>
          <w:tcPr>
            <w:tcW w:w="533" w:type="pct"/>
            <w:vMerge/>
            <w:tcBorders>
              <w:left w:val="single" w:sz="4" w:space="0" w:color="000000"/>
              <w:right w:val="single" w:sz="4" w:space="0" w:color="000000"/>
            </w:tcBorders>
            <w:shd w:val="clear" w:color="auto" w:fill="DAEDF3"/>
            <w:textDirection w:val="btLr"/>
            <w:vAlign w:val="center"/>
          </w:tcPr>
          <w:p w:rsidR="006227F8" w:rsidRPr="001A6870" w:rsidRDefault="006227F8" w:rsidP="00573823">
            <w:pPr>
              <w:spacing w:before="102"/>
              <w:ind w:left="112" w:right="172"/>
              <w:jc w:val="center"/>
              <w:rPr>
                <w:rFonts w:ascii="Arial Narrow" w:hAnsi="Arial Narrow"/>
                <w:b/>
                <w:sz w:val="16"/>
                <w:szCs w:val="16"/>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osobodni szkoleń dla pracowników LGD</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62CB4" w:rsidP="00573823">
            <w:pPr>
              <w:jc w:val="center"/>
              <w:rPr>
                <w:rFonts w:ascii="Arial Narrow" w:hAnsi="Arial Narrow"/>
                <w:sz w:val="20"/>
                <w:szCs w:val="20"/>
              </w:rPr>
            </w:pPr>
            <w:r w:rsidRPr="00ED7C49">
              <w:rPr>
                <w:rFonts w:ascii="Arial Narrow" w:hAnsi="Arial Narrow"/>
                <w:sz w:val="20"/>
                <w:szCs w:val="20"/>
              </w:rPr>
              <w:t xml:space="preserve">6 </w:t>
            </w:r>
            <w:r w:rsidR="006227F8" w:rsidRPr="00ED7C49">
              <w:rPr>
                <w:rFonts w:ascii="Arial Narrow" w:hAnsi="Arial Narrow"/>
                <w:sz w:val="20"/>
                <w:szCs w:val="20"/>
              </w:rPr>
              <w:t>osobodni</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62CB4" w:rsidP="00573823">
            <w:pPr>
              <w:jc w:val="center"/>
              <w:rPr>
                <w:rFonts w:ascii="Arial Narrow" w:hAnsi="Arial Narrow"/>
                <w:sz w:val="20"/>
                <w:szCs w:val="20"/>
              </w:rPr>
            </w:pPr>
            <w:r w:rsidRPr="00ED7C49">
              <w:rPr>
                <w:rFonts w:ascii="Arial Narrow" w:hAnsi="Arial Narrow"/>
                <w:sz w:val="20"/>
                <w:szCs w:val="20"/>
              </w:rPr>
              <w:t>42,8%</w:t>
            </w:r>
          </w:p>
        </w:tc>
        <w:tc>
          <w:tcPr>
            <w:tcW w:w="356"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62CB4" w:rsidP="00573823">
            <w:pPr>
              <w:jc w:val="center"/>
              <w:rPr>
                <w:rFonts w:ascii="Arial Narrow" w:hAnsi="Arial Narrow"/>
                <w:sz w:val="20"/>
                <w:szCs w:val="20"/>
              </w:rPr>
            </w:pPr>
            <w:r w:rsidRPr="00ED7C49">
              <w:rPr>
                <w:rFonts w:ascii="Arial Narrow" w:hAnsi="Arial Narrow"/>
                <w:sz w:val="20"/>
                <w:szCs w:val="20"/>
              </w:rPr>
              <w:t>6</w:t>
            </w:r>
            <w:r w:rsidR="006227F8" w:rsidRPr="00ED7C49">
              <w:rPr>
                <w:rFonts w:ascii="Arial Narrow" w:hAnsi="Arial Narrow"/>
                <w:sz w:val="20"/>
                <w:szCs w:val="20"/>
              </w:rPr>
              <w:t xml:space="preserve"> osobodni</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254B4" w:rsidP="00816350">
            <w:pPr>
              <w:jc w:val="center"/>
              <w:rPr>
                <w:rFonts w:ascii="Arial Narrow" w:hAnsi="Arial Narrow"/>
                <w:sz w:val="20"/>
                <w:szCs w:val="20"/>
              </w:rPr>
            </w:pPr>
            <w:r w:rsidRPr="00ED7C49">
              <w:rPr>
                <w:rFonts w:ascii="Arial Narrow" w:hAnsi="Arial Narrow"/>
                <w:sz w:val="20"/>
                <w:szCs w:val="20"/>
              </w:rPr>
              <w:t>85,7 %</w:t>
            </w:r>
          </w:p>
        </w:tc>
        <w:tc>
          <w:tcPr>
            <w:tcW w:w="312"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816350" w:rsidP="00573823">
            <w:pPr>
              <w:jc w:val="center"/>
              <w:rPr>
                <w:rFonts w:ascii="Arial Narrow" w:hAnsi="Arial Narrow"/>
                <w:sz w:val="20"/>
                <w:szCs w:val="20"/>
              </w:rPr>
            </w:pPr>
            <w:r w:rsidRPr="00ED7C49">
              <w:rPr>
                <w:rFonts w:ascii="Arial Narrow" w:hAnsi="Arial Narrow"/>
                <w:sz w:val="20"/>
                <w:szCs w:val="20"/>
              </w:rPr>
              <w:t>2</w:t>
            </w:r>
            <w:r w:rsidR="006227F8" w:rsidRPr="00ED7C49">
              <w:rPr>
                <w:rFonts w:ascii="Arial Narrow" w:hAnsi="Arial Narrow"/>
                <w:sz w:val="20"/>
                <w:szCs w:val="20"/>
              </w:rPr>
              <w:t xml:space="preserve"> osobodni</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12"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816350">
            <w:pPr>
              <w:jc w:val="center"/>
              <w:rPr>
                <w:rFonts w:ascii="Arial Narrow" w:hAnsi="Arial Narrow"/>
                <w:sz w:val="20"/>
                <w:szCs w:val="20"/>
              </w:rPr>
            </w:pPr>
            <w:r w:rsidRPr="00ED7C49">
              <w:rPr>
                <w:rFonts w:ascii="Arial Narrow" w:hAnsi="Arial Narrow"/>
                <w:sz w:val="20"/>
                <w:szCs w:val="20"/>
              </w:rPr>
              <w:t>1</w:t>
            </w:r>
            <w:r w:rsidR="00816350" w:rsidRPr="00ED7C49">
              <w:rPr>
                <w:rFonts w:ascii="Arial Narrow" w:hAnsi="Arial Narrow"/>
                <w:sz w:val="20"/>
                <w:szCs w:val="20"/>
              </w:rPr>
              <w:t>4</w:t>
            </w:r>
            <w:r w:rsidRPr="00ED7C49">
              <w:rPr>
                <w:rFonts w:ascii="Arial Narrow" w:hAnsi="Arial Narrow"/>
                <w:sz w:val="20"/>
                <w:szCs w:val="20"/>
              </w:rPr>
              <w:t xml:space="preserve"> osobodni</w:t>
            </w:r>
          </w:p>
        </w:tc>
        <w:tc>
          <w:tcPr>
            <w:tcW w:w="312"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267" w:type="pct"/>
            <w:vMerge w:val="restart"/>
            <w:tcBorders>
              <w:top w:val="single" w:sz="4" w:space="0" w:color="000000"/>
              <w:left w:val="single" w:sz="4" w:space="0" w:color="000000"/>
              <w:right w:val="single" w:sz="4" w:space="0" w:color="000000"/>
            </w:tcBorders>
            <w:vAlign w:val="center"/>
          </w:tcPr>
          <w:p w:rsidR="006227F8" w:rsidRPr="00ED7C49" w:rsidRDefault="006227F8" w:rsidP="00573823">
            <w:pPr>
              <w:jc w:val="center"/>
              <w:rPr>
                <w:rFonts w:ascii="Arial Narrow" w:hAnsi="Arial Narrow"/>
                <w:b/>
                <w:bCs/>
                <w:i/>
                <w:sz w:val="20"/>
                <w:szCs w:val="20"/>
              </w:rPr>
            </w:pPr>
          </w:p>
          <w:p w:rsidR="006227F8" w:rsidRPr="00ED7C49" w:rsidRDefault="006227F8" w:rsidP="00573823">
            <w:pPr>
              <w:spacing w:before="7"/>
              <w:jc w:val="center"/>
              <w:rPr>
                <w:rFonts w:ascii="Arial Narrow" w:hAnsi="Arial Narrow"/>
                <w:b/>
                <w:bCs/>
                <w:i/>
                <w:sz w:val="20"/>
                <w:szCs w:val="20"/>
              </w:rPr>
            </w:pPr>
          </w:p>
          <w:p w:rsidR="006227F8" w:rsidRPr="00ED7C49" w:rsidRDefault="006227F8" w:rsidP="00573823">
            <w:pPr>
              <w:ind w:left="89" w:right="89"/>
              <w:jc w:val="center"/>
              <w:rPr>
                <w:rFonts w:ascii="Arial Narrow" w:hAnsi="Arial Narrow"/>
                <w:sz w:val="20"/>
                <w:szCs w:val="20"/>
              </w:rPr>
            </w:pPr>
            <w:r w:rsidRPr="00ED7C49">
              <w:rPr>
                <w:rFonts w:ascii="Arial Narrow" w:hAnsi="Arial Narrow"/>
                <w:sz w:val="20"/>
                <w:szCs w:val="20"/>
              </w:rPr>
              <w:t>PROW</w:t>
            </w:r>
          </w:p>
        </w:tc>
        <w:tc>
          <w:tcPr>
            <w:tcW w:w="356" w:type="pct"/>
            <w:vMerge w:val="restart"/>
            <w:tcBorders>
              <w:top w:val="single" w:sz="4" w:space="0" w:color="000000"/>
              <w:left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r w:rsidRPr="001201FA">
              <w:rPr>
                <w:rFonts w:ascii="Arial Narrow" w:hAnsi="Arial Narrow"/>
                <w:sz w:val="20"/>
                <w:szCs w:val="20"/>
              </w:rPr>
              <w:t>Koszty bieżace i aktywizacja</w:t>
            </w:r>
          </w:p>
        </w:tc>
      </w:tr>
      <w:tr w:rsidR="006227F8" w:rsidRPr="00B32DFE" w:rsidTr="00573823">
        <w:trPr>
          <w:trHeight w:hRule="exact" w:val="986"/>
          <w:jc w:val="center"/>
        </w:trPr>
        <w:tc>
          <w:tcPr>
            <w:tcW w:w="533" w:type="pct"/>
            <w:vMerge/>
            <w:tcBorders>
              <w:left w:val="single" w:sz="4" w:space="0" w:color="000000"/>
              <w:right w:val="single" w:sz="4" w:space="0" w:color="000000"/>
            </w:tcBorders>
            <w:shd w:val="clear" w:color="auto" w:fill="DAEDF3"/>
            <w:textDirection w:val="btLr"/>
            <w:vAlign w:val="center"/>
          </w:tcPr>
          <w:p w:rsidR="006227F8" w:rsidRPr="001A6870" w:rsidRDefault="006227F8" w:rsidP="00573823">
            <w:pPr>
              <w:jc w:val="center"/>
              <w:rPr>
                <w:rFonts w:ascii="Arial Narrow" w:hAnsi="Arial Narrow"/>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osobodni szkoleń dla organów LGD</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62CB4" w:rsidP="00262CB4">
            <w:pPr>
              <w:jc w:val="center"/>
              <w:rPr>
                <w:rFonts w:ascii="Arial Narrow" w:hAnsi="Arial Narrow"/>
                <w:sz w:val="20"/>
                <w:szCs w:val="20"/>
              </w:rPr>
            </w:pPr>
            <w:r w:rsidRPr="00ED7C49">
              <w:rPr>
                <w:rFonts w:ascii="Arial Narrow" w:hAnsi="Arial Narrow"/>
                <w:sz w:val="20"/>
                <w:szCs w:val="20"/>
              </w:rPr>
              <w:t>30 os</w:t>
            </w:r>
            <w:r w:rsidR="006227F8" w:rsidRPr="00ED7C49">
              <w:rPr>
                <w:rFonts w:ascii="Arial Narrow" w:hAnsi="Arial Narrow"/>
                <w:sz w:val="20"/>
                <w:szCs w:val="20"/>
              </w:rPr>
              <w:t>obodni</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56"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62CB4" w:rsidP="00573823">
            <w:pPr>
              <w:jc w:val="center"/>
              <w:rPr>
                <w:rFonts w:ascii="Arial Narrow" w:hAnsi="Arial Narrow"/>
                <w:sz w:val="20"/>
                <w:szCs w:val="20"/>
              </w:rPr>
            </w:pPr>
            <w:r w:rsidRPr="00ED7C49">
              <w:rPr>
                <w:rFonts w:ascii="Arial Narrow" w:hAnsi="Arial Narrow"/>
                <w:sz w:val="20"/>
                <w:szCs w:val="20"/>
              </w:rPr>
              <w:t>15</w:t>
            </w:r>
            <w:r w:rsidR="006227F8" w:rsidRPr="00ED7C49">
              <w:rPr>
                <w:rFonts w:ascii="Arial Narrow" w:hAnsi="Arial Narrow"/>
                <w:sz w:val="20"/>
                <w:szCs w:val="20"/>
              </w:rPr>
              <w:t xml:space="preserve"> osobodni</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12"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62CB4" w:rsidP="00573823">
            <w:pPr>
              <w:jc w:val="center"/>
              <w:rPr>
                <w:rFonts w:ascii="Arial Narrow" w:hAnsi="Arial Narrow"/>
                <w:sz w:val="20"/>
                <w:szCs w:val="20"/>
              </w:rPr>
            </w:pPr>
            <w:r w:rsidRPr="00ED7C49">
              <w:rPr>
                <w:rFonts w:ascii="Arial Narrow" w:hAnsi="Arial Narrow"/>
                <w:sz w:val="20"/>
                <w:szCs w:val="20"/>
              </w:rPr>
              <w:t>8</w:t>
            </w:r>
            <w:r w:rsidR="006227F8" w:rsidRPr="00ED7C49">
              <w:rPr>
                <w:rFonts w:ascii="Arial Narrow" w:hAnsi="Arial Narrow"/>
                <w:sz w:val="20"/>
                <w:szCs w:val="20"/>
              </w:rPr>
              <w:t xml:space="preserve"> osobodni</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12"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62CB4" w:rsidP="00262CB4">
            <w:pPr>
              <w:jc w:val="center"/>
              <w:rPr>
                <w:rFonts w:ascii="Arial Narrow" w:hAnsi="Arial Narrow"/>
                <w:sz w:val="20"/>
                <w:szCs w:val="20"/>
              </w:rPr>
            </w:pPr>
            <w:r w:rsidRPr="00ED7C49">
              <w:rPr>
                <w:rFonts w:ascii="Arial Narrow" w:hAnsi="Arial Narrow"/>
                <w:sz w:val="20"/>
                <w:szCs w:val="20"/>
              </w:rPr>
              <w:t>53</w:t>
            </w:r>
            <w:r w:rsidR="00816350" w:rsidRPr="00ED7C49">
              <w:rPr>
                <w:rFonts w:ascii="Arial Narrow" w:hAnsi="Arial Narrow"/>
                <w:sz w:val="20"/>
                <w:szCs w:val="20"/>
              </w:rPr>
              <w:t xml:space="preserve"> </w:t>
            </w:r>
            <w:r w:rsidR="006227F8" w:rsidRPr="00ED7C49">
              <w:rPr>
                <w:rFonts w:ascii="Arial Narrow" w:hAnsi="Arial Narrow"/>
                <w:sz w:val="20"/>
                <w:szCs w:val="20"/>
              </w:rPr>
              <w:t>osobodni</w:t>
            </w:r>
          </w:p>
        </w:tc>
        <w:tc>
          <w:tcPr>
            <w:tcW w:w="312"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267"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56" w:type="pct"/>
            <w:vMerge/>
            <w:tcBorders>
              <w:left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r>
      <w:tr w:rsidR="006227F8" w:rsidRPr="00B32DFE" w:rsidTr="001201FA">
        <w:trPr>
          <w:trHeight w:hRule="exact" w:val="1569"/>
          <w:jc w:val="center"/>
        </w:trPr>
        <w:tc>
          <w:tcPr>
            <w:tcW w:w="533" w:type="pct"/>
            <w:vMerge/>
            <w:tcBorders>
              <w:left w:val="single" w:sz="4" w:space="0" w:color="000000"/>
              <w:right w:val="single" w:sz="4" w:space="0" w:color="000000"/>
            </w:tcBorders>
            <w:shd w:val="clear" w:color="auto" w:fill="DAEDF3"/>
            <w:textDirection w:val="btLr"/>
            <w:vAlign w:val="center"/>
          </w:tcPr>
          <w:p w:rsidR="006227F8" w:rsidRPr="001A6870" w:rsidRDefault="006227F8" w:rsidP="00573823">
            <w:pPr>
              <w:jc w:val="center"/>
              <w:rPr>
                <w:rFonts w:ascii="Arial Narrow" w:hAnsi="Arial Narrow"/>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podmiotów, którym udzielono indywidualnego doradztwa</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254B4" w:rsidP="00573823">
            <w:pPr>
              <w:jc w:val="center"/>
              <w:rPr>
                <w:rFonts w:ascii="Arial Narrow" w:hAnsi="Arial Narrow"/>
                <w:sz w:val="20"/>
                <w:szCs w:val="20"/>
              </w:rPr>
            </w:pPr>
            <w:r w:rsidRPr="00ED7C49">
              <w:rPr>
                <w:rFonts w:ascii="Arial Narrow" w:hAnsi="Arial Narrow"/>
                <w:sz w:val="20"/>
                <w:szCs w:val="20"/>
              </w:rPr>
              <w:t>70</w:t>
            </w:r>
            <w:r w:rsidR="006227F8" w:rsidRPr="00ED7C49">
              <w:rPr>
                <w:rFonts w:ascii="Arial Narrow" w:hAnsi="Arial Narrow"/>
                <w:sz w:val="20"/>
                <w:szCs w:val="20"/>
              </w:rPr>
              <w:t>podmiotów</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254B4" w:rsidP="00573823">
            <w:pPr>
              <w:jc w:val="center"/>
              <w:rPr>
                <w:rFonts w:ascii="Arial Narrow" w:hAnsi="Arial Narrow"/>
                <w:sz w:val="20"/>
                <w:szCs w:val="20"/>
              </w:rPr>
            </w:pPr>
            <w:r w:rsidRPr="00ED7C49">
              <w:rPr>
                <w:rFonts w:ascii="Arial Narrow" w:hAnsi="Arial Narrow"/>
                <w:sz w:val="20"/>
                <w:szCs w:val="20"/>
              </w:rPr>
              <w:t>87,5</w:t>
            </w:r>
            <w:r w:rsidR="006227F8" w:rsidRPr="00ED7C49">
              <w:rPr>
                <w:rFonts w:ascii="Arial Narrow" w:hAnsi="Arial Narrow"/>
                <w:sz w:val="20"/>
                <w:szCs w:val="20"/>
              </w:rPr>
              <w:t>%</w:t>
            </w:r>
          </w:p>
        </w:tc>
        <w:tc>
          <w:tcPr>
            <w:tcW w:w="356"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254B4" w:rsidP="00573823">
            <w:pPr>
              <w:jc w:val="center"/>
              <w:rPr>
                <w:rFonts w:ascii="Arial Narrow" w:hAnsi="Arial Narrow"/>
                <w:sz w:val="20"/>
                <w:szCs w:val="20"/>
              </w:rPr>
            </w:pPr>
            <w:r w:rsidRPr="00ED7C49">
              <w:rPr>
                <w:rFonts w:ascii="Arial Narrow" w:hAnsi="Arial Narrow"/>
                <w:sz w:val="20"/>
                <w:szCs w:val="20"/>
              </w:rPr>
              <w:t>10</w:t>
            </w:r>
            <w:r w:rsidR="006227F8" w:rsidRPr="00ED7C49">
              <w:rPr>
                <w:rFonts w:ascii="Arial Narrow" w:hAnsi="Arial Narrow"/>
                <w:sz w:val="20"/>
                <w:szCs w:val="20"/>
              </w:rPr>
              <w:t xml:space="preserve"> podmiotów</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254B4" w:rsidP="00573823">
            <w:pPr>
              <w:jc w:val="center"/>
              <w:rPr>
                <w:rFonts w:ascii="Arial Narrow" w:hAnsi="Arial Narrow"/>
                <w:sz w:val="20"/>
                <w:szCs w:val="20"/>
              </w:rPr>
            </w:pPr>
            <w:r w:rsidRPr="00ED7C49">
              <w:rPr>
                <w:rFonts w:ascii="Arial Narrow" w:hAnsi="Arial Narrow"/>
                <w:sz w:val="20"/>
                <w:szCs w:val="20"/>
              </w:rPr>
              <w:t xml:space="preserve">12,5 </w:t>
            </w:r>
            <w:r w:rsidR="006227F8" w:rsidRPr="00ED7C49">
              <w:rPr>
                <w:rFonts w:ascii="Arial Narrow" w:hAnsi="Arial Narrow"/>
                <w:sz w:val="20"/>
                <w:szCs w:val="20"/>
              </w:rPr>
              <w:t>%</w:t>
            </w:r>
          </w:p>
        </w:tc>
        <w:tc>
          <w:tcPr>
            <w:tcW w:w="312"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816350" w:rsidP="00573823">
            <w:pPr>
              <w:jc w:val="center"/>
              <w:rPr>
                <w:rFonts w:ascii="Arial Narrow" w:hAnsi="Arial Narrow"/>
                <w:sz w:val="20"/>
                <w:szCs w:val="20"/>
              </w:rPr>
            </w:pPr>
            <w:r w:rsidRPr="00ED7C49">
              <w:rPr>
                <w:rFonts w:ascii="Arial Narrow" w:hAnsi="Arial Narrow"/>
                <w:sz w:val="20"/>
                <w:szCs w:val="20"/>
              </w:rPr>
              <w:t>0</w:t>
            </w:r>
            <w:r w:rsidR="006227F8" w:rsidRPr="00ED7C49">
              <w:rPr>
                <w:rFonts w:ascii="Arial Narrow" w:hAnsi="Arial Narrow"/>
                <w:sz w:val="20"/>
                <w:szCs w:val="20"/>
              </w:rPr>
              <w:t xml:space="preserve"> podmiotów</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12"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816350" w:rsidP="00573823">
            <w:pPr>
              <w:jc w:val="center"/>
              <w:rPr>
                <w:rFonts w:ascii="Arial Narrow" w:hAnsi="Arial Narrow"/>
                <w:sz w:val="20"/>
                <w:szCs w:val="20"/>
              </w:rPr>
            </w:pPr>
            <w:r w:rsidRPr="00ED7C49">
              <w:rPr>
                <w:rFonts w:ascii="Arial Narrow" w:hAnsi="Arial Narrow"/>
                <w:sz w:val="20"/>
                <w:szCs w:val="20"/>
              </w:rPr>
              <w:t>80</w:t>
            </w:r>
            <w:r w:rsidR="006227F8" w:rsidRPr="00ED7C49">
              <w:rPr>
                <w:rFonts w:ascii="Arial Narrow" w:hAnsi="Arial Narrow"/>
                <w:sz w:val="20"/>
                <w:szCs w:val="20"/>
              </w:rPr>
              <w:t xml:space="preserve"> podmiotów</w:t>
            </w:r>
          </w:p>
        </w:tc>
        <w:tc>
          <w:tcPr>
            <w:tcW w:w="312"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267" w:type="pct"/>
            <w:vMerge/>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56" w:type="pct"/>
            <w:vMerge/>
            <w:tcBorders>
              <w:left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r>
      <w:tr w:rsidR="006227F8" w:rsidRPr="00B32DFE" w:rsidTr="001201FA">
        <w:trPr>
          <w:trHeight w:hRule="exact" w:val="1407"/>
          <w:jc w:val="center"/>
        </w:trPr>
        <w:tc>
          <w:tcPr>
            <w:tcW w:w="533" w:type="pct"/>
            <w:tcBorders>
              <w:left w:val="single" w:sz="4" w:space="0" w:color="000000"/>
              <w:right w:val="single" w:sz="4" w:space="0" w:color="000000"/>
            </w:tcBorders>
            <w:shd w:val="clear" w:color="auto" w:fill="DAEDF3"/>
            <w:textDirection w:val="btLr"/>
            <w:vAlign w:val="center"/>
          </w:tcPr>
          <w:p w:rsidR="006227F8" w:rsidRPr="001A6870" w:rsidRDefault="006227F8" w:rsidP="00573823">
            <w:pPr>
              <w:jc w:val="center"/>
              <w:rPr>
                <w:rFonts w:ascii="Arial Narrow" w:hAnsi="Arial Narrow"/>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6227F8" w:rsidRPr="001D506E" w:rsidRDefault="006227F8" w:rsidP="00573823">
            <w:pPr>
              <w:spacing w:line="276" w:lineRule="auto"/>
              <w:ind w:left="103"/>
              <w:jc w:val="center"/>
              <w:rPr>
                <w:rFonts w:ascii="Arial Narrow" w:hAnsi="Arial Narrow"/>
                <w:sz w:val="18"/>
                <w:szCs w:val="18"/>
                <w:lang w:val="pl-PL"/>
              </w:rPr>
            </w:pPr>
            <w:r w:rsidRPr="001D506E">
              <w:rPr>
                <w:rFonts w:ascii="Arial Narrow" w:hAnsi="Arial Narrow"/>
                <w:sz w:val="18"/>
                <w:szCs w:val="18"/>
                <w:lang w:val="pl-PL"/>
              </w:rPr>
              <w:t>Liczba spotkań informacyjno konsultacyjnych LGD z mieszkańcami</w:t>
            </w: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816350" w:rsidP="00573823">
            <w:pPr>
              <w:jc w:val="center"/>
              <w:rPr>
                <w:rFonts w:ascii="Arial Narrow" w:hAnsi="Arial Narrow"/>
                <w:sz w:val="20"/>
                <w:szCs w:val="20"/>
              </w:rPr>
            </w:pPr>
            <w:r w:rsidRPr="00ED7C49">
              <w:rPr>
                <w:rFonts w:ascii="Arial Narrow" w:hAnsi="Arial Narrow"/>
                <w:sz w:val="20"/>
                <w:szCs w:val="20"/>
              </w:rPr>
              <w:t>5</w:t>
            </w:r>
            <w:r w:rsidR="006227F8" w:rsidRPr="00ED7C49">
              <w:rPr>
                <w:rFonts w:ascii="Arial Narrow" w:hAnsi="Arial Narrow"/>
                <w:sz w:val="20"/>
                <w:szCs w:val="20"/>
              </w:rPr>
              <w:t xml:space="preserve"> sztuk</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50%</w:t>
            </w:r>
          </w:p>
        </w:tc>
        <w:tc>
          <w:tcPr>
            <w:tcW w:w="356"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816350" w:rsidP="00573823">
            <w:pPr>
              <w:jc w:val="center"/>
              <w:rPr>
                <w:rFonts w:ascii="Arial Narrow" w:hAnsi="Arial Narrow"/>
                <w:sz w:val="20"/>
                <w:szCs w:val="20"/>
              </w:rPr>
            </w:pPr>
            <w:r w:rsidRPr="00ED7C49">
              <w:rPr>
                <w:rFonts w:ascii="Arial Narrow" w:hAnsi="Arial Narrow"/>
                <w:sz w:val="20"/>
                <w:szCs w:val="20"/>
              </w:rPr>
              <w:t>5</w:t>
            </w:r>
            <w:r w:rsidR="006227F8" w:rsidRPr="00ED7C49">
              <w:rPr>
                <w:rFonts w:ascii="Arial Narrow" w:hAnsi="Arial Narrow"/>
                <w:sz w:val="20"/>
                <w:szCs w:val="20"/>
              </w:rPr>
              <w:t xml:space="preserve"> sztuki</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816350" w:rsidP="00573823">
            <w:pPr>
              <w:jc w:val="center"/>
              <w:rPr>
                <w:rFonts w:ascii="Arial Narrow" w:hAnsi="Arial Narrow"/>
                <w:sz w:val="20"/>
                <w:szCs w:val="20"/>
              </w:rPr>
            </w:pPr>
            <w:r w:rsidRPr="00ED7C49">
              <w:rPr>
                <w:rFonts w:ascii="Arial Narrow" w:hAnsi="Arial Narrow"/>
                <w:sz w:val="20"/>
                <w:szCs w:val="20"/>
              </w:rPr>
              <w:t>100</w:t>
            </w:r>
            <w:r w:rsidR="006227F8" w:rsidRPr="00ED7C49">
              <w:rPr>
                <w:rFonts w:ascii="Arial Narrow" w:hAnsi="Arial Narrow"/>
                <w:sz w:val="20"/>
                <w:szCs w:val="20"/>
              </w:rPr>
              <w:t>%</w:t>
            </w:r>
          </w:p>
        </w:tc>
        <w:tc>
          <w:tcPr>
            <w:tcW w:w="312"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267"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816350" w:rsidP="00573823">
            <w:pPr>
              <w:jc w:val="center"/>
              <w:rPr>
                <w:rFonts w:ascii="Arial Narrow" w:hAnsi="Arial Narrow"/>
                <w:sz w:val="20"/>
                <w:szCs w:val="20"/>
              </w:rPr>
            </w:pPr>
            <w:r w:rsidRPr="00ED7C49">
              <w:rPr>
                <w:rFonts w:ascii="Arial Narrow" w:hAnsi="Arial Narrow"/>
                <w:sz w:val="20"/>
                <w:szCs w:val="20"/>
              </w:rPr>
              <w:t>0 sztuk</w:t>
            </w: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r w:rsidRPr="00ED7C49">
              <w:rPr>
                <w:rFonts w:ascii="Arial Narrow" w:hAnsi="Arial Narrow"/>
                <w:sz w:val="20"/>
                <w:szCs w:val="20"/>
              </w:rPr>
              <w:t>100%</w:t>
            </w:r>
          </w:p>
        </w:tc>
        <w:tc>
          <w:tcPr>
            <w:tcW w:w="312"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816350" w:rsidP="00573823">
            <w:pPr>
              <w:jc w:val="center"/>
              <w:rPr>
                <w:rFonts w:ascii="Arial Narrow" w:hAnsi="Arial Narrow"/>
                <w:sz w:val="20"/>
                <w:szCs w:val="20"/>
              </w:rPr>
            </w:pPr>
            <w:r w:rsidRPr="00ED7C49">
              <w:rPr>
                <w:rFonts w:ascii="Arial Narrow" w:hAnsi="Arial Narrow"/>
                <w:sz w:val="20"/>
                <w:szCs w:val="20"/>
              </w:rPr>
              <w:t>10</w:t>
            </w:r>
            <w:r w:rsidR="006227F8" w:rsidRPr="00ED7C49">
              <w:rPr>
                <w:rFonts w:ascii="Arial Narrow" w:hAnsi="Arial Narrow"/>
                <w:sz w:val="20"/>
                <w:szCs w:val="20"/>
              </w:rPr>
              <w:t xml:space="preserve"> sztuk</w:t>
            </w:r>
          </w:p>
        </w:tc>
        <w:tc>
          <w:tcPr>
            <w:tcW w:w="312" w:type="pct"/>
            <w:vMerge/>
            <w:tcBorders>
              <w:left w:val="single" w:sz="4" w:space="0" w:color="000000"/>
              <w:bottom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267" w:type="pct"/>
            <w:tcBorders>
              <w:left w:val="single" w:sz="4" w:space="0" w:color="000000"/>
              <w:right w:val="single" w:sz="4" w:space="0" w:color="000000"/>
            </w:tcBorders>
            <w:vAlign w:val="center"/>
          </w:tcPr>
          <w:p w:rsidR="006227F8" w:rsidRPr="00ED7C49" w:rsidRDefault="006227F8" w:rsidP="00573823">
            <w:pPr>
              <w:jc w:val="center"/>
              <w:rPr>
                <w:rFonts w:ascii="Arial Narrow" w:hAnsi="Arial Narrow"/>
                <w:sz w:val="20"/>
                <w:szCs w:val="20"/>
              </w:rPr>
            </w:pPr>
          </w:p>
        </w:tc>
        <w:tc>
          <w:tcPr>
            <w:tcW w:w="356" w:type="pct"/>
            <w:tcBorders>
              <w:left w:val="single" w:sz="4" w:space="0" w:color="000000"/>
              <w:right w:val="single" w:sz="4" w:space="0" w:color="000000"/>
            </w:tcBorders>
            <w:vAlign w:val="center"/>
          </w:tcPr>
          <w:p w:rsidR="006227F8" w:rsidRPr="001201FA" w:rsidRDefault="006227F8" w:rsidP="00573823">
            <w:pPr>
              <w:jc w:val="center"/>
              <w:rPr>
                <w:rFonts w:ascii="Arial Narrow" w:hAnsi="Arial Narrow"/>
                <w:sz w:val="20"/>
                <w:szCs w:val="20"/>
              </w:rPr>
            </w:pPr>
          </w:p>
        </w:tc>
      </w:tr>
      <w:tr w:rsidR="006227F8" w:rsidRPr="001A6870" w:rsidTr="00573823">
        <w:trPr>
          <w:trHeight w:hRule="exact" w:val="502"/>
          <w:jc w:val="center"/>
        </w:trPr>
        <w:tc>
          <w:tcPr>
            <w:tcW w:w="947" w:type="pct"/>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6227F8" w:rsidRPr="001A6870" w:rsidRDefault="006227F8" w:rsidP="00573823">
            <w:pPr>
              <w:spacing w:line="183" w:lineRule="exact"/>
              <w:ind w:left="103"/>
              <w:jc w:val="center"/>
              <w:rPr>
                <w:rFonts w:ascii="Arial Narrow" w:hAnsi="Arial Narrow"/>
                <w:b/>
                <w:sz w:val="18"/>
                <w:szCs w:val="18"/>
              </w:rPr>
            </w:pPr>
            <w:r w:rsidRPr="001A6870">
              <w:rPr>
                <w:rFonts w:ascii="Arial Narrow" w:hAnsi="Arial Narrow"/>
                <w:b/>
                <w:sz w:val="18"/>
                <w:szCs w:val="18"/>
              </w:rPr>
              <w:lastRenderedPageBreak/>
              <w:t>Razem cel szczegółowy</w:t>
            </w:r>
            <w:r w:rsidRPr="001A6870">
              <w:rPr>
                <w:rFonts w:ascii="Arial Narrow" w:hAnsi="Arial Narrow"/>
                <w:b/>
                <w:spacing w:val="-11"/>
                <w:sz w:val="18"/>
                <w:szCs w:val="18"/>
              </w:rPr>
              <w:t xml:space="preserve"> </w:t>
            </w:r>
            <w:r w:rsidRPr="001A6870">
              <w:rPr>
                <w:rFonts w:ascii="Arial Narrow" w:hAnsi="Arial Narrow"/>
                <w:b/>
                <w:sz w:val="18"/>
                <w:szCs w:val="18"/>
              </w:rPr>
              <w:t>III.2</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1A6870" w:rsidRDefault="006227F8" w:rsidP="00573823">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816350" w:rsidP="002B24BA">
            <w:pPr>
              <w:jc w:val="center"/>
              <w:rPr>
                <w:rFonts w:ascii="Arial Narrow" w:hAnsi="Arial Narrow"/>
                <w:b/>
                <w:sz w:val="16"/>
                <w:szCs w:val="16"/>
              </w:rPr>
            </w:pPr>
            <w:r w:rsidRPr="00ED7C49">
              <w:rPr>
                <w:rFonts w:ascii="Arial Narrow" w:hAnsi="Arial Narrow"/>
                <w:b/>
                <w:sz w:val="16"/>
                <w:szCs w:val="16"/>
              </w:rPr>
              <w:t>421.</w:t>
            </w:r>
            <w:r w:rsidR="002B24BA">
              <w:rPr>
                <w:rFonts w:ascii="Arial Narrow" w:hAnsi="Arial Narrow"/>
                <w:b/>
                <w:sz w:val="16"/>
                <w:szCs w:val="16"/>
              </w:rPr>
              <w:t>850</w:t>
            </w:r>
          </w:p>
        </w:tc>
        <w:tc>
          <w:tcPr>
            <w:tcW w:w="62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sz w:val="16"/>
                <w:szCs w:val="16"/>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B24BA" w:rsidP="00573823">
            <w:pPr>
              <w:jc w:val="center"/>
              <w:rPr>
                <w:rFonts w:ascii="Arial Narrow" w:hAnsi="Arial Narrow"/>
                <w:b/>
                <w:sz w:val="16"/>
                <w:szCs w:val="16"/>
              </w:rPr>
            </w:pPr>
            <w:r>
              <w:rPr>
                <w:rFonts w:ascii="Arial Narrow" w:hAnsi="Arial Narrow"/>
                <w:b/>
                <w:sz w:val="16"/>
                <w:szCs w:val="16"/>
              </w:rPr>
              <w:t>505.620</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sz w:val="16"/>
                <w:szCs w:val="16"/>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B24BA" w:rsidP="00573823">
            <w:pPr>
              <w:jc w:val="center"/>
              <w:rPr>
                <w:rFonts w:ascii="Arial Narrow" w:hAnsi="Arial Narrow"/>
                <w:b/>
                <w:sz w:val="16"/>
                <w:szCs w:val="16"/>
              </w:rPr>
            </w:pPr>
            <w:r>
              <w:rPr>
                <w:rFonts w:ascii="Arial Narrow" w:hAnsi="Arial Narrow"/>
                <w:b/>
                <w:sz w:val="16"/>
                <w:szCs w:val="16"/>
              </w:rPr>
              <w:t>210.030</w:t>
            </w: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B24BA" w:rsidP="00573823">
            <w:pPr>
              <w:jc w:val="center"/>
              <w:rPr>
                <w:rFonts w:ascii="Arial Narrow" w:hAnsi="Arial Narrow"/>
                <w:b/>
                <w:sz w:val="16"/>
                <w:szCs w:val="16"/>
              </w:rPr>
            </w:pPr>
            <w:r>
              <w:rPr>
                <w:rFonts w:ascii="Arial Narrow" w:hAnsi="Arial Narrow"/>
                <w:b/>
                <w:sz w:val="16"/>
                <w:szCs w:val="16"/>
              </w:rPr>
              <w:t>1.137.500</w:t>
            </w:r>
          </w:p>
        </w:tc>
        <w:tc>
          <w:tcPr>
            <w:tcW w:w="26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1A6870" w:rsidRDefault="006227F8" w:rsidP="00573823">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1A6870" w:rsidRDefault="006227F8" w:rsidP="00573823">
            <w:pPr>
              <w:jc w:val="center"/>
              <w:rPr>
                <w:rFonts w:ascii="Arial Narrow" w:hAnsi="Arial Narrow"/>
              </w:rPr>
            </w:pPr>
          </w:p>
        </w:tc>
      </w:tr>
      <w:tr w:rsidR="006227F8" w:rsidRPr="001A6870" w:rsidTr="00573823">
        <w:trPr>
          <w:trHeight w:hRule="exact" w:val="622"/>
          <w:jc w:val="center"/>
        </w:trPr>
        <w:tc>
          <w:tcPr>
            <w:tcW w:w="947" w:type="pct"/>
            <w:gridSpan w:val="2"/>
            <w:tcBorders>
              <w:top w:val="single" w:sz="4" w:space="0" w:color="000000"/>
              <w:left w:val="single" w:sz="4" w:space="0" w:color="000000"/>
              <w:bottom w:val="single" w:sz="4" w:space="0" w:color="000000"/>
              <w:right w:val="single" w:sz="4" w:space="0" w:color="000000"/>
            </w:tcBorders>
            <w:shd w:val="clear" w:color="auto" w:fill="92CDDC"/>
            <w:vAlign w:val="center"/>
          </w:tcPr>
          <w:p w:rsidR="006227F8" w:rsidRPr="001A6870" w:rsidRDefault="006227F8" w:rsidP="00573823">
            <w:pPr>
              <w:spacing w:line="181" w:lineRule="exact"/>
              <w:ind w:left="103"/>
              <w:jc w:val="center"/>
              <w:rPr>
                <w:rFonts w:ascii="Arial Narrow" w:hAnsi="Arial Narrow"/>
                <w:b/>
                <w:sz w:val="16"/>
                <w:szCs w:val="16"/>
              </w:rPr>
            </w:pPr>
            <w:r w:rsidRPr="001A6870">
              <w:rPr>
                <w:rFonts w:ascii="Arial Narrow" w:hAnsi="Arial Narrow"/>
                <w:b/>
                <w:sz w:val="16"/>
              </w:rPr>
              <w:t>Razem cel</w:t>
            </w:r>
            <w:r w:rsidRPr="001A6870">
              <w:rPr>
                <w:rFonts w:ascii="Arial Narrow" w:hAnsi="Arial Narrow"/>
                <w:b/>
                <w:spacing w:val="-8"/>
                <w:sz w:val="16"/>
              </w:rPr>
              <w:t xml:space="preserve"> </w:t>
            </w:r>
            <w:r w:rsidRPr="001A6870">
              <w:rPr>
                <w:rFonts w:ascii="Arial Narrow" w:hAnsi="Arial Narrow"/>
                <w:b/>
                <w:sz w:val="16"/>
              </w:rPr>
              <w:t>ogólny III</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1A6870" w:rsidRDefault="006227F8" w:rsidP="00573823">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601CE6" w:rsidP="002B24BA">
            <w:pPr>
              <w:jc w:val="center"/>
              <w:rPr>
                <w:rFonts w:ascii="Arial Narrow" w:hAnsi="Arial Narrow"/>
                <w:b/>
                <w:sz w:val="20"/>
                <w:szCs w:val="20"/>
              </w:rPr>
            </w:pPr>
            <w:r w:rsidRPr="00ED7C49">
              <w:rPr>
                <w:rFonts w:ascii="Arial Narrow" w:hAnsi="Arial Narrow"/>
                <w:b/>
                <w:sz w:val="20"/>
                <w:szCs w:val="20"/>
              </w:rPr>
              <w:t>781.</w:t>
            </w:r>
            <w:r w:rsidR="002B24BA">
              <w:rPr>
                <w:rFonts w:ascii="Arial Narrow" w:hAnsi="Arial Narrow"/>
                <w:b/>
                <w:sz w:val="20"/>
                <w:szCs w:val="20"/>
              </w:rPr>
              <w:t>850</w:t>
            </w:r>
          </w:p>
        </w:tc>
        <w:tc>
          <w:tcPr>
            <w:tcW w:w="62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B24BA" w:rsidP="00573823">
            <w:pPr>
              <w:jc w:val="center"/>
              <w:rPr>
                <w:rFonts w:ascii="Arial Narrow" w:hAnsi="Arial Narrow"/>
                <w:b/>
                <w:sz w:val="20"/>
                <w:szCs w:val="20"/>
              </w:rPr>
            </w:pPr>
            <w:r>
              <w:rPr>
                <w:rFonts w:ascii="Arial Narrow" w:hAnsi="Arial Narrow"/>
                <w:b/>
                <w:sz w:val="20"/>
                <w:szCs w:val="20"/>
              </w:rPr>
              <w:t>805.620</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2B24BA" w:rsidP="00573823">
            <w:pPr>
              <w:jc w:val="center"/>
              <w:rPr>
                <w:rFonts w:ascii="Arial Narrow" w:hAnsi="Arial Narrow"/>
                <w:b/>
                <w:sz w:val="20"/>
                <w:szCs w:val="20"/>
              </w:rPr>
            </w:pPr>
            <w:r>
              <w:rPr>
                <w:rFonts w:ascii="Arial Narrow" w:hAnsi="Arial Narrow"/>
                <w:b/>
                <w:sz w:val="20"/>
                <w:szCs w:val="20"/>
              </w:rPr>
              <w:t>210.030</w:t>
            </w: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ED7C49" w:rsidRDefault="006227F8" w:rsidP="00573823">
            <w:pPr>
              <w:jc w:val="center"/>
              <w:rPr>
                <w:rFonts w:ascii="Arial Narrow" w:hAnsi="Arial Narrow"/>
                <w:b/>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6227F8" w:rsidRPr="00ED7C49" w:rsidRDefault="00816350" w:rsidP="002B24BA">
            <w:pPr>
              <w:jc w:val="center"/>
              <w:rPr>
                <w:rFonts w:ascii="Arial Narrow" w:hAnsi="Arial Narrow"/>
                <w:b/>
                <w:sz w:val="20"/>
                <w:szCs w:val="20"/>
              </w:rPr>
            </w:pPr>
            <w:r w:rsidRPr="00ED7C49">
              <w:rPr>
                <w:rFonts w:ascii="Arial Narrow" w:hAnsi="Arial Narrow"/>
                <w:b/>
                <w:sz w:val="20"/>
                <w:szCs w:val="20"/>
              </w:rPr>
              <w:t>1.</w:t>
            </w:r>
            <w:r w:rsidR="002B24BA">
              <w:rPr>
                <w:rFonts w:ascii="Arial Narrow" w:hAnsi="Arial Narrow"/>
                <w:b/>
                <w:sz w:val="20"/>
                <w:szCs w:val="20"/>
              </w:rPr>
              <w:t>797.500</w:t>
            </w:r>
          </w:p>
        </w:tc>
        <w:tc>
          <w:tcPr>
            <w:tcW w:w="26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1A6870" w:rsidRDefault="006227F8" w:rsidP="00573823">
            <w:pPr>
              <w:jc w:val="center"/>
              <w:rPr>
                <w:rFonts w:ascii="Arial Narrow" w:hAnsi="Arial Narrow"/>
                <w:b/>
                <w:sz w:val="16"/>
                <w:szCs w:val="16"/>
              </w:rPr>
            </w:pP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227F8" w:rsidRPr="001A6870" w:rsidRDefault="006227F8" w:rsidP="00573823">
            <w:pPr>
              <w:jc w:val="center"/>
              <w:rPr>
                <w:rFonts w:ascii="Arial Narrow" w:hAnsi="Arial Narrow"/>
              </w:rPr>
            </w:pPr>
          </w:p>
        </w:tc>
      </w:tr>
    </w:tbl>
    <w:p w:rsidR="007A5046" w:rsidRDefault="00D962CB" w:rsidP="005E540C">
      <w:pPr>
        <w:spacing w:line="360" w:lineRule="auto"/>
        <w:jc w:val="both"/>
        <w:sectPr w:rsidR="007A5046" w:rsidSect="00825B57">
          <w:pgSz w:w="16838" w:h="11906" w:orient="landscape"/>
          <w:pgMar w:top="1134" w:right="624" w:bottom="624" w:left="624" w:header="709" w:footer="709" w:gutter="0"/>
          <w:cols w:space="708"/>
          <w:docGrid w:linePitch="360"/>
        </w:sectPr>
      </w:pPr>
      <w:r>
        <w:br w:type="page"/>
      </w:r>
    </w:p>
    <w:p w:rsidR="00D962CB" w:rsidRDefault="00D962CB" w:rsidP="005E540C">
      <w:pPr>
        <w:spacing w:line="360" w:lineRule="auto"/>
        <w:jc w:val="both"/>
        <w:rPr>
          <w:b/>
        </w:rPr>
      </w:pPr>
      <w:r w:rsidRPr="001A6870">
        <w:rPr>
          <w:rFonts w:ascii="Arial Narrow" w:hAnsi="Arial Narrow"/>
          <w:b/>
        </w:rPr>
        <w:lastRenderedPageBreak/>
        <w:t>Załącznik nr 4 do Lokalnej Strategii Rozwoju LGD Zielone Światło na lata 2014-2020 – Budżet LSR</w:t>
      </w:r>
    </w:p>
    <w:p w:rsidR="00D962CB" w:rsidRPr="001A6870" w:rsidRDefault="00D962CB" w:rsidP="00D962CB">
      <w:pPr>
        <w:rPr>
          <w:rFonts w:ascii="Arial Narrow" w:hAnsi="Arial Narrow"/>
          <w:b/>
          <w:sz w:val="22"/>
          <w:szCs w:val="22"/>
        </w:rPr>
      </w:pPr>
    </w:p>
    <w:p w:rsidR="00D962CB" w:rsidRPr="001A6870" w:rsidRDefault="00D962CB" w:rsidP="00D962CB">
      <w:pPr>
        <w:rPr>
          <w:rFonts w:ascii="Arial Narrow" w:hAnsi="Arial Narrow"/>
          <w:b/>
          <w:sz w:val="22"/>
          <w:szCs w:val="22"/>
        </w:rPr>
      </w:pPr>
      <w:r w:rsidRPr="001A6870">
        <w:rPr>
          <w:rFonts w:ascii="Arial Narrow" w:hAnsi="Arial Narrow"/>
          <w:b/>
          <w:sz w:val="22"/>
          <w:szCs w:val="22"/>
        </w:rPr>
        <w:t>Plan finansowy w zakresie poddziałania 19.2 PROW 2014-2020</w:t>
      </w:r>
    </w:p>
    <w:tbl>
      <w:tblPr>
        <w:tblpPr w:leftFromText="141" w:rightFromText="141" w:bottomFromText="160" w:vertAnchor="text" w:horzAnchor="margin" w:tblpY="150"/>
        <w:tblW w:w="9634" w:type="dxa"/>
        <w:tblCellMar>
          <w:left w:w="70" w:type="dxa"/>
          <w:right w:w="70" w:type="dxa"/>
        </w:tblCellMar>
        <w:tblLook w:val="04A0" w:firstRow="1" w:lastRow="0" w:firstColumn="1" w:lastColumn="0" w:noHBand="0" w:noVBand="1"/>
      </w:tblPr>
      <w:tblGrid>
        <w:gridCol w:w="2689"/>
        <w:gridCol w:w="1417"/>
        <w:gridCol w:w="1418"/>
        <w:gridCol w:w="2551"/>
        <w:gridCol w:w="1559"/>
      </w:tblGrid>
      <w:tr w:rsidR="0093096F" w:rsidTr="0093096F">
        <w:trPr>
          <w:trHeight w:val="285"/>
        </w:trPr>
        <w:tc>
          <w:tcPr>
            <w:tcW w:w="9634" w:type="dxa"/>
            <w:gridSpan w:val="5"/>
            <w:tcBorders>
              <w:top w:val="single" w:sz="4" w:space="0" w:color="auto"/>
              <w:left w:val="single" w:sz="4" w:space="0" w:color="auto"/>
              <w:bottom w:val="single" w:sz="4" w:space="0" w:color="auto"/>
              <w:right w:val="single" w:sz="4" w:space="0" w:color="000000"/>
            </w:tcBorders>
            <w:shd w:val="clear" w:color="auto" w:fill="BFBFBF"/>
            <w:noWrap/>
            <w:vAlign w:val="center"/>
            <w:hideMark/>
          </w:tcPr>
          <w:p w:rsidR="0093096F" w:rsidRDefault="0093096F" w:rsidP="0093096F">
            <w:pPr>
              <w:spacing w:line="256" w:lineRule="auto"/>
              <w:jc w:val="center"/>
              <w:rPr>
                <w:rFonts w:ascii="Arial Narrow" w:hAnsi="Arial Narrow"/>
                <w:color w:val="000000"/>
                <w:sz w:val="22"/>
                <w:szCs w:val="22"/>
                <w:lang w:eastAsia="en-US"/>
              </w:rPr>
            </w:pPr>
            <w:r>
              <w:rPr>
                <w:rFonts w:ascii="Arial Narrow" w:hAnsi="Arial Narrow"/>
                <w:color w:val="000000"/>
                <w:sz w:val="22"/>
                <w:szCs w:val="22"/>
                <w:lang w:eastAsia="en-US"/>
              </w:rPr>
              <w:t>Plan finansowy w zakresie poddziałania 19.2 PROW 2014-2020</w:t>
            </w:r>
          </w:p>
        </w:tc>
      </w:tr>
      <w:tr w:rsidR="00ED7C49" w:rsidRPr="00ED7C49" w:rsidTr="0093096F">
        <w:trPr>
          <w:trHeight w:val="526"/>
        </w:trPr>
        <w:tc>
          <w:tcPr>
            <w:tcW w:w="2689" w:type="dxa"/>
            <w:tcBorders>
              <w:top w:val="nil"/>
              <w:left w:val="single" w:sz="4" w:space="0" w:color="auto"/>
              <w:bottom w:val="single" w:sz="4" w:space="0" w:color="auto"/>
              <w:right w:val="single" w:sz="4" w:space="0" w:color="auto"/>
            </w:tcBorders>
            <w:shd w:val="clear" w:color="auto" w:fill="BFBFBF"/>
            <w:vAlign w:val="center"/>
            <w:hideMark/>
          </w:tcPr>
          <w:p w:rsidR="0093096F" w:rsidRPr="00ED7C49" w:rsidRDefault="0093096F" w:rsidP="0093096F">
            <w:pPr>
              <w:spacing w:line="256" w:lineRule="auto"/>
              <w:jc w:val="center"/>
              <w:rPr>
                <w:rFonts w:ascii="Arial Narrow" w:hAnsi="Arial Narrow"/>
                <w:sz w:val="22"/>
                <w:szCs w:val="22"/>
                <w:lang w:eastAsia="en-US"/>
              </w:rPr>
            </w:pPr>
            <w:r w:rsidRPr="00ED7C49">
              <w:rPr>
                <w:rFonts w:ascii="Arial Narrow" w:hAnsi="Arial Narrow"/>
                <w:sz w:val="22"/>
                <w:szCs w:val="22"/>
                <w:lang w:eastAsia="en-US"/>
              </w:rPr>
              <w:t> </w:t>
            </w:r>
          </w:p>
        </w:tc>
        <w:tc>
          <w:tcPr>
            <w:tcW w:w="1417" w:type="dxa"/>
            <w:tcBorders>
              <w:top w:val="nil"/>
              <w:left w:val="nil"/>
              <w:bottom w:val="single" w:sz="4" w:space="0" w:color="auto"/>
              <w:right w:val="single" w:sz="4" w:space="0" w:color="auto"/>
            </w:tcBorders>
            <w:shd w:val="clear" w:color="auto" w:fill="BFBFBF"/>
            <w:vAlign w:val="center"/>
            <w:hideMark/>
          </w:tcPr>
          <w:p w:rsidR="0093096F" w:rsidRPr="00ED7C49" w:rsidRDefault="0093096F" w:rsidP="0093096F">
            <w:pPr>
              <w:spacing w:line="256" w:lineRule="auto"/>
              <w:jc w:val="center"/>
              <w:rPr>
                <w:rFonts w:ascii="Arial Narrow" w:hAnsi="Arial Narrow"/>
                <w:sz w:val="22"/>
                <w:szCs w:val="22"/>
                <w:lang w:eastAsia="en-US"/>
              </w:rPr>
            </w:pPr>
            <w:r w:rsidRPr="00ED7C49">
              <w:rPr>
                <w:rFonts w:ascii="Arial Narrow" w:hAnsi="Arial Narrow"/>
                <w:sz w:val="22"/>
                <w:szCs w:val="22"/>
                <w:lang w:eastAsia="en-US"/>
              </w:rPr>
              <w:t>Wkład EFRROW</w:t>
            </w:r>
          </w:p>
        </w:tc>
        <w:tc>
          <w:tcPr>
            <w:tcW w:w="1418" w:type="dxa"/>
            <w:tcBorders>
              <w:top w:val="nil"/>
              <w:left w:val="nil"/>
              <w:bottom w:val="single" w:sz="4" w:space="0" w:color="auto"/>
              <w:right w:val="single" w:sz="4" w:space="0" w:color="auto"/>
            </w:tcBorders>
            <w:shd w:val="clear" w:color="auto" w:fill="BFBFBF"/>
            <w:vAlign w:val="center"/>
            <w:hideMark/>
          </w:tcPr>
          <w:p w:rsidR="0093096F" w:rsidRPr="00ED7C49" w:rsidRDefault="0093096F" w:rsidP="0093096F">
            <w:pPr>
              <w:spacing w:line="256" w:lineRule="auto"/>
              <w:jc w:val="center"/>
              <w:rPr>
                <w:rFonts w:ascii="Arial Narrow" w:hAnsi="Arial Narrow"/>
                <w:sz w:val="22"/>
                <w:szCs w:val="22"/>
                <w:lang w:eastAsia="en-US"/>
              </w:rPr>
            </w:pPr>
            <w:r w:rsidRPr="00ED7C49">
              <w:rPr>
                <w:rFonts w:ascii="Arial Narrow" w:hAnsi="Arial Narrow"/>
                <w:sz w:val="22"/>
                <w:szCs w:val="22"/>
                <w:lang w:eastAsia="en-US"/>
              </w:rPr>
              <w:t>Budżet państwa</w:t>
            </w:r>
          </w:p>
        </w:tc>
        <w:tc>
          <w:tcPr>
            <w:tcW w:w="2551" w:type="dxa"/>
            <w:tcBorders>
              <w:top w:val="nil"/>
              <w:left w:val="nil"/>
              <w:bottom w:val="single" w:sz="4" w:space="0" w:color="auto"/>
              <w:right w:val="single" w:sz="4" w:space="0" w:color="auto"/>
            </w:tcBorders>
            <w:shd w:val="clear" w:color="auto" w:fill="BFBFBF"/>
            <w:vAlign w:val="center"/>
            <w:hideMark/>
          </w:tcPr>
          <w:p w:rsidR="0093096F" w:rsidRPr="00ED7C49" w:rsidRDefault="0093096F" w:rsidP="0093096F">
            <w:pPr>
              <w:spacing w:line="256" w:lineRule="auto"/>
              <w:jc w:val="center"/>
              <w:rPr>
                <w:rFonts w:ascii="Arial Narrow" w:hAnsi="Arial Narrow"/>
                <w:sz w:val="22"/>
                <w:szCs w:val="22"/>
                <w:lang w:eastAsia="en-US"/>
              </w:rPr>
            </w:pPr>
            <w:r w:rsidRPr="00ED7C49">
              <w:rPr>
                <w:rFonts w:ascii="Arial Narrow" w:hAnsi="Arial Narrow"/>
                <w:sz w:val="22"/>
                <w:szCs w:val="22"/>
                <w:lang w:eastAsia="en-US"/>
              </w:rPr>
              <w:t>Wkład własny będący wkładem krajowych środków publicznych</w:t>
            </w:r>
          </w:p>
        </w:tc>
        <w:tc>
          <w:tcPr>
            <w:tcW w:w="1559" w:type="dxa"/>
            <w:tcBorders>
              <w:top w:val="nil"/>
              <w:left w:val="nil"/>
              <w:bottom w:val="single" w:sz="4" w:space="0" w:color="auto"/>
              <w:right w:val="single" w:sz="4" w:space="0" w:color="auto"/>
            </w:tcBorders>
            <w:shd w:val="clear" w:color="auto" w:fill="BFBFBF"/>
            <w:vAlign w:val="center"/>
            <w:hideMark/>
          </w:tcPr>
          <w:p w:rsidR="0093096F" w:rsidRPr="00ED7C49" w:rsidRDefault="0093096F" w:rsidP="0093096F">
            <w:pPr>
              <w:spacing w:line="256" w:lineRule="auto"/>
              <w:jc w:val="center"/>
              <w:rPr>
                <w:rFonts w:ascii="Arial Narrow" w:hAnsi="Arial Narrow"/>
                <w:sz w:val="22"/>
                <w:szCs w:val="22"/>
                <w:lang w:eastAsia="en-US"/>
              </w:rPr>
            </w:pPr>
            <w:r w:rsidRPr="00ED7C49">
              <w:rPr>
                <w:rFonts w:ascii="Arial Narrow" w:hAnsi="Arial Narrow"/>
                <w:sz w:val="22"/>
                <w:szCs w:val="22"/>
                <w:lang w:eastAsia="en-US"/>
              </w:rPr>
              <w:t>RAZEM</w:t>
            </w:r>
          </w:p>
        </w:tc>
      </w:tr>
      <w:tr w:rsidR="00ED7C49" w:rsidRPr="00ED7C49" w:rsidTr="0093096F">
        <w:trPr>
          <w:trHeight w:val="277"/>
        </w:trPr>
        <w:tc>
          <w:tcPr>
            <w:tcW w:w="2689" w:type="dxa"/>
            <w:tcBorders>
              <w:top w:val="nil"/>
              <w:left w:val="single" w:sz="4" w:space="0" w:color="auto"/>
              <w:bottom w:val="single" w:sz="4" w:space="0" w:color="auto"/>
              <w:right w:val="single" w:sz="4" w:space="0" w:color="auto"/>
            </w:tcBorders>
            <w:shd w:val="clear" w:color="auto" w:fill="BFBFBF"/>
            <w:vAlign w:val="center"/>
            <w:hideMark/>
          </w:tcPr>
          <w:p w:rsidR="0093096F" w:rsidRPr="00ED7C49" w:rsidRDefault="0093096F" w:rsidP="0093096F">
            <w:pPr>
              <w:spacing w:line="256" w:lineRule="auto"/>
              <w:rPr>
                <w:rFonts w:ascii="Arial Narrow" w:hAnsi="Arial Narrow"/>
                <w:sz w:val="22"/>
                <w:szCs w:val="22"/>
                <w:lang w:eastAsia="en-US"/>
              </w:rPr>
            </w:pPr>
            <w:r w:rsidRPr="00ED7C49">
              <w:rPr>
                <w:rFonts w:ascii="Arial Narrow" w:hAnsi="Arial Narrow"/>
                <w:sz w:val="22"/>
                <w:szCs w:val="22"/>
                <w:lang w:eastAsia="en-US"/>
              </w:rPr>
              <w:t>Beneficjenci inni niż jednostki sektora finansów publicznych</w:t>
            </w:r>
          </w:p>
        </w:tc>
        <w:tc>
          <w:tcPr>
            <w:tcW w:w="1417" w:type="dxa"/>
            <w:tcBorders>
              <w:top w:val="nil"/>
              <w:left w:val="nil"/>
              <w:bottom w:val="single" w:sz="4" w:space="0" w:color="auto"/>
              <w:right w:val="single" w:sz="4" w:space="0" w:color="auto"/>
            </w:tcBorders>
            <w:vAlign w:val="center"/>
            <w:hideMark/>
          </w:tcPr>
          <w:p w:rsidR="0093096F" w:rsidRPr="00ED7C49" w:rsidRDefault="007655F0" w:rsidP="0093096F">
            <w:pPr>
              <w:spacing w:line="256" w:lineRule="auto"/>
              <w:jc w:val="center"/>
              <w:rPr>
                <w:rFonts w:ascii="Arial Narrow" w:hAnsi="Arial Narrow"/>
                <w:sz w:val="22"/>
                <w:szCs w:val="22"/>
                <w:lang w:eastAsia="en-US"/>
              </w:rPr>
            </w:pPr>
            <w:r>
              <w:rPr>
                <w:rFonts w:ascii="Arial Narrow" w:hAnsi="Arial Narrow"/>
                <w:sz w:val="22"/>
                <w:szCs w:val="22"/>
                <w:lang w:eastAsia="en-US"/>
              </w:rPr>
              <w:t>2 274 772,50 zł</w:t>
            </w:r>
          </w:p>
        </w:tc>
        <w:tc>
          <w:tcPr>
            <w:tcW w:w="1418" w:type="dxa"/>
            <w:tcBorders>
              <w:top w:val="nil"/>
              <w:left w:val="nil"/>
              <w:bottom w:val="single" w:sz="4" w:space="0" w:color="auto"/>
              <w:right w:val="single" w:sz="4" w:space="0" w:color="auto"/>
            </w:tcBorders>
            <w:vAlign w:val="center"/>
            <w:hideMark/>
          </w:tcPr>
          <w:p w:rsidR="0093096F" w:rsidRPr="00ED7C49" w:rsidRDefault="0093096F" w:rsidP="007655F0">
            <w:pPr>
              <w:spacing w:line="256" w:lineRule="auto"/>
              <w:jc w:val="center"/>
              <w:rPr>
                <w:rFonts w:ascii="Arial Narrow" w:hAnsi="Arial Narrow"/>
                <w:sz w:val="22"/>
                <w:szCs w:val="22"/>
                <w:lang w:eastAsia="en-US"/>
              </w:rPr>
            </w:pPr>
            <w:r w:rsidRPr="00ED7C49">
              <w:rPr>
                <w:rFonts w:ascii="Arial Narrow" w:hAnsi="Arial Narrow"/>
                <w:sz w:val="22"/>
                <w:szCs w:val="22"/>
                <w:lang w:eastAsia="en-US"/>
              </w:rPr>
              <w:t>1 </w:t>
            </w:r>
            <w:r w:rsidR="007655F0">
              <w:rPr>
                <w:rFonts w:ascii="Arial Narrow" w:hAnsi="Arial Narrow"/>
                <w:sz w:val="22"/>
                <w:szCs w:val="22"/>
                <w:lang w:eastAsia="en-US"/>
              </w:rPr>
              <w:t>300 22</w:t>
            </w:r>
            <w:r w:rsidRPr="00ED7C49">
              <w:rPr>
                <w:rFonts w:ascii="Arial Narrow" w:hAnsi="Arial Narrow"/>
                <w:sz w:val="22"/>
                <w:szCs w:val="22"/>
                <w:lang w:eastAsia="en-US"/>
              </w:rPr>
              <w:t>7,50 zł</w:t>
            </w:r>
          </w:p>
        </w:tc>
        <w:tc>
          <w:tcPr>
            <w:tcW w:w="2551" w:type="dxa"/>
            <w:tcBorders>
              <w:top w:val="nil"/>
              <w:left w:val="nil"/>
              <w:bottom w:val="single" w:sz="4" w:space="0" w:color="auto"/>
              <w:right w:val="single" w:sz="4" w:space="0" w:color="auto"/>
            </w:tcBorders>
            <w:shd w:val="clear" w:color="auto" w:fill="BFBFBF"/>
            <w:vAlign w:val="center"/>
            <w:hideMark/>
          </w:tcPr>
          <w:p w:rsidR="0093096F" w:rsidRPr="00ED7C49" w:rsidRDefault="0093096F" w:rsidP="0093096F">
            <w:pPr>
              <w:spacing w:line="256" w:lineRule="auto"/>
              <w:rPr>
                <w:rFonts w:asciiTheme="minorHAnsi" w:eastAsiaTheme="minorHAnsi" w:hAnsiTheme="minorHAnsi"/>
                <w:sz w:val="22"/>
                <w:szCs w:val="22"/>
                <w:lang w:eastAsia="en-US"/>
              </w:rPr>
            </w:pPr>
          </w:p>
        </w:tc>
        <w:tc>
          <w:tcPr>
            <w:tcW w:w="1559" w:type="dxa"/>
            <w:tcBorders>
              <w:top w:val="nil"/>
              <w:left w:val="nil"/>
              <w:bottom w:val="single" w:sz="4" w:space="0" w:color="auto"/>
              <w:right w:val="single" w:sz="4" w:space="0" w:color="auto"/>
            </w:tcBorders>
            <w:vAlign w:val="center"/>
            <w:hideMark/>
          </w:tcPr>
          <w:p w:rsidR="0093096F" w:rsidRPr="00ED7C49" w:rsidRDefault="007655F0" w:rsidP="0093096F">
            <w:pPr>
              <w:spacing w:line="256" w:lineRule="auto"/>
              <w:jc w:val="center"/>
              <w:rPr>
                <w:rFonts w:ascii="Arial Narrow" w:hAnsi="Arial Narrow"/>
                <w:sz w:val="22"/>
                <w:szCs w:val="22"/>
                <w:lang w:eastAsia="en-US"/>
              </w:rPr>
            </w:pPr>
            <w:r>
              <w:rPr>
                <w:rFonts w:ascii="Arial Narrow" w:hAnsi="Arial Narrow"/>
                <w:sz w:val="22"/>
                <w:szCs w:val="22"/>
                <w:lang w:eastAsia="en-US"/>
              </w:rPr>
              <w:t>3 575</w:t>
            </w:r>
            <w:r w:rsidR="0093096F" w:rsidRPr="00ED7C49">
              <w:rPr>
                <w:rFonts w:ascii="Arial Narrow" w:hAnsi="Arial Narrow"/>
                <w:sz w:val="22"/>
                <w:szCs w:val="22"/>
                <w:lang w:eastAsia="en-US"/>
              </w:rPr>
              <w:t xml:space="preserve"> 000,00 zł</w:t>
            </w:r>
          </w:p>
        </w:tc>
      </w:tr>
      <w:tr w:rsidR="00ED7C49" w:rsidRPr="00ED7C49" w:rsidTr="0093096F">
        <w:trPr>
          <w:trHeight w:val="268"/>
        </w:trPr>
        <w:tc>
          <w:tcPr>
            <w:tcW w:w="2689" w:type="dxa"/>
            <w:tcBorders>
              <w:top w:val="nil"/>
              <w:left w:val="single" w:sz="4" w:space="0" w:color="auto"/>
              <w:bottom w:val="single" w:sz="4" w:space="0" w:color="auto"/>
              <w:right w:val="single" w:sz="4" w:space="0" w:color="auto"/>
            </w:tcBorders>
            <w:shd w:val="clear" w:color="auto" w:fill="BFBFBF"/>
            <w:vAlign w:val="center"/>
            <w:hideMark/>
          </w:tcPr>
          <w:p w:rsidR="0093096F" w:rsidRPr="00ED7C49" w:rsidRDefault="0093096F" w:rsidP="0093096F">
            <w:pPr>
              <w:spacing w:line="256" w:lineRule="auto"/>
              <w:rPr>
                <w:rFonts w:ascii="Arial Narrow" w:hAnsi="Arial Narrow"/>
                <w:sz w:val="22"/>
                <w:szCs w:val="22"/>
                <w:lang w:eastAsia="en-US"/>
              </w:rPr>
            </w:pPr>
            <w:r w:rsidRPr="00ED7C49">
              <w:rPr>
                <w:rFonts w:ascii="Arial Narrow" w:hAnsi="Arial Narrow"/>
                <w:sz w:val="22"/>
                <w:szCs w:val="22"/>
                <w:lang w:eastAsia="en-US"/>
              </w:rPr>
              <w:t>Beneficjenci będący jednostkami sektora finansów publicznych</w:t>
            </w:r>
          </w:p>
        </w:tc>
        <w:tc>
          <w:tcPr>
            <w:tcW w:w="1417" w:type="dxa"/>
            <w:tcBorders>
              <w:top w:val="nil"/>
              <w:left w:val="nil"/>
              <w:bottom w:val="single" w:sz="4" w:space="0" w:color="auto"/>
              <w:right w:val="single" w:sz="4" w:space="0" w:color="auto"/>
            </w:tcBorders>
            <w:vAlign w:val="center"/>
            <w:hideMark/>
          </w:tcPr>
          <w:p w:rsidR="0093096F" w:rsidRPr="00ED7C49" w:rsidRDefault="007655F0" w:rsidP="007655F0">
            <w:pPr>
              <w:spacing w:line="256" w:lineRule="auto"/>
              <w:jc w:val="center"/>
              <w:rPr>
                <w:rFonts w:ascii="Arial Narrow" w:hAnsi="Arial Narrow"/>
                <w:sz w:val="22"/>
                <w:szCs w:val="22"/>
                <w:lang w:eastAsia="en-US"/>
              </w:rPr>
            </w:pPr>
            <w:r>
              <w:rPr>
                <w:rFonts w:ascii="Arial Narrow" w:hAnsi="Arial Narrow"/>
                <w:sz w:val="22"/>
                <w:szCs w:val="22"/>
                <w:lang w:eastAsia="en-US"/>
              </w:rPr>
              <w:t>747 652,</w:t>
            </w:r>
            <w:r w:rsidR="0093096F" w:rsidRPr="00ED7C49">
              <w:rPr>
                <w:rFonts w:ascii="Arial Narrow" w:hAnsi="Arial Narrow"/>
                <w:sz w:val="22"/>
                <w:szCs w:val="22"/>
                <w:lang w:eastAsia="en-US"/>
              </w:rPr>
              <w:t>50 zł</w:t>
            </w:r>
          </w:p>
        </w:tc>
        <w:tc>
          <w:tcPr>
            <w:tcW w:w="1418" w:type="dxa"/>
            <w:tcBorders>
              <w:top w:val="nil"/>
              <w:left w:val="nil"/>
              <w:bottom w:val="single" w:sz="4" w:space="0" w:color="auto"/>
              <w:right w:val="single" w:sz="4" w:space="0" w:color="auto"/>
            </w:tcBorders>
            <w:shd w:val="clear" w:color="auto" w:fill="BFBFBF"/>
            <w:vAlign w:val="center"/>
            <w:hideMark/>
          </w:tcPr>
          <w:p w:rsidR="0093096F" w:rsidRPr="00ED7C49" w:rsidRDefault="0093096F" w:rsidP="0093096F">
            <w:pPr>
              <w:spacing w:line="256" w:lineRule="auto"/>
              <w:rPr>
                <w:rFonts w:asciiTheme="minorHAnsi" w:eastAsiaTheme="minorHAnsi" w:hAnsiTheme="minorHAnsi"/>
                <w:sz w:val="22"/>
                <w:szCs w:val="22"/>
                <w:lang w:eastAsia="en-US"/>
              </w:rPr>
            </w:pPr>
          </w:p>
        </w:tc>
        <w:tc>
          <w:tcPr>
            <w:tcW w:w="2551" w:type="dxa"/>
            <w:tcBorders>
              <w:top w:val="nil"/>
              <w:left w:val="nil"/>
              <w:bottom w:val="single" w:sz="4" w:space="0" w:color="auto"/>
              <w:right w:val="single" w:sz="4" w:space="0" w:color="auto"/>
            </w:tcBorders>
            <w:vAlign w:val="center"/>
            <w:hideMark/>
          </w:tcPr>
          <w:p w:rsidR="0093096F" w:rsidRPr="00ED7C49" w:rsidRDefault="007655F0" w:rsidP="0093096F">
            <w:pPr>
              <w:spacing w:line="256" w:lineRule="auto"/>
              <w:jc w:val="center"/>
              <w:rPr>
                <w:rFonts w:ascii="Arial Narrow" w:hAnsi="Arial Narrow"/>
                <w:sz w:val="22"/>
                <w:szCs w:val="22"/>
                <w:lang w:eastAsia="en-US"/>
              </w:rPr>
            </w:pPr>
            <w:r>
              <w:rPr>
                <w:rFonts w:ascii="Arial Narrow" w:hAnsi="Arial Narrow"/>
                <w:sz w:val="22"/>
                <w:szCs w:val="22"/>
                <w:lang w:eastAsia="en-US"/>
              </w:rPr>
              <w:t>427 347</w:t>
            </w:r>
            <w:r w:rsidR="0093096F" w:rsidRPr="00ED7C49">
              <w:rPr>
                <w:rFonts w:ascii="Arial Narrow" w:hAnsi="Arial Narrow"/>
                <w:sz w:val="22"/>
                <w:szCs w:val="22"/>
                <w:lang w:eastAsia="en-US"/>
              </w:rPr>
              <w:t>,50 zł</w:t>
            </w:r>
          </w:p>
        </w:tc>
        <w:tc>
          <w:tcPr>
            <w:tcW w:w="1559" w:type="dxa"/>
            <w:tcBorders>
              <w:top w:val="nil"/>
              <w:left w:val="nil"/>
              <w:bottom w:val="single" w:sz="4" w:space="0" w:color="auto"/>
              <w:right w:val="single" w:sz="4" w:space="0" w:color="auto"/>
            </w:tcBorders>
            <w:vAlign w:val="center"/>
            <w:hideMark/>
          </w:tcPr>
          <w:p w:rsidR="0093096F" w:rsidRPr="00ED7C49" w:rsidRDefault="0093096F" w:rsidP="0093096F">
            <w:pPr>
              <w:spacing w:line="256" w:lineRule="auto"/>
              <w:jc w:val="center"/>
              <w:rPr>
                <w:rFonts w:ascii="Arial Narrow" w:hAnsi="Arial Narrow"/>
                <w:sz w:val="22"/>
                <w:szCs w:val="22"/>
                <w:lang w:eastAsia="en-US"/>
              </w:rPr>
            </w:pPr>
            <w:r w:rsidRPr="00ED7C49">
              <w:rPr>
                <w:rFonts w:ascii="Arial Narrow" w:hAnsi="Arial Narrow"/>
                <w:sz w:val="22"/>
                <w:szCs w:val="22"/>
                <w:lang w:eastAsia="en-US"/>
              </w:rPr>
              <w:t>1</w:t>
            </w:r>
            <w:r w:rsidR="007655F0">
              <w:rPr>
                <w:rFonts w:ascii="Arial Narrow" w:hAnsi="Arial Narrow"/>
                <w:sz w:val="22"/>
                <w:szCs w:val="22"/>
                <w:lang w:eastAsia="en-US"/>
              </w:rPr>
              <w:t> </w:t>
            </w:r>
            <w:r w:rsidRPr="00ED7C49">
              <w:rPr>
                <w:rFonts w:ascii="Arial Narrow" w:hAnsi="Arial Narrow"/>
                <w:sz w:val="22"/>
                <w:szCs w:val="22"/>
                <w:lang w:eastAsia="en-US"/>
              </w:rPr>
              <w:t>75 000,00 zł</w:t>
            </w:r>
          </w:p>
        </w:tc>
      </w:tr>
      <w:tr w:rsidR="00ED7C49" w:rsidRPr="00ED7C49" w:rsidTr="0093096F">
        <w:trPr>
          <w:trHeight w:val="286"/>
        </w:trPr>
        <w:tc>
          <w:tcPr>
            <w:tcW w:w="2689" w:type="dxa"/>
            <w:tcBorders>
              <w:top w:val="nil"/>
              <w:left w:val="single" w:sz="4" w:space="0" w:color="auto"/>
              <w:bottom w:val="single" w:sz="4" w:space="0" w:color="auto"/>
              <w:right w:val="single" w:sz="4" w:space="0" w:color="auto"/>
            </w:tcBorders>
            <w:shd w:val="clear" w:color="auto" w:fill="BFBFBF"/>
            <w:vAlign w:val="center"/>
            <w:hideMark/>
          </w:tcPr>
          <w:p w:rsidR="0093096F" w:rsidRPr="00ED7C49" w:rsidRDefault="0093096F" w:rsidP="0093096F">
            <w:pPr>
              <w:spacing w:line="256" w:lineRule="auto"/>
              <w:rPr>
                <w:rFonts w:ascii="Arial Narrow" w:hAnsi="Arial Narrow"/>
                <w:sz w:val="22"/>
                <w:szCs w:val="22"/>
                <w:lang w:eastAsia="en-US"/>
              </w:rPr>
            </w:pPr>
            <w:r w:rsidRPr="00ED7C49">
              <w:rPr>
                <w:rFonts w:ascii="Arial Narrow" w:hAnsi="Arial Narrow"/>
                <w:sz w:val="22"/>
                <w:szCs w:val="22"/>
                <w:lang w:eastAsia="en-US"/>
              </w:rPr>
              <w:t>Razem</w:t>
            </w:r>
          </w:p>
        </w:tc>
        <w:tc>
          <w:tcPr>
            <w:tcW w:w="1417" w:type="dxa"/>
            <w:tcBorders>
              <w:top w:val="nil"/>
              <w:left w:val="nil"/>
              <w:bottom w:val="single" w:sz="4" w:space="0" w:color="auto"/>
              <w:right w:val="single" w:sz="4" w:space="0" w:color="auto"/>
            </w:tcBorders>
            <w:vAlign w:val="center"/>
            <w:hideMark/>
          </w:tcPr>
          <w:p w:rsidR="0093096F" w:rsidRPr="00ED7C49" w:rsidRDefault="0093096F" w:rsidP="0093096F">
            <w:pPr>
              <w:spacing w:line="256" w:lineRule="auto"/>
              <w:jc w:val="center"/>
              <w:rPr>
                <w:rFonts w:ascii="Arial Narrow" w:hAnsi="Arial Narrow"/>
                <w:b/>
                <w:sz w:val="22"/>
                <w:szCs w:val="22"/>
                <w:lang w:eastAsia="en-US"/>
              </w:rPr>
            </w:pPr>
            <w:r w:rsidRPr="00ED7C49">
              <w:rPr>
                <w:rFonts w:ascii="Arial Narrow" w:hAnsi="Arial Narrow"/>
                <w:b/>
                <w:sz w:val="22"/>
                <w:szCs w:val="22"/>
                <w:lang w:eastAsia="en-US"/>
              </w:rPr>
              <w:t>3 022 425,00 zł</w:t>
            </w:r>
          </w:p>
        </w:tc>
        <w:tc>
          <w:tcPr>
            <w:tcW w:w="1418" w:type="dxa"/>
            <w:tcBorders>
              <w:top w:val="nil"/>
              <w:left w:val="nil"/>
              <w:bottom w:val="single" w:sz="4" w:space="0" w:color="auto"/>
              <w:right w:val="single" w:sz="4" w:space="0" w:color="auto"/>
            </w:tcBorders>
            <w:vAlign w:val="center"/>
            <w:hideMark/>
          </w:tcPr>
          <w:p w:rsidR="0093096F" w:rsidRPr="00ED7C49" w:rsidRDefault="0093096F" w:rsidP="007655F0">
            <w:pPr>
              <w:spacing w:line="256" w:lineRule="auto"/>
              <w:jc w:val="center"/>
              <w:rPr>
                <w:rFonts w:ascii="Arial Narrow" w:hAnsi="Arial Narrow"/>
                <w:b/>
                <w:sz w:val="22"/>
                <w:szCs w:val="22"/>
                <w:lang w:eastAsia="en-US"/>
              </w:rPr>
            </w:pPr>
            <w:r w:rsidRPr="00ED7C49">
              <w:rPr>
                <w:rFonts w:ascii="Arial Narrow" w:hAnsi="Arial Narrow"/>
                <w:b/>
                <w:sz w:val="22"/>
                <w:szCs w:val="22"/>
                <w:lang w:eastAsia="en-US"/>
              </w:rPr>
              <w:t>1</w:t>
            </w:r>
            <w:r w:rsidR="007655F0">
              <w:rPr>
                <w:rFonts w:ascii="Arial Narrow" w:hAnsi="Arial Narrow"/>
                <w:b/>
                <w:sz w:val="22"/>
                <w:szCs w:val="22"/>
                <w:lang w:eastAsia="en-US"/>
              </w:rPr>
              <w:t> 300 227</w:t>
            </w:r>
            <w:r w:rsidRPr="00ED7C49">
              <w:rPr>
                <w:rFonts w:ascii="Arial Narrow" w:hAnsi="Arial Narrow"/>
                <w:b/>
                <w:sz w:val="22"/>
                <w:szCs w:val="22"/>
                <w:lang w:eastAsia="en-US"/>
              </w:rPr>
              <w:t>,50 zł</w:t>
            </w:r>
          </w:p>
        </w:tc>
        <w:tc>
          <w:tcPr>
            <w:tcW w:w="2551" w:type="dxa"/>
            <w:tcBorders>
              <w:top w:val="nil"/>
              <w:left w:val="nil"/>
              <w:bottom w:val="single" w:sz="4" w:space="0" w:color="auto"/>
              <w:right w:val="single" w:sz="4" w:space="0" w:color="auto"/>
            </w:tcBorders>
            <w:vAlign w:val="center"/>
            <w:hideMark/>
          </w:tcPr>
          <w:p w:rsidR="0093096F" w:rsidRPr="00ED7C49" w:rsidRDefault="007655F0" w:rsidP="0093096F">
            <w:pPr>
              <w:spacing w:line="256" w:lineRule="auto"/>
              <w:jc w:val="center"/>
              <w:rPr>
                <w:rFonts w:ascii="Arial Narrow" w:hAnsi="Arial Narrow"/>
                <w:b/>
                <w:sz w:val="22"/>
                <w:szCs w:val="22"/>
                <w:lang w:eastAsia="en-US"/>
              </w:rPr>
            </w:pPr>
            <w:r>
              <w:rPr>
                <w:rFonts w:ascii="Arial Narrow" w:hAnsi="Arial Narrow"/>
                <w:b/>
                <w:sz w:val="22"/>
                <w:szCs w:val="22"/>
                <w:lang w:eastAsia="en-US"/>
              </w:rPr>
              <w:t>427 347</w:t>
            </w:r>
            <w:r w:rsidR="0093096F" w:rsidRPr="00ED7C49">
              <w:rPr>
                <w:rFonts w:ascii="Arial Narrow" w:hAnsi="Arial Narrow"/>
                <w:b/>
                <w:sz w:val="22"/>
                <w:szCs w:val="22"/>
                <w:lang w:eastAsia="en-US"/>
              </w:rPr>
              <w:t>,50 zł</w:t>
            </w:r>
          </w:p>
        </w:tc>
        <w:tc>
          <w:tcPr>
            <w:tcW w:w="1559" w:type="dxa"/>
            <w:tcBorders>
              <w:top w:val="nil"/>
              <w:left w:val="nil"/>
              <w:bottom w:val="single" w:sz="4" w:space="0" w:color="auto"/>
              <w:right w:val="single" w:sz="4" w:space="0" w:color="auto"/>
            </w:tcBorders>
            <w:vAlign w:val="center"/>
            <w:hideMark/>
          </w:tcPr>
          <w:p w:rsidR="0093096F" w:rsidRPr="00ED7C49" w:rsidRDefault="0093096F" w:rsidP="0093096F">
            <w:pPr>
              <w:spacing w:line="256" w:lineRule="auto"/>
              <w:jc w:val="center"/>
              <w:rPr>
                <w:rFonts w:ascii="Arial Narrow" w:hAnsi="Arial Narrow"/>
                <w:b/>
                <w:sz w:val="22"/>
                <w:szCs w:val="22"/>
                <w:lang w:eastAsia="en-US"/>
              </w:rPr>
            </w:pPr>
            <w:r w:rsidRPr="00ED7C49">
              <w:rPr>
                <w:rFonts w:ascii="Arial Narrow" w:hAnsi="Arial Narrow"/>
                <w:b/>
                <w:sz w:val="22"/>
                <w:szCs w:val="22"/>
                <w:lang w:eastAsia="en-US"/>
              </w:rPr>
              <w:t>4 750 000,00 zł</w:t>
            </w:r>
          </w:p>
        </w:tc>
      </w:tr>
    </w:tbl>
    <w:p w:rsidR="00D962CB" w:rsidRPr="00ED7C49" w:rsidRDefault="00D962CB" w:rsidP="00D962CB">
      <w:pPr>
        <w:jc w:val="both"/>
        <w:rPr>
          <w:rFonts w:ascii="Arial Narrow" w:hAnsi="Arial Narrow"/>
          <w:b/>
          <w:sz w:val="22"/>
          <w:szCs w:val="22"/>
        </w:rPr>
      </w:pPr>
    </w:p>
    <w:p w:rsidR="00D962CB" w:rsidRPr="00ED7C49" w:rsidRDefault="00D962CB" w:rsidP="00D962CB">
      <w:pPr>
        <w:rPr>
          <w:rFonts w:ascii="Arial Narrow" w:hAnsi="Arial Narrow"/>
          <w:sz w:val="22"/>
          <w:szCs w:val="22"/>
        </w:rPr>
      </w:pPr>
    </w:p>
    <w:p w:rsidR="00D962CB" w:rsidRPr="00ED7C49" w:rsidRDefault="00D962CB" w:rsidP="00D962CB">
      <w:pPr>
        <w:rPr>
          <w:rFonts w:ascii="Arial Narrow" w:hAnsi="Arial Narrow"/>
          <w:sz w:val="22"/>
          <w:szCs w:val="22"/>
        </w:rPr>
      </w:pPr>
    </w:p>
    <w:p w:rsidR="00D962CB" w:rsidRPr="00ED7C49" w:rsidRDefault="00D962CB" w:rsidP="00D962CB">
      <w:pPr>
        <w:rPr>
          <w:rFonts w:ascii="Arial Narrow" w:hAnsi="Arial Narrow"/>
          <w:sz w:val="22"/>
          <w:szCs w:val="22"/>
        </w:rPr>
      </w:pPr>
    </w:p>
    <w:p w:rsidR="00D962CB" w:rsidRPr="00ED7C49" w:rsidRDefault="00D962CB" w:rsidP="00D962CB">
      <w:pPr>
        <w:rPr>
          <w:rFonts w:ascii="Arial Narrow" w:hAnsi="Arial Narrow"/>
          <w:sz w:val="22"/>
          <w:szCs w:val="22"/>
        </w:rPr>
      </w:pPr>
    </w:p>
    <w:p w:rsidR="00D962CB" w:rsidRPr="00ED7C49" w:rsidRDefault="00D962CB" w:rsidP="00D962CB">
      <w:pPr>
        <w:rPr>
          <w:rFonts w:ascii="Arial Narrow" w:hAnsi="Arial Narrow"/>
          <w:sz w:val="22"/>
          <w:szCs w:val="22"/>
        </w:rPr>
      </w:pPr>
    </w:p>
    <w:p w:rsidR="00D962CB" w:rsidRPr="00ED7C49" w:rsidRDefault="00D962CB" w:rsidP="00D962CB">
      <w:pPr>
        <w:rPr>
          <w:rFonts w:ascii="Arial Narrow" w:hAnsi="Arial Narrow"/>
          <w:sz w:val="22"/>
          <w:szCs w:val="22"/>
        </w:rPr>
      </w:pPr>
    </w:p>
    <w:p w:rsidR="00D962CB" w:rsidRPr="00ED7C49" w:rsidRDefault="00D962CB" w:rsidP="00D962CB">
      <w:pPr>
        <w:rPr>
          <w:rFonts w:ascii="Arial Narrow" w:hAnsi="Arial Narrow"/>
          <w:sz w:val="22"/>
          <w:szCs w:val="22"/>
        </w:rPr>
      </w:pPr>
    </w:p>
    <w:p w:rsidR="00D962CB" w:rsidRPr="00ED7C49" w:rsidRDefault="00D962CB" w:rsidP="00D962CB">
      <w:pPr>
        <w:rPr>
          <w:rFonts w:ascii="Arial Narrow" w:hAnsi="Arial Narrow"/>
          <w:sz w:val="22"/>
          <w:szCs w:val="22"/>
        </w:rPr>
      </w:pPr>
    </w:p>
    <w:p w:rsidR="001201FA" w:rsidRPr="00ED7C49" w:rsidRDefault="001201FA" w:rsidP="00D962CB">
      <w:pPr>
        <w:rPr>
          <w:rFonts w:ascii="Arial Narrow" w:hAnsi="Arial Narrow"/>
          <w:i/>
          <w:sz w:val="20"/>
          <w:szCs w:val="20"/>
        </w:rPr>
      </w:pPr>
    </w:p>
    <w:p w:rsidR="001201FA" w:rsidRPr="00ED7C49" w:rsidRDefault="001201FA" w:rsidP="00D962CB">
      <w:pPr>
        <w:rPr>
          <w:rFonts w:ascii="Arial Narrow" w:hAnsi="Arial Narrow"/>
          <w:i/>
          <w:sz w:val="20"/>
          <w:szCs w:val="20"/>
        </w:rPr>
      </w:pPr>
    </w:p>
    <w:p w:rsidR="001201FA" w:rsidRPr="00ED7C49" w:rsidRDefault="001201FA" w:rsidP="00D962CB">
      <w:pPr>
        <w:rPr>
          <w:rFonts w:ascii="Arial Narrow" w:hAnsi="Arial Narrow"/>
          <w:i/>
          <w:sz w:val="20"/>
          <w:szCs w:val="20"/>
        </w:rPr>
      </w:pPr>
    </w:p>
    <w:p w:rsidR="00D962CB" w:rsidRPr="00ED7C49" w:rsidRDefault="00D962CB" w:rsidP="00D962CB">
      <w:pPr>
        <w:rPr>
          <w:rFonts w:ascii="Arial Narrow" w:hAnsi="Arial Narrow"/>
          <w:sz w:val="22"/>
          <w:szCs w:val="22"/>
        </w:rPr>
      </w:pPr>
    </w:p>
    <w:p w:rsidR="00D962CB" w:rsidRPr="00ED7C49" w:rsidRDefault="00D962CB" w:rsidP="0093096F">
      <w:pPr>
        <w:jc w:val="both"/>
        <w:rPr>
          <w:rFonts w:ascii="Arial Narrow" w:hAnsi="Arial Narrow"/>
          <w:b/>
          <w:sz w:val="22"/>
          <w:szCs w:val="22"/>
        </w:rPr>
      </w:pPr>
      <w:r w:rsidRPr="00ED7C49">
        <w:rPr>
          <w:rFonts w:ascii="Arial Narrow" w:hAnsi="Arial Narrow"/>
          <w:b/>
          <w:sz w:val="22"/>
          <w:szCs w:val="22"/>
        </w:rPr>
        <w:t>Wysokość wsparcia finansowego EFSI w r</w:t>
      </w:r>
      <w:r w:rsidR="0093096F" w:rsidRPr="00ED7C49">
        <w:rPr>
          <w:rFonts w:ascii="Arial Narrow" w:hAnsi="Arial Narrow"/>
          <w:b/>
          <w:sz w:val="22"/>
          <w:szCs w:val="22"/>
        </w:rPr>
        <w:t>amach poszczególnych poddziałań</w:t>
      </w:r>
    </w:p>
    <w:tbl>
      <w:tblPr>
        <w:tblStyle w:val="TableNormal"/>
        <w:tblpPr w:leftFromText="141" w:rightFromText="141" w:vertAnchor="page" w:horzAnchor="margin" w:tblpY="5326"/>
        <w:tblW w:w="7665" w:type="dxa"/>
        <w:tblLayout w:type="fixed"/>
        <w:tblLook w:val="01E0" w:firstRow="1" w:lastRow="1" w:firstColumn="1" w:lastColumn="1" w:noHBand="0" w:noVBand="0"/>
      </w:tblPr>
      <w:tblGrid>
        <w:gridCol w:w="3554"/>
        <w:gridCol w:w="1559"/>
        <w:gridCol w:w="1134"/>
        <w:gridCol w:w="1418"/>
      </w:tblGrid>
      <w:tr w:rsidR="00ED7C49" w:rsidRPr="00ED7C49" w:rsidTr="0093096F">
        <w:trPr>
          <w:trHeight w:hRule="exact" w:val="602"/>
        </w:trPr>
        <w:tc>
          <w:tcPr>
            <w:tcW w:w="3554" w:type="dxa"/>
            <w:vMerge w:val="restar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rsidR="0093096F" w:rsidRPr="00ED7C49" w:rsidRDefault="0093096F" w:rsidP="0093096F">
            <w:pPr>
              <w:pStyle w:val="TableParagraph"/>
              <w:spacing w:before="169"/>
              <w:ind w:left="758"/>
              <w:rPr>
                <w:rFonts w:ascii="Arial Narrow" w:eastAsia="Times New Roman" w:hAnsi="Arial Narrow" w:cs="Times New Roman"/>
              </w:rPr>
            </w:pPr>
            <w:r w:rsidRPr="00ED7C49">
              <w:rPr>
                <w:rFonts w:ascii="Arial Narrow" w:hAnsi="Arial Narrow" w:cs="Times New Roman"/>
                <w:b/>
              </w:rPr>
              <w:t>Zakres</w:t>
            </w:r>
            <w:r w:rsidRPr="00ED7C49">
              <w:rPr>
                <w:rFonts w:ascii="Arial Narrow" w:hAnsi="Arial Narrow" w:cs="Times New Roman"/>
                <w:b/>
                <w:spacing w:val="-6"/>
              </w:rPr>
              <w:t xml:space="preserve"> </w:t>
            </w:r>
            <w:r w:rsidRPr="00ED7C49">
              <w:rPr>
                <w:rFonts w:ascii="Arial Narrow" w:hAnsi="Arial Narrow" w:cs="Times New Roman"/>
                <w:b/>
              </w:rPr>
              <w:t>wsparcia</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rsidR="0093096F" w:rsidRPr="00ED7C49" w:rsidRDefault="0093096F" w:rsidP="0093096F">
            <w:pPr>
              <w:pStyle w:val="TableParagraph"/>
              <w:spacing w:before="59"/>
              <w:rPr>
                <w:rFonts w:ascii="Arial Narrow" w:eastAsia="Times New Roman" w:hAnsi="Arial Narrow" w:cs="Times New Roman"/>
              </w:rPr>
            </w:pPr>
            <w:r w:rsidRPr="00ED7C49">
              <w:rPr>
                <w:rFonts w:ascii="Arial Narrow" w:hAnsi="Arial Narrow"/>
                <w:b/>
              </w:rPr>
              <w:t>Wsparcie finansowe</w:t>
            </w:r>
            <w:r w:rsidRPr="00ED7C49">
              <w:rPr>
                <w:rFonts w:ascii="Arial Narrow" w:hAnsi="Arial Narrow"/>
                <w:b/>
                <w:spacing w:val="-5"/>
              </w:rPr>
              <w:t xml:space="preserve"> </w:t>
            </w:r>
            <w:r w:rsidRPr="00ED7C49">
              <w:rPr>
                <w:rFonts w:ascii="Arial Narrow" w:hAnsi="Arial Narrow"/>
                <w:b/>
              </w:rPr>
              <w:t>(PLN)</w:t>
            </w:r>
          </w:p>
        </w:tc>
      </w:tr>
      <w:tr w:rsidR="00ED7C49" w:rsidRPr="00ED7C49" w:rsidTr="0093096F">
        <w:trPr>
          <w:trHeight w:val="770"/>
        </w:trPr>
        <w:tc>
          <w:tcPr>
            <w:tcW w:w="3554" w:type="dxa"/>
            <w:vMerge/>
            <w:tcBorders>
              <w:top w:val="single" w:sz="4" w:space="0" w:color="000000"/>
              <w:left w:val="single" w:sz="4" w:space="0" w:color="000000"/>
              <w:bottom w:val="nil"/>
              <w:right w:val="single" w:sz="4" w:space="0" w:color="000000"/>
            </w:tcBorders>
            <w:vAlign w:val="center"/>
            <w:hideMark/>
          </w:tcPr>
          <w:p w:rsidR="0093096F" w:rsidRPr="00ED7C49" w:rsidRDefault="0093096F" w:rsidP="0093096F">
            <w:pPr>
              <w:rPr>
                <w:rFonts w:ascii="Arial Narrow" w:hAnsi="Arial Narrow"/>
                <w:noProof/>
                <w:sz w:val="22"/>
                <w:szCs w:val="22"/>
                <w:lang w:eastAsia="en-US"/>
              </w:rPr>
            </w:pPr>
          </w:p>
        </w:tc>
        <w:tc>
          <w:tcPr>
            <w:tcW w:w="1559" w:type="dxa"/>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rsidR="0093096F" w:rsidRPr="00ED7C49" w:rsidRDefault="0093096F" w:rsidP="0093096F">
            <w:pPr>
              <w:pStyle w:val="TableParagraph"/>
              <w:spacing w:before="64"/>
              <w:ind w:left="425" w:right="535"/>
              <w:rPr>
                <w:rFonts w:ascii="Arial Narrow" w:eastAsia="Times New Roman" w:hAnsi="Arial Narrow" w:cs="Times New Roman"/>
              </w:rPr>
            </w:pPr>
            <w:r w:rsidRPr="00ED7C49">
              <w:rPr>
                <w:rFonts w:ascii="Arial Narrow" w:hAnsi="Arial Narrow"/>
                <w:b/>
              </w:rPr>
              <w:t>PROW</w:t>
            </w:r>
          </w:p>
        </w:tc>
        <w:tc>
          <w:tcPr>
            <w:tcW w:w="1134" w:type="dxa"/>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rsidR="0093096F" w:rsidRPr="00ED7C49" w:rsidRDefault="0093096F" w:rsidP="0093096F">
            <w:pPr>
              <w:pStyle w:val="TableParagraph"/>
              <w:spacing w:before="100" w:line="276" w:lineRule="auto"/>
              <w:ind w:left="141" w:right="116" w:hanging="22"/>
              <w:rPr>
                <w:rFonts w:ascii="Arial Narrow" w:eastAsia="Times New Roman" w:hAnsi="Arial Narrow" w:cs="Times New Roman"/>
              </w:rPr>
            </w:pPr>
            <w:r w:rsidRPr="00ED7C49">
              <w:rPr>
                <w:rFonts w:ascii="Arial Narrow" w:hAnsi="Arial Narrow"/>
                <w:b/>
              </w:rPr>
              <w:t>Fundusz wiodący</w:t>
            </w:r>
          </w:p>
        </w:tc>
        <w:tc>
          <w:tcPr>
            <w:tcW w:w="1418" w:type="dxa"/>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rsidR="0093096F" w:rsidRPr="00ED7C49" w:rsidRDefault="0093096F" w:rsidP="0093096F">
            <w:pPr>
              <w:pStyle w:val="TableParagraph"/>
              <w:tabs>
                <w:tab w:val="left" w:pos="1222"/>
              </w:tabs>
              <w:spacing w:before="100" w:line="276" w:lineRule="auto"/>
              <w:ind w:left="88" w:right="181"/>
              <w:rPr>
                <w:rFonts w:ascii="Arial Narrow" w:eastAsia="Times New Roman" w:hAnsi="Arial Narrow" w:cs="Times New Roman"/>
              </w:rPr>
            </w:pPr>
            <w:r w:rsidRPr="00ED7C49">
              <w:rPr>
                <w:rFonts w:ascii="Arial Narrow" w:hAnsi="Arial Narrow"/>
                <w:b/>
              </w:rPr>
              <w:t>Razem EFSI</w:t>
            </w:r>
          </w:p>
        </w:tc>
      </w:tr>
      <w:tr w:rsidR="00ED7C49" w:rsidRPr="00ED7C49" w:rsidTr="0093096F">
        <w:trPr>
          <w:trHeight w:hRule="exact" w:val="1022"/>
        </w:trPr>
        <w:tc>
          <w:tcPr>
            <w:tcW w:w="3554"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rsidR="0093096F" w:rsidRPr="00ED7C49" w:rsidRDefault="0093096F" w:rsidP="0093096F">
            <w:pPr>
              <w:pStyle w:val="TableParagraph"/>
              <w:spacing w:before="54" w:line="276" w:lineRule="auto"/>
              <w:ind w:left="139" w:right="139"/>
              <w:rPr>
                <w:rFonts w:ascii="Arial Narrow" w:eastAsia="Times New Roman" w:hAnsi="Arial Narrow" w:cs="Times New Roman"/>
                <w:lang w:val="pl-PL"/>
              </w:rPr>
            </w:pPr>
            <w:r w:rsidRPr="00ED7C49">
              <w:rPr>
                <w:rFonts w:ascii="Arial Narrow" w:hAnsi="Arial Narrow" w:cs="Times New Roman"/>
                <w:b/>
                <w:lang w:val="pl-PL"/>
              </w:rPr>
              <w:t xml:space="preserve">Realizacja LSR </w:t>
            </w:r>
            <w:r w:rsidRPr="00ED7C49">
              <w:rPr>
                <w:rFonts w:ascii="Arial Narrow" w:hAnsi="Arial Narrow" w:cs="Times New Roman"/>
                <w:lang w:val="pl-PL"/>
              </w:rPr>
              <w:t>(art. 35 ust. 1 lit. b rozporządzenia nr 1303/2013)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096F" w:rsidRPr="00ED7C49" w:rsidRDefault="0093096F" w:rsidP="0093096F">
            <w:pPr>
              <w:rPr>
                <w:rFonts w:ascii="Arial Narrow" w:hAnsi="Arial Narrow"/>
                <w:sz w:val="22"/>
                <w:szCs w:val="22"/>
                <w:lang w:eastAsia="en-US"/>
              </w:rPr>
            </w:pPr>
            <w:r w:rsidRPr="00ED7C49">
              <w:rPr>
                <w:rFonts w:ascii="Arial Narrow" w:hAnsi="Arial Narrow"/>
                <w:sz w:val="22"/>
                <w:szCs w:val="22"/>
                <w:lang w:eastAsia="en-US"/>
              </w:rPr>
              <w:t>4 750 000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096F" w:rsidRPr="00ED7C49" w:rsidRDefault="0093096F" w:rsidP="0093096F">
            <w:pPr>
              <w:rPr>
                <w:rFonts w:ascii="Arial Narrow" w:hAnsi="Arial Narrow"/>
                <w:sz w:val="22"/>
                <w:szCs w:val="22"/>
                <w:lang w:eastAsia="en-US"/>
              </w:rPr>
            </w:pPr>
            <w:r w:rsidRPr="00ED7C49">
              <w:rPr>
                <w:noProof/>
              </w:rPr>
              <mc:AlternateContent>
                <mc:Choice Requires="wpg">
                  <w:drawing>
                    <wp:anchor distT="0" distB="0" distL="114300" distR="114300" simplePos="0" relativeHeight="251664384" behindDoc="1" locked="0" layoutInCell="1" allowOverlap="1" wp14:anchorId="028D4B59" wp14:editId="01904464">
                      <wp:simplePos x="0" y="0"/>
                      <wp:positionH relativeFrom="page">
                        <wp:posOffset>-8255</wp:posOffset>
                      </wp:positionH>
                      <wp:positionV relativeFrom="paragraph">
                        <wp:posOffset>-17145</wp:posOffset>
                      </wp:positionV>
                      <wp:extent cx="721995" cy="1299210"/>
                      <wp:effectExtent l="0" t="0" r="20955" b="15240"/>
                      <wp:wrapNone/>
                      <wp:docPr id="8" name="Grupa 8"/>
                      <wp:cNvGraphicFramePr/>
                      <a:graphic xmlns:a="http://schemas.openxmlformats.org/drawingml/2006/main">
                        <a:graphicData uri="http://schemas.microsoft.com/office/word/2010/wordprocessingGroup">
                          <wpg:wgp>
                            <wpg:cNvGrpSpPr/>
                            <wpg:grpSpPr bwMode="auto">
                              <a:xfrm>
                                <a:off x="0" y="0"/>
                                <a:ext cx="721995" cy="1299210"/>
                                <a:chOff x="5" y="5"/>
                                <a:chExt cx="1127" cy="2037"/>
                              </a:xfrm>
                            </wpg:grpSpPr>
                            <wpg:grpSp>
                              <wpg:cNvPr id="49" name="Group 27"/>
                              <wpg:cNvGrpSpPr>
                                <a:grpSpLocks/>
                              </wpg:cNvGrpSpPr>
                              <wpg:grpSpPr bwMode="auto">
                                <a:xfrm>
                                  <a:off x="5" y="5"/>
                                  <a:ext cx="1127" cy="1013"/>
                                  <a:chOff x="5" y="5"/>
                                  <a:chExt cx="1127" cy="1013"/>
                                </a:xfrm>
                              </wpg:grpSpPr>
                              <wps:wsp>
                                <wps:cNvPr id="56" name="Freeform 28"/>
                                <wps:cNvSpPr>
                                  <a:spLocks/>
                                </wps:cNvSpPr>
                                <wps:spPr bwMode="auto">
                                  <a:xfrm>
                                    <a:off x="5" y="5"/>
                                    <a:ext cx="1127" cy="1013"/>
                                  </a:xfrm>
                                  <a:custGeom>
                                    <a:avLst/>
                                    <a:gdLst>
                                      <a:gd name="T0" fmla="+- 0 8370 8370"/>
                                      <a:gd name="T1" fmla="*/ T0 w 1127"/>
                                      <a:gd name="T2" fmla="+- 0 2059 2059"/>
                                      <a:gd name="T3" fmla="*/ 2059 h 1013"/>
                                      <a:gd name="T4" fmla="+- 0 9496 8370"/>
                                      <a:gd name="T5" fmla="*/ T4 w 1127"/>
                                      <a:gd name="T6" fmla="+- 0 3072 2059"/>
                                      <a:gd name="T7" fmla="*/ 3072 h 1013"/>
                                    </a:gdLst>
                                    <a:ahLst/>
                                    <a:cxnLst>
                                      <a:cxn ang="0">
                                        <a:pos x="T1" y="T3"/>
                                      </a:cxn>
                                      <a:cxn ang="0">
                                        <a:pos x="T5" y="T7"/>
                                      </a:cxn>
                                    </a:cxnLst>
                                    <a:rect l="0" t="0" r="r" b="b"/>
                                    <a:pathLst>
                                      <a:path w="1127" h="1013">
                                        <a:moveTo>
                                          <a:pt x="0" y="0"/>
                                        </a:moveTo>
                                        <a:lnTo>
                                          <a:pt x="1126"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1A88" w:rsidRDefault="00D71A88"/>
                                  </w:txbxContent>
                                </wps:txbx>
                                <wps:bodyPr rot="0" vert="horz" wrap="square" lIns="91440" tIns="45720" rIns="91440" bIns="45720" anchor="t" anchorCtr="0" upright="1">
                                  <a:noAutofit/>
                                </wps:bodyPr>
                              </wps:wsp>
                            </wpg:grpSp>
                            <wpg:grpSp>
                              <wpg:cNvPr id="50" name="Group 25"/>
                              <wpg:cNvGrpSpPr>
                                <a:grpSpLocks/>
                              </wpg:cNvGrpSpPr>
                              <wpg:grpSpPr bwMode="auto">
                                <a:xfrm>
                                  <a:off x="5" y="5"/>
                                  <a:ext cx="1127" cy="1013"/>
                                  <a:chOff x="5" y="5"/>
                                  <a:chExt cx="1127" cy="1013"/>
                                </a:xfrm>
                              </wpg:grpSpPr>
                              <wps:wsp>
                                <wps:cNvPr id="55" name="Freeform 26"/>
                                <wps:cNvSpPr>
                                  <a:spLocks/>
                                </wps:cNvSpPr>
                                <wps:spPr bwMode="auto">
                                  <a:xfrm>
                                    <a:off x="5" y="5"/>
                                    <a:ext cx="1127" cy="1013"/>
                                  </a:xfrm>
                                  <a:custGeom>
                                    <a:avLst/>
                                    <a:gdLst>
                                      <a:gd name="T0" fmla="+- 0 9496 8370"/>
                                      <a:gd name="T1" fmla="*/ T0 w 1127"/>
                                      <a:gd name="T2" fmla="+- 0 2059 2059"/>
                                      <a:gd name="T3" fmla="*/ 2059 h 1013"/>
                                      <a:gd name="T4" fmla="+- 0 8370 8370"/>
                                      <a:gd name="T5" fmla="*/ T4 w 1127"/>
                                      <a:gd name="T6" fmla="+- 0 3072 2059"/>
                                      <a:gd name="T7" fmla="*/ 3072 h 1013"/>
                                    </a:gdLst>
                                    <a:ahLst/>
                                    <a:cxnLst>
                                      <a:cxn ang="0">
                                        <a:pos x="T1" y="T3"/>
                                      </a:cxn>
                                      <a:cxn ang="0">
                                        <a:pos x="T5" y="T7"/>
                                      </a:cxn>
                                    </a:cxnLst>
                                    <a:rect l="0" t="0" r="r" b="b"/>
                                    <a:pathLst>
                                      <a:path w="1127" h="1013">
                                        <a:moveTo>
                                          <a:pt x="1126" y="0"/>
                                        </a:moveTo>
                                        <a:lnTo>
                                          <a:pt x="0"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1A88" w:rsidRDefault="00D71A88" w:rsidP="0093096F"/>
                                  </w:txbxContent>
                                </wps:txbx>
                                <wps:bodyPr rot="0" vert="horz" wrap="square" lIns="91440" tIns="45720" rIns="91440" bIns="45720" anchor="t" anchorCtr="0" upright="1">
                                  <a:noAutofit/>
                                </wps:bodyPr>
                              </wps:wsp>
                            </wpg:grpSp>
                            <wpg:grpSp>
                              <wpg:cNvPr id="51" name="Group 23"/>
                              <wpg:cNvGrpSpPr>
                                <a:grpSpLocks/>
                              </wpg:cNvGrpSpPr>
                              <wpg:grpSpPr bwMode="auto">
                                <a:xfrm>
                                  <a:off x="5" y="1028"/>
                                  <a:ext cx="1127" cy="1014"/>
                                  <a:chOff x="5" y="1028"/>
                                  <a:chExt cx="1127" cy="1014"/>
                                </a:xfrm>
                              </wpg:grpSpPr>
                              <wps:wsp>
                                <wps:cNvPr id="54" name="Freeform 24"/>
                                <wps:cNvSpPr>
                                  <a:spLocks/>
                                </wps:cNvSpPr>
                                <wps:spPr bwMode="auto">
                                  <a:xfrm>
                                    <a:off x="5" y="1028"/>
                                    <a:ext cx="1127" cy="1014"/>
                                  </a:xfrm>
                                  <a:custGeom>
                                    <a:avLst/>
                                    <a:gdLst>
                                      <a:gd name="T0" fmla="+- 0 8370 8370"/>
                                      <a:gd name="T1" fmla="*/ T0 w 1127"/>
                                      <a:gd name="T2" fmla="+- 0 3082 3082"/>
                                      <a:gd name="T3" fmla="*/ 3082 h 1014"/>
                                      <a:gd name="T4" fmla="+- 0 9496 8370"/>
                                      <a:gd name="T5" fmla="*/ T4 w 1127"/>
                                      <a:gd name="T6" fmla="+- 0 4095 3082"/>
                                      <a:gd name="T7" fmla="*/ 4095 h 1014"/>
                                    </a:gdLst>
                                    <a:ahLst/>
                                    <a:cxnLst>
                                      <a:cxn ang="0">
                                        <a:pos x="T1" y="T3"/>
                                      </a:cxn>
                                      <a:cxn ang="0">
                                        <a:pos x="T5" y="T7"/>
                                      </a:cxn>
                                    </a:cxnLst>
                                    <a:rect l="0" t="0" r="r" b="b"/>
                                    <a:pathLst>
                                      <a:path w="1127" h="1014">
                                        <a:moveTo>
                                          <a:pt x="0" y="0"/>
                                        </a:moveTo>
                                        <a:lnTo>
                                          <a:pt x="1126"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1A88" w:rsidRDefault="00D71A88" w:rsidP="0093096F"/>
                                  </w:txbxContent>
                                </wps:txbx>
                                <wps:bodyPr rot="0" vert="horz" wrap="square" lIns="91440" tIns="45720" rIns="91440" bIns="45720" anchor="t" anchorCtr="0" upright="1">
                                  <a:noAutofit/>
                                </wps:bodyPr>
                              </wps:wsp>
                            </wpg:grpSp>
                            <wpg:grpSp>
                              <wpg:cNvPr id="52" name="Group 21"/>
                              <wpg:cNvGrpSpPr>
                                <a:grpSpLocks/>
                              </wpg:cNvGrpSpPr>
                              <wpg:grpSpPr bwMode="auto">
                                <a:xfrm>
                                  <a:off x="5" y="1028"/>
                                  <a:ext cx="1127" cy="1014"/>
                                  <a:chOff x="5" y="1028"/>
                                  <a:chExt cx="1127" cy="1014"/>
                                </a:xfrm>
                              </wpg:grpSpPr>
                              <wps:wsp>
                                <wps:cNvPr id="53" name="Freeform 22"/>
                                <wps:cNvSpPr>
                                  <a:spLocks/>
                                </wps:cNvSpPr>
                                <wps:spPr bwMode="auto">
                                  <a:xfrm>
                                    <a:off x="5" y="1028"/>
                                    <a:ext cx="1127" cy="1014"/>
                                  </a:xfrm>
                                  <a:custGeom>
                                    <a:avLst/>
                                    <a:gdLst>
                                      <a:gd name="T0" fmla="+- 0 9496 8370"/>
                                      <a:gd name="T1" fmla="*/ T0 w 1127"/>
                                      <a:gd name="T2" fmla="+- 0 3082 3082"/>
                                      <a:gd name="T3" fmla="*/ 3082 h 1014"/>
                                      <a:gd name="T4" fmla="+- 0 8370 8370"/>
                                      <a:gd name="T5" fmla="*/ T4 w 1127"/>
                                      <a:gd name="T6" fmla="+- 0 4095 3082"/>
                                      <a:gd name="T7" fmla="*/ 4095 h 1014"/>
                                    </a:gdLst>
                                    <a:ahLst/>
                                    <a:cxnLst>
                                      <a:cxn ang="0">
                                        <a:pos x="T1" y="T3"/>
                                      </a:cxn>
                                      <a:cxn ang="0">
                                        <a:pos x="T5" y="T7"/>
                                      </a:cxn>
                                    </a:cxnLst>
                                    <a:rect l="0" t="0" r="r" b="b"/>
                                    <a:pathLst>
                                      <a:path w="1127" h="1014">
                                        <a:moveTo>
                                          <a:pt x="1126" y="0"/>
                                        </a:moveTo>
                                        <a:lnTo>
                                          <a:pt x="0"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1A88" w:rsidRDefault="00D71A88" w:rsidP="0093096F"/>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a 8" o:spid="_x0000_s1032" style="position:absolute;margin-left:-.65pt;margin-top:-1.35pt;width:56.85pt;height:102.3pt;z-index:-251652096;mso-position-horizontal-relative:page;mso-position-vertical-relative:text" coordorigin="5,5" coordsize="1127,2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">
                      <v:group id="Group 27" o:spid="_x0000_s1033" style="position:absolute;left:5;top:5;width:1127;height:1013" coordorigin="5,5" coordsize="1127,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28" o:spid="_x0000_s1034" style="position:absolute;left:5;top:5;width:1127;height:1013;visibility:visible;mso-wrap-style:square;v-text-anchor:top" coordsize="1127,10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UwMUA&#10;AADbAAAADwAAAGRycy9kb3ducmV2LnhtbESPT2vCQBTE7wW/w/IEb3VjwdSmWUUEwYM9JAri7TX7&#10;8odm38bsNqbfvlsoeBxm5jdMuhlNKwbqXWNZwWIegSAurG64UnA+7Z9XIJxH1thaJgU/5GCznjyl&#10;mGh754yG3FciQNglqKD2vkukdEVNBt3cdsTBK21v0AfZV1L3eA9w08qXKIqlwYbDQo0d7WoqvvJv&#10;o4Dz3f4kt690iT7KT3PNiuH2dlRqNh237yA8jf4R/m8ftIJlDH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5TAxQAAANsAAAAPAAAAAAAAAAAAAAAAAJgCAABkcnMv&#10;ZG93bnJldi54bWxQSwUGAAAAAAQABAD1AAAAigMAAAAA&#10;" adj="-11796480,,5400" path="m,l1126,1013e" filled="f" strokeweight=".48pt">
                          <v:stroke joinstyle="round"/>
                          <v:formulas/>
                          <v:path arrowok="t" o:connecttype="custom" o:connectlocs="0,2059;1126,3072" o:connectangles="0,0" textboxrect="0,0,1127,1013"/>
                          <v:textbox>
                            <w:txbxContent>
                              <w:p w:rsidR="00D71A88" w:rsidRDefault="00D71A88"/>
                            </w:txbxContent>
                          </v:textbox>
                        </v:shape>
                      </v:group>
                      <v:group id="Group 25" o:spid="_x0000_s1035" style="position:absolute;left:5;top:5;width:1127;height:1013" coordorigin="5,5" coordsize="1127,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26" o:spid="_x0000_s1036" style="position:absolute;left:5;top:5;width:1127;height:1013;visibility:visible;mso-wrap-style:square;v-text-anchor:top" coordsize="1127,10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0Kt8QA&#10;AADbAAAADwAAAGRycy9kb3ducmV2LnhtbESPT4vCMBTE7wt+h/AEb9tUwT9bjSKC4GE9WAXx9rZ5&#10;tsXmpTaxdr/9ZkHwOMzMb5jFqjOVaKlxpWUFwygGQZxZXXKu4HTcfs5AOI+ssbJMCn7JwWrZ+1hg&#10;ou2TD9SmPhcBwi5BBYX3dSKlywoy6CJbEwfvahuDPsgml7rBZ4CbSo7ieCINlhwWCqxpU1B2Sx9G&#10;Aaeb7VGup3SO99cfczlk7f3rW6lBv1vPQXjq/Dv8au+0gvEY/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9CrfEAAAA2wAAAA8AAAAAAAAAAAAAAAAAmAIAAGRycy9k&#10;b3ducmV2LnhtbFBLBQYAAAAABAAEAPUAAACJAwAAAAA=&#10;" adj="-11796480,,5400" path="m1126,l,1013e" filled="f" strokeweight=".48pt">
                          <v:stroke joinstyle="round"/>
                          <v:formulas/>
                          <v:path arrowok="t" o:connecttype="custom" o:connectlocs="1126,2059;0,3072" o:connectangles="0,0" textboxrect="0,0,1127,1013"/>
                          <v:textbox>
                            <w:txbxContent>
                              <w:p w:rsidR="00D71A88" w:rsidRDefault="00D71A88" w:rsidP="0093096F"/>
                            </w:txbxContent>
                          </v:textbox>
                        </v:shape>
                      </v:group>
                      <v:group id="Group 23" o:spid="_x0000_s1037" style="position:absolute;left:5;top:1028;width:1127;height:1014" coordorigin="5,1028" coordsize="1127,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24" o:spid="_x0000_s1038" style="position:absolute;left:5;top:1028;width:1127;height:1014;visibility:visible;mso-wrap-style:square;v-text-anchor:top" coordsize="1127,10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8EMMA&#10;AADbAAAADwAAAGRycy9kb3ducmV2LnhtbESPwWrDMBBE74H+g9hCb4nckpjgRjFOoJBLD3ZzyHFr&#10;bSwTa+VKauL+fVQo9DjMzBtmU052EFfyoXes4HmRgSBune65U3D8eJuvQYSIrHFwTAp+KEC5fZht&#10;sNDuxjVdm9iJBOFQoAIT41hIGVpDFsPCjcTJOztvMSbpO6k93hLcDvIly3Jpsee0YHCkvaH20nxb&#10;BbsaPUr9Wb2fv+IpN+tDuDRLpZ4ep+oVRKQp/of/2getYLWE3y/pB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8EMMAAADbAAAADwAAAAAAAAAAAAAAAACYAgAAZHJzL2Rv&#10;d25yZXYueG1sUEsFBgAAAAAEAAQA9QAAAIgDAAAAAA==&#10;" adj="-11796480,,5400" path="m,l1126,1013e" filled="f" strokeweight=".48pt">
                          <v:stroke joinstyle="round"/>
                          <v:formulas/>
                          <v:path arrowok="t" o:connecttype="custom" o:connectlocs="0,3082;1126,4095" o:connectangles="0,0" textboxrect="0,0,1127,1014"/>
                          <v:textbox>
                            <w:txbxContent>
                              <w:p w:rsidR="00D71A88" w:rsidRDefault="00D71A88" w:rsidP="0093096F"/>
                            </w:txbxContent>
                          </v:textbox>
                        </v:shape>
                      </v:group>
                      <v:group id="Group 21" o:spid="_x0000_s1039" style="position:absolute;left:5;top:1028;width:1127;height:1014" coordorigin="5,1028" coordsize="1127,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22" o:spid="_x0000_s1040" style="position:absolute;left:5;top:1028;width:1127;height:1014;visibility:visible;mso-wrap-style:square;v-text-anchor:top" coordsize="1127,10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kZMMA&#10;AADbAAAADwAAAGRycy9kb3ducmV2LnhtbESPQWsCMRSE70L/Q3gFb5qt2kW2RrFCwYsHVw89vm6e&#10;m8XNyzZJdf33RhB6HGbmG2ax6m0rLuRD41jB2zgDQVw53XCt4Hj4Gs1BhIissXVMCm4UYLV8GSyw&#10;0O7Ke7qUsRYJwqFABSbGrpAyVIYshrHriJN3ct5iTNLXUnu8Jrht5STLcmmx4bRgsKONoepc/lkF&#10;n3v0KPXPenf6jd+5mW/DuZwpNXzt1x8gIvXxP/xsb7WC9yk8vq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rkZMMAAADbAAAADwAAAAAAAAAAAAAAAACYAgAAZHJzL2Rv&#10;d25yZXYueG1sUEsFBgAAAAAEAAQA9QAAAIgDAAAAAA==&#10;" adj="-11796480,,5400" path="m1126,l,1013e" filled="f" strokeweight=".48pt">
                          <v:stroke joinstyle="round"/>
                          <v:formulas/>
                          <v:path arrowok="t" o:connecttype="custom" o:connectlocs="1126,3082;0,4095" o:connectangles="0,0" textboxrect="0,0,1127,1014"/>
                          <v:textbox>
                            <w:txbxContent>
                              <w:p w:rsidR="00D71A88" w:rsidRDefault="00D71A88" w:rsidP="0093096F"/>
                            </w:txbxContent>
                          </v:textbox>
                        </v:shape>
                      </v:group>
                      <w10:wrap anchorx="page"/>
                    </v:group>
                  </w:pict>
                </mc:Fallback>
              </mc:AlternateContent>
            </w:r>
          </w:p>
        </w:tc>
        <w:tc>
          <w:tcPr>
            <w:tcW w:w="1418" w:type="dxa"/>
            <w:tcBorders>
              <w:top w:val="single" w:sz="4" w:space="0" w:color="auto"/>
              <w:left w:val="single" w:sz="4" w:space="0" w:color="auto"/>
              <w:bottom w:val="single" w:sz="4" w:space="0" w:color="auto"/>
              <w:right w:val="single" w:sz="4" w:space="0" w:color="auto"/>
            </w:tcBorders>
            <w:vAlign w:val="center"/>
            <w:hideMark/>
          </w:tcPr>
          <w:p w:rsidR="0093096F" w:rsidRPr="00ED7C49" w:rsidRDefault="0093096F" w:rsidP="0093096F">
            <w:pPr>
              <w:rPr>
                <w:rFonts w:ascii="Arial Narrow" w:hAnsi="Arial Narrow"/>
                <w:sz w:val="22"/>
                <w:szCs w:val="22"/>
                <w:lang w:eastAsia="en-US"/>
              </w:rPr>
            </w:pPr>
            <w:r w:rsidRPr="00ED7C49">
              <w:rPr>
                <w:rFonts w:ascii="Arial Narrow" w:hAnsi="Arial Narrow"/>
                <w:sz w:val="22"/>
                <w:szCs w:val="22"/>
                <w:lang w:eastAsia="en-US"/>
              </w:rPr>
              <w:t>4 750 000</w:t>
            </w:r>
          </w:p>
        </w:tc>
      </w:tr>
      <w:tr w:rsidR="00ED7C49" w:rsidRPr="00ED7C49" w:rsidTr="0093096F">
        <w:trPr>
          <w:trHeight w:hRule="exact" w:val="1023"/>
        </w:trPr>
        <w:tc>
          <w:tcPr>
            <w:tcW w:w="355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rsidR="0093096F" w:rsidRPr="00ED7C49" w:rsidRDefault="0093096F" w:rsidP="0093096F">
            <w:pPr>
              <w:pStyle w:val="TableParagraph"/>
              <w:spacing w:before="54" w:line="276" w:lineRule="auto"/>
              <w:ind w:left="139" w:right="139"/>
              <w:rPr>
                <w:rFonts w:ascii="Arial Narrow" w:eastAsia="Times New Roman" w:hAnsi="Arial Narrow" w:cs="Times New Roman"/>
                <w:lang w:val="pl-PL"/>
              </w:rPr>
            </w:pPr>
            <w:r w:rsidRPr="00ED7C49">
              <w:rPr>
                <w:rFonts w:ascii="Arial Narrow" w:hAnsi="Arial Narrow" w:cs="Times New Roman"/>
                <w:b/>
                <w:lang w:val="pl-PL"/>
              </w:rPr>
              <w:t xml:space="preserve">Współpraca </w:t>
            </w:r>
            <w:r w:rsidRPr="00ED7C49">
              <w:rPr>
                <w:rFonts w:ascii="Arial Narrow" w:hAnsi="Arial Narrow" w:cs="Times New Roman"/>
                <w:lang w:val="pl-PL"/>
              </w:rPr>
              <w:t>(art. 35 ust. 1 lit. c rozporządzenia nr 1303/2013)</w:t>
            </w:r>
          </w:p>
        </w:tc>
        <w:tc>
          <w:tcPr>
            <w:tcW w:w="1559" w:type="dxa"/>
            <w:tcBorders>
              <w:top w:val="single" w:sz="4" w:space="0" w:color="auto"/>
              <w:left w:val="single" w:sz="4" w:space="0" w:color="000000"/>
              <w:bottom w:val="single" w:sz="4" w:space="0" w:color="000000"/>
              <w:right w:val="single" w:sz="4" w:space="0" w:color="000000"/>
            </w:tcBorders>
            <w:vAlign w:val="center"/>
            <w:hideMark/>
          </w:tcPr>
          <w:p w:rsidR="0093096F" w:rsidRPr="00ED7C49" w:rsidRDefault="0093096F" w:rsidP="0093096F">
            <w:pPr>
              <w:rPr>
                <w:rFonts w:ascii="Arial Narrow" w:hAnsi="Arial Narrow"/>
                <w:sz w:val="22"/>
                <w:szCs w:val="22"/>
                <w:lang w:eastAsia="en-US"/>
              </w:rPr>
            </w:pPr>
            <w:r w:rsidRPr="00ED7C49">
              <w:rPr>
                <w:rFonts w:ascii="Arial Narrow" w:hAnsi="Arial Narrow"/>
                <w:sz w:val="22"/>
                <w:szCs w:val="22"/>
                <w:lang w:eastAsia="en-US"/>
              </w:rPr>
              <w:t>95 000</w:t>
            </w:r>
          </w:p>
        </w:tc>
        <w:tc>
          <w:tcPr>
            <w:tcW w:w="1134" w:type="dxa"/>
            <w:tcBorders>
              <w:top w:val="single" w:sz="4" w:space="0" w:color="auto"/>
              <w:left w:val="single" w:sz="4" w:space="0" w:color="000000"/>
              <w:bottom w:val="single" w:sz="4" w:space="0" w:color="000000"/>
              <w:right w:val="single" w:sz="4" w:space="0" w:color="000000"/>
            </w:tcBorders>
            <w:vAlign w:val="center"/>
          </w:tcPr>
          <w:p w:rsidR="0093096F" w:rsidRPr="00ED7C49" w:rsidRDefault="0093096F" w:rsidP="0093096F">
            <w:pPr>
              <w:rPr>
                <w:rFonts w:ascii="Arial Narrow" w:hAnsi="Arial Narrow"/>
                <w:sz w:val="22"/>
                <w:szCs w:val="22"/>
                <w:lang w:eastAsia="en-US"/>
              </w:rPr>
            </w:pPr>
          </w:p>
        </w:tc>
        <w:tc>
          <w:tcPr>
            <w:tcW w:w="1418" w:type="dxa"/>
            <w:tcBorders>
              <w:top w:val="single" w:sz="4" w:space="0" w:color="auto"/>
              <w:left w:val="single" w:sz="4" w:space="0" w:color="000000"/>
              <w:bottom w:val="single" w:sz="4" w:space="0" w:color="000000"/>
              <w:right w:val="single" w:sz="4" w:space="0" w:color="000000"/>
            </w:tcBorders>
            <w:vAlign w:val="center"/>
            <w:hideMark/>
          </w:tcPr>
          <w:p w:rsidR="0093096F" w:rsidRPr="00ED7C49" w:rsidRDefault="0093096F" w:rsidP="0093096F">
            <w:pPr>
              <w:rPr>
                <w:rFonts w:ascii="Arial Narrow" w:hAnsi="Arial Narrow"/>
                <w:sz w:val="22"/>
                <w:szCs w:val="22"/>
                <w:lang w:eastAsia="en-US"/>
              </w:rPr>
            </w:pPr>
            <w:r w:rsidRPr="00ED7C49">
              <w:rPr>
                <w:rFonts w:ascii="Arial Narrow" w:hAnsi="Arial Narrow"/>
                <w:sz w:val="22"/>
                <w:szCs w:val="22"/>
                <w:lang w:eastAsia="en-US"/>
              </w:rPr>
              <w:t>95 000</w:t>
            </w:r>
          </w:p>
        </w:tc>
      </w:tr>
      <w:tr w:rsidR="00ED7C49" w:rsidRPr="00ED7C49" w:rsidTr="0093096F">
        <w:trPr>
          <w:trHeight w:hRule="exact" w:val="607"/>
        </w:trPr>
        <w:tc>
          <w:tcPr>
            <w:tcW w:w="355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rsidR="0093096F" w:rsidRPr="00ED7C49" w:rsidRDefault="0093096F" w:rsidP="0093096F">
            <w:pPr>
              <w:pStyle w:val="TableParagraph"/>
              <w:spacing w:before="54" w:line="276" w:lineRule="auto"/>
              <w:ind w:left="139" w:right="139"/>
              <w:rPr>
                <w:rFonts w:ascii="Arial Narrow" w:eastAsia="Times New Roman" w:hAnsi="Arial Narrow" w:cs="Times New Roman"/>
                <w:lang w:val="pl-PL"/>
              </w:rPr>
            </w:pPr>
            <w:r w:rsidRPr="00ED7C49">
              <w:rPr>
                <w:rFonts w:ascii="Arial Narrow" w:hAnsi="Arial Narrow" w:cs="Times New Roman"/>
                <w:b/>
                <w:lang w:val="pl-PL"/>
              </w:rPr>
              <w:t xml:space="preserve">Koszty bieżące </w:t>
            </w:r>
            <w:r w:rsidRPr="00ED7C49">
              <w:rPr>
                <w:rFonts w:ascii="Arial Narrow" w:hAnsi="Arial Narrow" w:cs="Times New Roman"/>
                <w:lang w:val="pl-PL"/>
              </w:rPr>
              <w:t>(art. 35 ust. 1 lit. d rozporządzenia nr 1303/2013)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3096F" w:rsidRPr="00ED7C49" w:rsidRDefault="007655F0" w:rsidP="007655F0">
            <w:pPr>
              <w:rPr>
                <w:rFonts w:ascii="Arial Narrow" w:hAnsi="Arial Narrow"/>
                <w:sz w:val="22"/>
                <w:szCs w:val="22"/>
                <w:lang w:eastAsia="en-US"/>
              </w:rPr>
            </w:pPr>
            <w:r>
              <w:rPr>
                <w:rFonts w:ascii="Arial Narrow" w:hAnsi="Arial Narrow"/>
                <w:sz w:val="22"/>
                <w:szCs w:val="22"/>
                <w:lang w:eastAsia="en-US"/>
              </w:rPr>
              <w:t>1 038 350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3096F" w:rsidRPr="00ED7C49" w:rsidRDefault="0093096F" w:rsidP="0093096F">
            <w:pPr>
              <w:rPr>
                <w:rFonts w:ascii="Arial Narrow" w:hAnsi="Arial Narrow"/>
                <w:sz w:val="22"/>
                <w:szCs w:val="22"/>
                <w:lang w:eastAsia="en-US"/>
              </w:rPr>
            </w:pPr>
            <w:r w:rsidRPr="00ED7C49">
              <w:rPr>
                <w:rFonts w:ascii="Arial Narrow" w:hAnsi="Arial Narrow"/>
                <w:sz w:val="22"/>
                <w:szCs w:val="22"/>
                <w:lang w:eastAsia="en-US"/>
              </w:rPr>
              <w:t>EFROW</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3096F" w:rsidRPr="00ED7C49" w:rsidRDefault="007655F0" w:rsidP="0093096F">
            <w:pPr>
              <w:rPr>
                <w:rFonts w:ascii="Arial Narrow" w:hAnsi="Arial Narrow"/>
                <w:sz w:val="22"/>
                <w:szCs w:val="22"/>
                <w:lang w:eastAsia="en-US"/>
              </w:rPr>
            </w:pPr>
            <w:r>
              <w:rPr>
                <w:rFonts w:ascii="Arial Narrow" w:hAnsi="Arial Narrow"/>
                <w:sz w:val="22"/>
                <w:szCs w:val="22"/>
                <w:lang w:eastAsia="en-US"/>
              </w:rPr>
              <w:t>1 038 350</w:t>
            </w:r>
          </w:p>
        </w:tc>
      </w:tr>
      <w:tr w:rsidR="00ED7C49" w:rsidRPr="00ED7C49" w:rsidTr="0093096F">
        <w:trPr>
          <w:trHeight w:hRule="exact" w:val="849"/>
        </w:trPr>
        <w:tc>
          <w:tcPr>
            <w:tcW w:w="355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rsidR="0093096F" w:rsidRPr="00ED7C49" w:rsidRDefault="0093096F" w:rsidP="0093096F">
            <w:pPr>
              <w:pStyle w:val="TableParagraph"/>
              <w:spacing w:before="54" w:line="276" w:lineRule="auto"/>
              <w:ind w:left="142" w:right="139"/>
              <w:rPr>
                <w:rFonts w:ascii="Arial Narrow" w:eastAsia="Times New Roman" w:hAnsi="Arial Narrow" w:cs="Times New Roman"/>
                <w:lang w:val="pl-PL"/>
              </w:rPr>
            </w:pPr>
            <w:r w:rsidRPr="00ED7C49">
              <w:rPr>
                <w:rFonts w:ascii="Arial Narrow" w:hAnsi="Arial Narrow" w:cs="Times New Roman"/>
                <w:b/>
                <w:lang w:val="pl-PL"/>
              </w:rPr>
              <w:t xml:space="preserve">Aktywizacja </w:t>
            </w:r>
            <w:r w:rsidRPr="00ED7C49">
              <w:rPr>
                <w:rFonts w:ascii="Arial Narrow" w:hAnsi="Arial Narrow" w:cs="Times New Roman"/>
                <w:lang w:val="pl-PL"/>
              </w:rPr>
              <w:t>(art. 35 ust. 1 lit. e rozporządzenia nr 1303/2013)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3096F" w:rsidRPr="00ED7C49" w:rsidRDefault="007655F0" w:rsidP="0093096F">
            <w:pPr>
              <w:rPr>
                <w:rFonts w:ascii="Arial Narrow" w:hAnsi="Arial Narrow"/>
                <w:sz w:val="22"/>
                <w:szCs w:val="22"/>
                <w:lang w:eastAsia="en-US"/>
              </w:rPr>
            </w:pPr>
            <w:r>
              <w:rPr>
                <w:rFonts w:ascii="Arial Narrow" w:hAnsi="Arial Narrow"/>
                <w:sz w:val="22"/>
                <w:szCs w:val="22"/>
                <w:lang w:eastAsia="en-US"/>
              </w:rPr>
              <w:t>149 150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3096F" w:rsidRPr="00ED7C49" w:rsidRDefault="0093096F" w:rsidP="0093096F">
            <w:pPr>
              <w:rPr>
                <w:rFonts w:ascii="Arial Narrow" w:hAnsi="Arial Narrow"/>
                <w:sz w:val="22"/>
                <w:szCs w:val="22"/>
                <w:lang w:eastAsia="en-US"/>
              </w:rPr>
            </w:pPr>
            <w:r w:rsidRPr="00ED7C49">
              <w:rPr>
                <w:rFonts w:ascii="Arial Narrow" w:hAnsi="Arial Narrow"/>
                <w:sz w:val="22"/>
                <w:szCs w:val="22"/>
                <w:lang w:eastAsia="en-US"/>
              </w:rPr>
              <w:t>EFROW</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3096F" w:rsidRPr="00ED7C49" w:rsidRDefault="007655F0" w:rsidP="0093096F">
            <w:pPr>
              <w:rPr>
                <w:rFonts w:ascii="Arial Narrow" w:hAnsi="Arial Narrow"/>
                <w:sz w:val="22"/>
                <w:szCs w:val="22"/>
                <w:lang w:eastAsia="en-US"/>
              </w:rPr>
            </w:pPr>
            <w:r>
              <w:rPr>
                <w:rFonts w:ascii="Arial Narrow" w:hAnsi="Arial Narrow"/>
                <w:sz w:val="22"/>
                <w:szCs w:val="22"/>
                <w:lang w:eastAsia="en-US"/>
              </w:rPr>
              <w:t>149 150</w:t>
            </w:r>
          </w:p>
        </w:tc>
      </w:tr>
      <w:tr w:rsidR="00ED7C49" w:rsidRPr="00ED7C49" w:rsidTr="0093096F">
        <w:trPr>
          <w:trHeight w:hRule="exact" w:val="507"/>
        </w:trPr>
        <w:tc>
          <w:tcPr>
            <w:tcW w:w="355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rsidR="0093096F" w:rsidRPr="00ED7C49" w:rsidRDefault="0093096F" w:rsidP="0093096F">
            <w:pPr>
              <w:pStyle w:val="TableParagraph"/>
              <w:spacing w:before="59"/>
              <w:ind w:left="139" w:right="139"/>
              <w:rPr>
                <w:rFonts w:ascii="Arial Narrow" w:eastAsia="Times New Roman" w:hAnsi="Arial Narrow" w:cs="Times New Roman"/>
              </w:rPr>
            </w:pPr>
            <w:r w:rsidRPr="00ED7C49">
              <w:rPr>
                <w:rFonts w:ascii="Arial Narrow" w:hAnsi="Arial Narrow" w:cs="Times New Roman"/>
                <w:b/>
              </w:rPr>
              <w:t>Razem</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3096F" w:rsidRPr="00ED7C49" w:rsidRDefault="0093096F" w:rsidP="0093096F">
            <w:pPr>
              <w:rPr>
                <w:rFonts w:ascii="Arial Narrow" w:hAnsi="Arial Narrow"/>
                <w:b/>
                <w:sz w:val="22"/>
                <w:szCs w:val="22"/>
                <w:lang w:eastAsia="en-US"/>
              </w:rPr>
            </w:pPr>
            <w:r w:rsidRPr="00ED7C49">
              <w:rPr>
                <w:rFonts w:ascii="Arial Narrow" w:hAnsi="Arial Narrow"/>
                <w:b/>
                <w:sz w:val="22"/>
                <w:szCs w:val="22"/>
                <w:lang w:eastAsia="en-US"/>
              </w:rPr>
              <w:t>6 032 500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3096F" w:rsidRPr="00ED7C49" w:rsidRDefault="0093096F" w:rsidP="0093096F">
            <w:pPr>
              <w:rPr>
                <w:rFonts w:ascii="Arial Narrow" w:hAnsi="Arial Narrow"/>
                <w:b/>
                <w:sz w:val="22"/>
                <w:szCs w:val="22"/>
                <w:lang w:eastAsia="en-US"/>
              </w:rPr>
            </w:pPr>
            <w:r w:rsidRPr="00ED7C49">
              <w:rPr>
                <w:rFonts w:ascii="Arial Narrow" w:hAnsi="Arial Narrow"/>
                <w:b/>
                <w:sz w:val="22"/>
                <w:szCs w:val="22"/>
                <w:lang w:eastAsia="en-US"/>
              </w:rPr>
              <w:t>EFROW</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3096F" w:rsidRPr="00ED7C49" w:rsidRDefault="0093096F" w:rsidP="0093096F">
            <w:pPr>
              <w:rPr>
                <w:rFonts w:ascii="Arial Narrow" w:hAnsi="Arial Narrow"/>
                <w:b/>
                <w:sz w:val="22"/>
                <w:szCs w:val="22"/>
                <w:lang w:eastAsia="en-US"/>
              </w:rPr>
            </w:pPr>
            <w:r w:rsidRPr="00ED7C49">
              <w:rPr>
                <w:rFonts w:ascii="Arial Narrow" w:hAnsi="Arial Narrow"/>
                <w:b/>
                <w:sz w:val="22"/>
                <w:szCs w:val="22"/>
                <w:lang w:eastAsia="en-US"/>
              </w:rPr>
              <w:t>6 032 500</w:t>
            </w:r>
          </w:p>
        </w:tc>
      </w:tr>
    </w:tbl>
    <w:p w:rsidR="005E540C" w:rsidRPr="00ED7C49" w:rsidRDefault="005E540C" w:rsidP="002644F3">
      <w:pPr>
        <w:spacing w:line="360" w:lineRule="auto"/>
        <w:rPr>
          <w:b/>
        </w:rPr>
      </w:pPr>
    </w:p>
    <w:p w:rsidR="005E540C" w:rsidRPr="00ED7C49" w:rsidRDefault="005E540C" w:rsidP="002644F3">
      <w:pPr>
        <w:spacing w:line="360" w:lineRule="auto"/>
        <w:rPr>
          <w:b/>
        </w:rPr>
      </w:pPr>
    </w:p>
    <w:p w:rsidR="005E540C" w:rsidRDefault="005E540C" w:rsidP="005E540C">
      <w:pPr>
        <w:spacing w:line="360" w:lineRule="auto"/>
        <w:jc w:val="both"/>
        <w:rPr>
          <w:b/>
        </w:rPr>
      </w:pPr>
    </w:p>
    <w:p w:rsidR="005E540C" w:rsidRDefault="005E540C" w:rsidP="005E540C">
      <w:pPr>
        <w:spacing w:line="360" w:lineRule="auto"/>
        <w:jc w:val="both"/>
        <w:rPr>
          <w:b/>
        </w:rPr>
      </w:pPr>
    </w:p>
    <w:p w:rsidR="005E540C" w:rsidRDefault="005E540C" w:rsidP="005E540C">
      <w:pPr>
        <w:spacing w:line="360" w:lineRule="auto"/>
        <w:jc w:val="both"/>
        <w:rPr>
          <w:b/>
        </w:rPr>
      </w:pPr>
    </w:p>
    <w:p w:rsidR="005E540C" w:rsidRDefault="005E540C" w:rsidP="005E540C">
      <w:pPr>
        <w:spacing w:line="360" w:lineRule="auto"/>
        <w:jc w:val="both"/>
        <w:rPr>
          <w:b/>
        </w:rPr>
      </w:pPr>
    </w:p>
    <w:p w:rsidR="005E540C" w:rsidRDefault="005E540C" w:rsidP="005E540C">
      <w:pPr>
        <w:spacing w:line="360" w:lineRule="auto"/>
        <w:jc w:val="both"/>
        <w:rPr>
          <w:b/>
        </w:rPr>
      </w:pPr>
    </w:p>
    <w:p w:rsidR="005E540C" w:rsidRDefault="005E540C" w:rsidP="005E540C">
      <w:pPr>
        <w:spacing w:line="360" w:lineRule="auto"/>
        <w:jc w:val="both"/>
        <w:rPr>
          <w:b/>
        </w:rPr>
      </w:pPr>
    </w:p>
    <w:p w:rsidR="007A5046" w:rsidRDefault="007A5046" w:rsidP="005E540C">
      <w:pPr>
        <w:spacing w:line="360" w:lineRule="auto"/>
        <w:jc w:val="both"/>
        <w:sectPr w:rsidR="007A5046" w:rsidSect="007A5046">
          <w:pgSz w:w="11906" w:h="16838"/>
          <w:pgMar w:top="624" w:right="624" w:bottom="624" w:left="1134" w:header="709" w:footer="709" w:gutter="0"/>
          <w:cols w:space="708"/>
          <w:docGrid w:linePitch="360"/>
        </w:sectPr>
      </w:pPr>
    </w:p>
    <w:p w:rsidR="006227F8" w:rsidRDefault="00D962CB" w:rsidP="005E540C">
      <w:pPr>
        <w:spacing w:line="360" w:lineRule="auto"/>
        <w:jc w:val="both"/>
        <w:rPr>
          <w:rFonts w:ascii="Arial Narrow" w:hAnsi="Arial Narrow"/>
          <w:b/>
          <w:sz w:val="22"/>
        </w:rPr>
      </w:pPr>
      <w:r w:rsidRPr="00CD771B">
        <w:rPr>
          <w:rFonts w:ascii="Arial Narrow" w:hAnsi="Arial Narrow"/>
          <w:b/>
          <w:sz w:val="22"/>
        </w:rPr>
        <w:lastRenderedPageBreak/>
        <w:t>Załącznik nr 5 Lokalnej Strategii Rozwoju LGD Zielone Światło na lata 2014-2020 – Plan komunikacji</w:t>
      </w:r>
    </w:p>
    <w:p w:rsidR="00AD1C12" w:rsidRDefault="005C1A0D" w:rsidP="005E540C">
      <w:pPr>
        <w:spacing w:line="360" w:lineRule="auto"/>
        <w:jc w:val="both"/>
        <w:rPr>
          <w:b/>
        </w:rPr>
      </w:pPr>
      <w:r>
        <w:rPr>
          <w:b/>
          <w:noProof/>
        </w:rPr>
        <w:drawing>
          <wp:inline distT="0" distB="0" distL="0" distR="0" wp14:anchorId="300B752D">
            <wp:extent cx="9565640" cy="57975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65640" cy="5797550"/>
                    </a:xfrm>
                    <a:prstGeom prst="rect">
                      <a:avLst/>
                    </a:prstGeom>
                    <a:noFill/>
                  </pic:spPr>
                </pic:pic>
              </a:graphicData>
            </a:graphic>
          </wp:inline>
        </w:drawing>
      </w:r>
    </w:p>
    <w:p w:rsidR="00AD1C12" w:rsidRDefault="00AD1C12" w:rsidP="005E540C">
      <w:pPr>
        <w:spacing w:line="360" w:lineRule="auto"/>
        <w:jc w:val="both"/>
        <w:rPr>
          <w:b/>
        </w:rPr>
      </w:pPr>
      <w:r>
        <w:rPr>
          <w:b/>
          <w:noProof/>
        </w:rPr>
        <w:lastRenderedPageBreak/>
        <w:drawing>
          <wp:inline distT="0" distB="0" distL="0" distR="0" wp14:anchorId="31C06E0A" wp14:editId="3E4A3B51">
            <wp:extent cx="2481580" cy="5911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81580" cy="591185"/>
                    </a:xfrm>
                    <a:prstGeom prst="rect">
                      <a:avLst/>
                    </a:prstGeom>
                    <a:noFill/>
                  </pic:spPr>
                </pic:pic>
              </a:graphicData>
            </a:graphic>
          </wp:inline>
        </w:drawing>
      </w:r>
    </w:p>
    <w:p w:rsidR="00D962CB" w:rsidRPr="00877517" w:rsidRDefault="00D962CB" w:rsidP="0075403B">
      <w:pPr>
        <w:jc w:val="both"/>
        <w:rPr>
          <w:rFonts w:ascii="Arial Narrow" w:hAnsi="Arial Narrow"/>
          <w:sz w:val="22"/>
          <w:szCs w:val="22"/>
        </w:rPr>
      </w:pPr>
      <w:r w:rsidRPr="00877517">
        <w:rPr>
          <w:rFonts w:ascii="Arial Narrow" w:hAnsi="Arial Narrow"/>
          <w:sz w:val="22"/>
          <w:szCs w:val="22"/>
        </w:rPr>
        <w:t>Budżet na działania komunikacyjne</w:t>
      </w:r>
      <w:r>
        <w:rPr>
          <w:rFonts w:ascii="Arial Narrow" w:hAnsi="Arial Narrow"/>
          <w:sz w:val="22"/>
          <w:szCs w:val="22"/>
        </w:rPr>
        <w:t>:</w:t>
      </w:r>
    </w:p>
    <w:p w:rsidR="0045778A" w:rsidRDefault="00D962CB" w:rsidP="0075403B">
      <w:pPr>
        <w:jc w:val="both"/>
        <w:rPr>
          <w:rFonts w:ascii="Arial Narrow" w:hAnsi="Arial Narrow"/>
          <w:color w:val="000000" w:themeColor="text1"/>
          <w:sz w:val="22"/>
          <w:szCs w:val="22"/>
        </w:rPr>
      </w:pPr>
      <w:r w:rsidRPr="00877517">
        <w:rPr>
          <w:rFonts w:ascii="Arial Narrow" w:hAnsi="Arial Narrow"/>
          <w:sz w:val="22"/>
          <w:szCs w:val="22"/>
        </w:rPr>
        <w:t xml:space="preserve">LGD zaplanowało do realizacji w planie komunikacyjnym takie działania, których wykonanie nie wymaga zbyt wielu nakładów finansowych i będzie mieściło się w ramach kosztów bieżących </w:t>
      </w:r>
      <w:r w:rsidR="0075403B">
        <w:rPr>
          <w:rFonts w:ascii="Arial Narrow" w:hAnsi="Arial Narrow"/>
          <w:sz w:val="22"/>
          <w:szCs w:val="22"/>
        </w:rPr>
        <w:br/>
      </w:r>
      <w:r w:rsidRPr="00877517">
        <w:rPr>
          <w:rFonts w:ascii="Arial Narrow" w:hAnsi="Arial Narrow"/>
          <w:sz w:val="22"/>
          <w:szCs w:val="22"/>
        </w:rPr>
        <w:t>i aktywizacji. Główny koszt będzie dotyczył opłaty za bieżącą obsługę strony internetowej tj, z</w:t>
      </w:r>
      <w:r>
        <w:rPr>
          <w:rFonts w:ascii="Arial Narrow" w:hAnsi="Arial Narrow"/>
          <w:sz w:val="22"/>
          <w:szCs w:val="22"/>
        </w:rPr>
        <w:t xml:space="preserve">a prowadzenie usług szkoleniowych, wydarzeń targowych i wydarzeń eventowych. Całkowity budżet  </w:t>
      </w:r>
      <w:r w:rsidR="007916B5">
        <w:rPr>
          <w:rFonts w:ascii="Arial Narrow" w:hAnsi="Arial Narrow"/>
          <w:color w:val="000000" w:themeColor="text1"/>
          <w:sz w:val="22"/>
          <w:szCs w:val="22"/>
        </w:rPr>
        <w:t>149.150,</w:t>
      </w:r>
      <w:r w:rsidR="00825B57">
        <w:rPr>
          <w:rFonts w:ascii="Arial Narrow" w:hAnsi="Arial Narrow"/>
          <w:color w:val="000000" w:themeColor="text1"/>
          <w:sz w:val="22"/>
          <w:szCs w:val="22"/>
        </w:rPr>
        <w:t>00 zł</w:t>
      </w:r>
    </w:p>
    <w:p w:rsidR="00F60C0B" w:rsidRDefault="00F60C0B" w:rsidP="0075403B">
      <w:pPr>
        <w:jc w:val="both"/>
        <w:rPr>
          <w:rFonts w:ascii="Arial Narrow" w:hAnsi="Arial Narrow"/>
          <w:color w:val="000000" w:themeColor="text1"/>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Pr="00F60C0B" w:rsidRDefault="00F60C0B" w:rsidP="00F60C0B">
      <w:pPr>
        <w:rPr>
          <w:rFonts w:ascii="Arial Narrow" w:hAnsi="Arial Narrow"/>
          <w:sz w:val="22"/>
          <w:szCs w:val="22"/>
        </w:rPr>
      </w:pPr>
    </w:p>
    <w:p w:rsidR="00F60C0B" w:rsidRDefault="00F60C0B" w:rsidP="00F60C0B">
      <w:pPr>
        <w:rPr>
          <w:rFonts w:ascii="Arial Narrow" w:hAnsi="Arial Narrow"/>
          <w:sz w:val="22"/>
          <w:szCs w:val="22"/>
        </w:rPr>
      </w:pPr>
    </w:p>
    <w:p w:rsidR="00F60C0B" w:rsidRPr="00F60C0B" w:rsidRDefault="00F60C0B" w:rsidP="00F60C0B">
      <w:pPr>
        <w:jc w:val="right"/>
        <w:rPr>
          <w:rFonts w:ascii="Arial Narrow" w:hAnsi="Arial Narrow"/>
          <w:sz w:val="22"/>
          <w:szCs w:val="22"/>
        </w:rPr>
      </w:pPr>
    </w:p>
    <w:sectPr w:rsidR="00F60C0B" w:rsidRPr="00F60C0B" w:rsidSect="007A5046">
      <w:pgSz w:w="16838" w:h="11906" w:orient="landscape"/>
      <w:pgMar w:top="1134" w:right="624" w:bottom="624" w:left="62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LGDZS" w:date="2016-10-17T09:34:00Z" w:initials="L">
    <w:p w:rsidR="00D71A88" w:rsidRDefault="00D71A88">
      <w:pPr>
        <w:pStyle w:val="Tekstkomentarza"/>
      </w:pPr>
      <w:r>
        <w:rPr>
          <w:rStyle w:val="Odwoaniedokomentarza"/>
        </w:rPr>
        <w:annotationRef/>
      </w:r>
      <w:r>
        <w:t>było</w:t>
      </w:r>
      <w:r w:rsidRPr="00D71A88">
        <w:t>: zmodernizowanej</w:t>
      </w:r>
    </w:p>
    <w:p w:rsidR="00D71A88" w:rsidRPr="00D71A88" w:rsidRDefault="00D71A88">
      <w:pPr>
        <w:pStyle w:val="Tekstkomentarza"/>
      </w:pPr>
      <w:r>
        <w:t xml:space="preserve"> jest: przebudowanej</w:t>
      </w:r>
    </w:p>
    <w:p w:rsidR="00D71A88" w:rsidRPr="00D71A88" w:rsidRDefault="00D71A88">
      <w:pPr>
        <w:pStyle w:val="Tekstkomentarza"/>
      </w:pPr>
    </w:p>
  </w:comment>
  <w:comment w:id="4" w:author="LGDZS" w:date="2016-10-17T09:34:00Z" w:initials="L">
    <w:p w:rsidR="00D71A88" w:rsidRDefault="00D71A88" w:rsidP="00D71A88">
      <w:pPr>
        <w:pStyle w:val="Tekstkomentarza"/>
      </w:pPr>
      <w:r>
        <w:rPr>
          <w:rStyle w:val="Odwoaniedokomentarza"/>
        </w:rPr>
        <w:annotationRef/>
      </w:r>
      <w:r>
        <w:t>było: zmodernizowanych</w:t>
      </w:r>
    </w:p>
    <w:p w:rsidR="00D71A88" w:rsidRDefault="00D71A88" w:rsidP="00D71A88">
      <w:pPr>
        <w:pStyle w:val="Tekstkomentarza"/>
      </w:pPr>
      <w:r>
        <w:t xml:space="preserve"> jest: przebudowanych</w:t>
      </w:r>
    </w:p>
  </w:comment>
  <w:comment w:id="5" w:author="LGDZS" w:date="2016-10-17T09:36:00Z" w:initials="L">
    <w:p w:rsidR="00D71A88" w:rsidRDefault="00D71A88" w:rsidP="00D71A88">
      <w:pPr>
        <w:pStyle w:val="Tekstkomentarza"/>
      </w:pPr>
      <w:r>
        <w:rPr>
          <w:rStyle w:val="Odwoaniedokomentarza"/>
        </w:rPr>
        <w:annotationRef/>
      </w:r>
      <w:r>
        <w:t>było</w:t>
      </w:r>
      <w:r w:rsidRPr="00D71A88">
        <w:t>: zmodernizowa</w:t>
      </w:r>
      <w:r>
        <w:t>nych</w:t>
      </w:r>
    </w:p>
    <w:p w:rsidR="00D71A88" w:rsidRPr="00D71A88" w:rsidRDefault="00D71A88" w:rsidP="00D71A88">
      <w:pPr>
        <w:pStyle w:val="Tekstkomentarza"/>
      </w:pPr>
      <w:r>
        <w:t xml:space="preserve"> jest: przebudowanych</w:t>
      </w:r>
    </w:p>
    <w:p w:rsidR="00D71A88" w:rsidRDefault="00D71A88" w:rsidP="00D71A88">
      <w:pPr>
        <w:pStyle w:val="Tekstkomentarza"/>
      </w:pPr>
    </w:p>
    <w:p w:rsidR="00D71A88" w:rsidRDefault="00D71A88">
      <w:pPr>
        <w:pStyle w:val="Tekstkomentarza"/>
      </w:pPr>
    </w:p>
  </w:comment>
  <w:comment w:id="6" w:author="LGDZS" w:date="2016-10-17T09:36:00Z" w:initials="L">
    <w:p w:rsidR="00D71A88" w:rsidRDefault="00D71A88" w:rsidP="00D71A88">
      <w:pPr>
        <w:pStyle w:val="Tekstkomentarza"/>
      </w:pPr>
      <w:r>
        <w:rPr>
          <w:rStyle w:val="Odwoaniedokomentarza"/>
        </w:rPr>
        <w:annotationRef/>
      </w:r>
      <w:r>
        <w:t>było</w:t>
      </w:r>
      <w:r w:rsidRPr="00D71A88">
        <w:t>: zmodernizowa</w:t>
      </w:r>
      <w:r>
        <w:t>nych</w:t>
      </w:r>
    </w:p>
    <w:p w:rsidR="00D71A88" w:rsidRPr="00D71A88" w:rsidRDefault="00D71A88" w:rsidP="00D71A88">
      <w:pPr>
        <w:pStyle w:val="Tekstkomentarza"/>
      </w:pPr>
      <w:r>
        <w:t xml:space="preserve"> jest: przebudowanych</w:t>
      </w:r>
    </w:p>
    <w:p w:rsidR="00D71A88" w:rsidRDefault="00D71A88">
      <w:pPr>
        <w:pStyle w:val="Tekstkomentarza"/>
      </w:pPr>
    </w:p>
  </w:comment>
  <w:comment w:id="7" w:author="LGDZS" w:date="2016-10-17T09:42:00Z" w:initials="L">
    <w:p w:rsidR="00126ECC" w:rsidRDefault="00126ECC">
      <w:pPr>
        <w:pStyle w:val="Tekstkomentarza"/>
      </w:pPr>
      <w:r>
        <w:rPr>
          <w:rStyle w:val="Odwoaniedokomentarza"/>
        </w:rPr>
        <w:annotationRef/>
      </w:r>
      <w:r>
        <w:t>usunięto zapis do 500 000,00 zł</w:t>
      </w:r>
    </w:p>
  </w:comment>
  <w:comment w:id="8" w:author="LGDZS" w:date="2016-09-20T12:42:00Z" w:initials="L">
    <w:p w:rsidR="00D71A88" w:rsidRDefault="00D71A88">
      <w:pPr>
        <w:pStyle w:val="Tekstkomentarza"/>
      </w:pPr>
      <w:r>
        <w:rPr>
          <w:rStyle w:val="Odwoaniedokomentarza"/>
        </w:rPr>
        <w:annotationRef/>
      </w:r>
      <w:r>
        <w:t>Usunięto. Zgodnie z zapisami  rozporządzenia.</w:t>
      </w:r>
    </w:p>
  </w:comment>
  <w:comment w:id="9" w:author="LGDZS" w:date="2016-10-17T09:44:00Z" w:initials="L">
    <w:p w:rsidR="00126ECC" w:rsidRDefault="00126ECC">
      <w:pPr>
        <w:pStyle w:val="Tekstkomentarza"/>
      </w:pPr>
      <w:r>
        <w:rPr>
          <w:rStyle w:val="Odwoaniedokomentarza"/>
        </w:rPr>
        <w:annotationRef/>
      </w:r>
      <w:r>
        <w:t>Usunięto:</w:t>
      </w:r>
      <w:r w:rsidRPr="00126ECC">
        <w:rPr>
          <w:rFonts w:ascii="Arial Narrow" w:hAnsi="Arial Narrow"/>
          <w:color w:val="000000" w:themeColor="text1"/>
        </w:rPr>
        <w:t xml:space="preserve"> </w:t>
      </w:r>
      <w:r w:rsidRPr="00D71A88">
        <w:rPr>
          <w:rFonts w:ascii="Arial Narrow" w:hAnsi="Arial Narrow"/>
          <w:color w:val="000000" w:themeColor="text1"/>
        </w:rPr>
        <w:t>z wyłączeniem spółek kapitałowych w organizacji</w:t>
      </w:r>
      <w:r>
        <w:rPr>
          <w:rStyle w:val="Odwoaniedokomentarza"/>
        </w:rPr>
        <w:annotationRef/>
      </w:r>
    </w:p>
  </w:comment>
  <w:comment w:id="10" w:author="LGDZS" w:date="2016-09-20T13:32:00Z" w:initials="L">
    <w:p w:rsidR="00D71A88" w:rsidRDefault="00D71A88" w:rsidP="001F0BF3">
      <w:pPr>
        <w:pStyle w:val="Tekstkomentarza"/>
        <w:rPr>
          <w:rFonts w:ascii="Arial Narrow" w:hAnsi="Arial Narrow"/>
          <w:color w:val="000000" w:themeColor="text1"/>
        </w:rPr>
      </w:pPr>
      <w:r>
        <w:rPr>
          <w:rStyle w:val="Odwoaniedokomentarza"/>
        </w:rPr>
        <w:annotationRef/>
      </w:r>
      <w:r>
        <w:t xml:space="preserve">Zmieniono poziom wypłat transzy zgodnie z nowelizacja rozporządzenia. Było: </w:t>
      </w:r>
      <w:r w:rsidRPr="006A215F">
        <w:rPr>
          <w:rFonts w:ascii="Arial Narrow" w:hAnsi="Arial Narrow"/>
          <w:strike/>
          <w:color w:val="000000" w:themeColor="text1"/>
        </w:rPr>
        <w:t>70%</w:t>
      </w:r>
      <w:r w:rsidRPr="001A6870">
        <w:rPr>
          <w:rFonts w:ascii="Arial Narrow" w:hAnsi="Arial Narrow"/>
          <w:color w:val="000000" w:themeColor="text1"/>
        </w:rPr>
        <w:t xml:space="preserve"> po podpisaniu umowy i 30% po zakończeniu realizacji operacji</w:t>
      </w:r>
      <w:r>
        <w:rPr>
          <w:rFonts w:ascii="Arial Narrow" w:hAnsi="Arial Narrow"/>
          <w:color w:val="000000" w:themeColor="text1"/>
        </w:rPr>
        <w:t xml:space="preserve">. </w:t>
      </w:r>
    </w:p>
    <w:p w:rsidR="00D71A88" w:rsidRDefault="00D71A88" w:rsidP="001F0BF3">
      <w:pPr>
        <w:pStyle w:val="Tekstkomentarza"/>
      </w:pPr>
      <w:r>
        <w:rPr>
          <w:rFonts w:ascii="Arial Narrow" w:hAnsi="Arial Narrow"/>
          <w:color w:val="000000" w:themeColor="text1"/>
        </w:rPr>
        <w:t xml:space="preserve">Jest: 80% </w:t>
      </w:r>
      <w:r w:rsidRPr="001A6870">
        <w:rPr>
          <w:rFonts w:ascii="Arial Narrow" w:hAnsi="Arial Narrow"/>
          <w:color w:val="000000" w:themeColor="text1"/>
        </w:rPr>
        <w:t xml:space="preserve">po podpisaniu umowy i </w:t>
      </w:r>
      <w:r>
        <w:rPr>
          <w:rFonts w:ascii="Arial Narrow" w:hAnsi="Arial Narrow"/>
          <w:color w:val="000000" w:themeColor="text1"/>
        </w:rPr>
        <w:t>2</w:t>
      </w:r>
      <w:r w:rsidRPr="001A6870">
        <w:rPr>
          <w:rFonts w:ascii="Arial Narrow" w:hAnsi="Arial Narrow"/>
          <w:color w:val="000000" w:themeColor="text1"/>
        </w:rPr>
        <w:t>0% po zakończeniu realizacji operacji</w:t>
      </w:r>
    </w:p>
  </w:comment>
  <w:comment w:id="13" w:author="LGDZS" w:date="2016-10-17T09:49:00Z" w:initials="L">
    <w:p w:rsidR="00126ECC" w:rsidRPr="00126ECC" w:rsidRDefault="00126ECC">
      <w:pPr>
        <w:pStyle w:val="Tekstkomentarza"/>
      </w:pPr>
      <w:r>
        <w:rPr>
          <w:rStyle w:val="Odwoaniedokomentarza"/>
        </w:rPr>
        <w:annotationRef/>
      </w:r>
      <w:r>
        <w:t xml:space="preserve">Usunięto zapis: </w:t>
      </w:r>
      <w:r w:rsidRPr="00126ECC">
        <w:rPr>
          <w:rFonts w:ascii="Arial Narrow" w:hAnsi="Arial Narrow"/>
          <w:color w:val="000000" w:themeColor="text1"/>
          <w:sz w:val="22"/>
          <w:szCs w:val="22"/>
        </w:rPr>
        <w:t>na zwołanym w tym celu posiedzeniu</w:t>
      </w:r>
      <w:r w:rsidRPr="00126ECC">
        <w:rPr>
          <w:rStyle w:val="Odwoaniedokomentarza"/>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A88" w:rsidRDefault="00D71A88" w:rsidP="00842D23">
      <w:r>
        <w:separator/>
      </w:r>
    </w:p>
  </w:endnote>
  <w:endnote w:type="continuationSeparator" w:id="0">
    <w:p w:rsidR="00D71A88" w:rsidRDefault="00D71A88" w:rsidP="0084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yriadPro-Cond">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IDFont+F2">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2"/>
      </w:rPr>
      <w:id w:val="-607809842"/>
      <w:docPartObj>
        <w:docPartGallery w:val="Page Numbers (Bottom of Page)"/>
        <w:docPartUnique/>
      </w:docPartObj>
    </w:sdtPr>
    <w:sdtEndPr/>
    <w:sdtContent>
      <w:p w:rsidR="00D71A88" w:rsidRPr="00784A96" w:rsidRDefault="00D71A88" w:rsidP="00DE7CB9">
        <w:pPr>
          <w:pStyle w:val="Stopka"/>
          <w:jc w:val="center"/>
          <w:rPr>
            <w:rFonts w:ascii="Arial Narrow" w:hAnsi="Arial Narrow"/>
            <w:sz w:val="22"/>
          </w:rPr>
        </w:pPr>
        <w:r w:rsidRPr="00784A96">
          <w:rPr>
            <w:rFonts w:ascii="Arial Narrow" w:hAnsi="Arial Narrow"/>
            <w:sz w:val="22"/>
          </w:rPr>
          <w:fldChar w:fldCharType="begin"/>
        </w:r>
        <w:r w:rsidRPr="00784A96">
          <w:rPr>
            <w:rFonts w:ascii="Arial Narrow" w:hAnsi="Arial Narrow"/>
            <w:sz w:val="22"/>
          </w:rPr>
          <w:instrText>PAGE   \* MERGEFORMAT</w:instrText>
        </w:r>
        <w:r w:rsidRPr="00784A96">
          <w:rPr>
            <w:rFonts w:ascii="Arial Narrow" w:hAnsi="Arial Narrow"/>
            <w:sz w:val="22"/>
          </w:rPr>
          <w:fldChar w:fldCharType="separate"/>
        </w:r>
        <w:r w:rsidR="005541E5">
          <w:rPr>
            <w:rFonts w:ascii="Arial Narrow" w:hAnsi="Arial Narrow"/>
            <w:noProof/>
            <w:sz w:val="22"/>
          </w:rPr>
          <w:t>58</w:t>
        </w:r>
        <w:r w:rsidRPr="00784A96">
          <w:rPr>
            <w:rFonts w:ascii="Arial Narrow" w:hAnsi="Arial Narrow"/>
            <w:sz w:val="22"/>
          </w:rPr>
          <w:fldChar w:fldCharType="end"/>
        </w:r>
      </w:p>
    </w:sdtContent>
  </w:sdt>
  <w:p w:rsidR="00D71A88" w:rsidRDefault="00D71A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A88" w:rsidRDefault="00D71A88" w:rsidP="00842D23">
      <w:r>
        <w:separator/>
      </w:r>
    </w:p>
  </w:footnote>
  <w:footnote w:type="continuationSeparator" w:id="0">
    <w:p w:rsidR="00D71A88" w:rsidRDefault="00D71A88" w:rsidP="00842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6F3"/>
    <w:multiLevelType w:val="hybridMultilevel"/>
    <w:tmpl w:val="8D8010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B9680E"/>
    <w:multiLevelType w:val="hybridMultilevel"/>
    <w:tmpl w:val="50D6B9C0"/>
    <w:lvl w:ilvl="0" w:tplc="D5ACC2E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13620DA"/>
    <w:multiLevelType w:val="hybridMultilevel"/>
    <w:tmpl w:val="F73C4E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178196B"/>
    <w:multiLevelType w:val="hybridMultilevel"/>
    <w:tmpl w:val="B1F48A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1A72499"/>
    <w:multiLevelType w:val="hybridMultilevel"/>
    <w:tmpl w:val="72246D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E14C1C"/>
    <w:multiLevelType w:val="hybridMultilevel"/>
    <w:tmpl w:val="0E60F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357890"/>
    <w:multiLevelType w:val="hybridMultilevel"/>
    <w:tmpl w:val="5928BBBA"/>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073F1B9C"/>
    <w:multiLevelType w:val="hybridMultilevel"/>
    <w:tmpl w:val="954E5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1D4515"/>
    <w:multiLevelType w:val="hybridMultilevel"/>
    <w:tmpl w:val="5928BBBA"/>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0E311AF3"/>
    <w:multiLevelType w:val="hybridMultilevel"/>
    <w:tmpl w:val="9BD82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9A4E4C"/>
    <w:multiLevelType w:val="multilevel"/>
    <w:tmpl w:val="B2EA3C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0D15681"/>
    <w:multiLevelType w:val="hybridMultilevel"/>
    <w:tmpl w:val="47166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7D188E"/>
    <w:multiLevelType w:val="hybridMultilevel"/>
    <w:tmpl w:val="D42E94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601EFA"/>
    <w:multiLevelType w:val="hybridMultilevel"/>
    <w:tmpl w:val="0C2C33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31716F2"/>
    <w:multiLevelType w:val="hybridMultilevel"/>
    <w:tmpl w:val="661CD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FC2920"/>
    <w:multiLevelType w:val="hybridMultilevel"/>
    <w:tmpl w:val="F3DA9338"/>
    <w:lvl w:ilvl="0" w:tplc="D5ACC2E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15837A39"/>
    <w:multiLevelType w:val="hybridMultilevel"/>
    <w:tmpl w:val="6A1ACD4C"/>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BE55A39"/>
    <w:multiLevelType w:val="multilevel"/>
    <w:tmpl w:val="68E69FF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C505D78"/>
    <w:multiLevelType w:val="hybridMultilevel"/>
    <w:tmpl w:val="69BE1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D19040C"/>
    <w:multiLevelType w:val="hybridMultilevel"/>
    <w:tmpl w:val="69BE1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972B20"/>
    <w:multiLevelType w:val="hybridMultilevel"/>
    <w:tmpl w:val="37E6B96E"/>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FCD25E4"/>
    <w:multiLevelType w:val="hybridMultilevel"/>
    <w:tmpl w:val="18028E1E"/>
    <w:lvl w:ilvl="0" w:tplc="AC5A7894">
      <w:start w:val="1"/>
      <w:numFmt w:val="decimal"/>
      <w:lvlText w:val="%1."/>
      <w:lvlJc w:val="left"/>
      <w:pPr>
        <w:ind w:left="720" w:hanging="360"/>
      </w:pPr>
      <w:rPr>
        <w:rFonts w:ascii="Arial Narrow" w:eastAsia="Times New Roman"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0691D2E"/>
    <w:multiLevelType w:val="hybridMultilevel"/>
    <w:tmpl w:val="56FA0F22"/>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9D65BE"/>
    <w:multiLevelType w:val="multilevel"/>
    <w:tmpl w:val="6F42BD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2BF3694"/>
    <w:multiLevelType w:val="hybridMultilevel"/>
    <w:tmpl w:val="1DF82AE8"/>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2C4756C"/>
    <w:multiLevelType w:val="hybridMultilevel"/>
    <w:tmpl w:val="9F52AE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3D6730D"/>
    <w:multiLevelType w:val="hybridMultilevel"/>
    <w:tmpl w:val="FA8EB3A0"/>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4EB015C"/>
    <w:multiLevelType w:val="hybridMultilevel"/>
    <w:tmpl w:val="8D36FD18"/>
    <w:lvl w:ilvl="0" w:tplc="D5ACC2EA">
      <w:start w:val="1"/>
      <w:numFmt w:val="bullet"/>
      <w:lvlText w:val=""/>
      <w:lvlJc w:val="left"/>
      <w:pPr>
        <w:tabs>
          <w:tab w:val="num" w:pos="1200"/>
        </w:tabs>
        <w:ind w:left="1200" w:hanging="360"/>
      </w:pPr>
      <w:rPr>
        <w:rFonts w:ascii="Symbol" w:hAnsi="Symbol" w:hint="default"/>
      </w:rPr>
    </w:lvl>
    <w:lvl w:ilvl="1" w:tplc="04150003" w:tentative="1">
      <w:start w:val="1"/>
      <w:numFmt w:val="bullet"/>
      <w:lvlText w:val="o"/>
      <w:lvlJc w:val="left"/>
      <w:pPr>
        <w:tabs>
          <w:tab w:val="num" w:pos="2280"/>
        </w:tabs>
        <w:ind w:left="2280" w:hanging="360"/>
      </w:pPr>
      <w:rPr>
        <w:rFonts w:ascii="Courier New" w:hAnsi="Courier New" w:cs="Courier New" w:hint="default"/>
      </w:rPr>
    </w:lvl>
    <w:lvl w:ilvl="2" w:tplc="04150005" w:tentative="1">
      <w:start w:val="1"/>
      <w:numFmt w:val="bullet"/>
      <w:lvlText w:val=""/>
      <w:lvlJc w:val="left"/>
      <w:pPr>
        <w:tabs>
          <w:tab w:val="num" w:pos="3000"/>
        </w:tabs>
        <w:ind w:left="3000" w:hanging="360"/>
      </w:pPr>
      <w:rPr>
        <w:rFonts w:ascii="Wingdings" w:hAnsi="Wingdings" w:hint="default"/>
      </w:rPr>
    </w:lvl>
    <w:lvl w:ilvl="3" w:tplc="04150001" w:tentative="1">
      <w:start w:val="1"/>
      <w:numFmt w:val="bullet"/>
      <w:lvlText w:val=""/>
      <w:lvlJc w:val="left"/>
      <w:pPr>
        <w:tabs>
          <w:tab w:val="num" w:pos="3720"/>
        </w:tabs>
        <w:ind w:left="3720" w:hanging="360"/>
      </w:pPr>
      <w:rPr>
        <w:rFonts w:ascii="Symbol" w:hAnsi="Symbol" w:hint="default"/>
      </w:rPr>
    </w:lvl>
    <w:lvl w:ilvl="4" w:tplc="04150003" w:tentative="1">
      <w:start w:val="1"/>
      <w:numFmt w:val="bullet"/>
      <w:lvlText w:val="o"/>
      <w:lvlJc w:val="left"/>
      <w:pPr>
        <w:tabs>
          <w:tab w:val="num" w:pos="4440"/>
        </w:tabs>
        <w:ind w:left="4440" w:hanging="360"/>
      </w:pPr>
      <w:rPr>
        <w:rFonts w:ascii="Courier New" w:hAnsi="Courier New" w:cs="Courier New" w:hint="default"/>
      </w:rPr>
    </w:lvl>
    <w:lvl w:ilvl="5" w:tplc="04150005" w:tentative="1">
      <w:start w:val="1"/>
      <w:numFmt w:val="bullet"/>
      <w:lvlText w:val=""/>
      <w:lvlJc w:val="left"/>
      <w:pPr>
        <w:tabs>
          <w:tab w:val="num" w:pos="5160"/>
        </w:tabs>
        <w:ind w:left="5160" w:hanging="360"/>
      </w:pPr>
      <w:rPr>
        <w:rFonts w:ascii="Wingdings" w:hAnsi="Wingdings" w:hint="default"/>
      </w:rPr>
    </w:lvl>
    <w:lvl w:ilvl="6" w:tplc="04150001" w:tentative="1">
      <w:start w:val="1"/>
      <w:numFmt w:val="bullet"/>
      <w:lvlText w:val=""/>
      <w:lvlJc w:val="left"/>
      <w:pPr>
        <w:tabs>
          <w:tab w:val="num" w:pos="5880"/>
        </w:tabs>
        <w:ind w:left="5880" w:hanging="360"/>
      </w:pPr>
      <w:rPr>
        <w:rFonts w:ascii="Symbol" w:hAnsi="Symbol" w:hint="default"/>
      </w:rPr>
    </w:lvl>
    <w:lvl w:ilvl="7" w:tplc="04150003" w:tentative="1">
      <w:start w:val="1"/>
      <w:numFmt w:val="bullet"/>
      <w:lvlText w:val="o"/>
      <w:lvlJc w:val="left"/>
      <w:pPr>
        <w:tabs>
          <w:tab w:val="num" w:pos="6600"/>
        </w:tabs>
        <w:ind w:left="6600" w:hanging="360"/>
      </w:pPr>
      <w:rPr>
        <w:rFonts w:ascii="Courier New" w:hAnsi="Courier New" w:cs="Courier New" w:hint="default"/>
      </w:rPr>
    </w:lvl>
    <w:lvl w:ilvl="8" w:tplc="04150005" w:tentative="1">
      <w:start w:val="1"/>
      <w:numFmt w:val="bullet"/>
      <w:lvlText w:val=""/>
      <w:lvlJc w:val="left"/>
      <w:pPr>
        <w:tabs>
          <w:tab w:val="num" w:pos="7320"/>
        </w:tabs>
        <w:ind w:left="7320" w:hanging="360"/>
      </w:pPr>
      <w:rPr>
        <w:rFonts w:ascii="Wingdings" w:hAnsi="Wingdings" w:hint="default"/>
      </w:rPr>
    </w:lvl>
  </w:abstractNum>
  <w:abstractNum w:abstractNumId="28">
    <w:nsid w:val="2A2808B6"/>
    <w:multiLevelType w:val="hybridMultilevel"/>
    <w:tmpl w:val="B79A2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ABC3BC4"/>
    <w:multiLevelType w:val="hybridMultilevel"/>
    <w:tmpl w:val="0FD4A222"/>
    <w:lvl w:ilvl="0" w:tplc="04150005">
      <w:start w:val="1"/>
      <w:numFmt w:val="bullet"/>
      <w:lvlText w:val=""/>
      <w:lvlJc w:val="left"/>
      <w:pPr>
        <w:ind w:left="1069"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C17604"/>
    <w:multiLevelType w:val="hybridMultilevel"/>
    <w:tmpl w:val="B15CB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F84897"/>
    <w:multiLevelType w:val="hybridMultilevel"/>
    <w:tmpl w:val="661CD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E7D3E19"/>
    <w:multiLevelType w:val="hybridMultilevel"/>
    <w:tmpl w:val="F9302818"/>
    <w:lvl w:ilvl="0" w:tplc="04150001">
      <w:start w:val="1"/>
      <w:numFmt w:val="bullet"/>
      <w:lvlText w:val=""/>
      <w:lvlJc w:val="left"/>
      <w:pPr>
        <w:ind w:left="77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2F632713"/>
    <w:multiLevelType w:val="hybridMultilevel"/>
    <w:tmpl w:val="D7E6441A"/>
    <w:lvl w:ilvl="0" w:tplc="D5ACC2E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300D1DE0"/>
    <w:multiLevelType w:val="hybridMultilevel"/>
    <w:tmpl w:val="3DEE20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13A3B1F"/>
    <w:multiLevelType w:val="multilevel"/>
    <w:tmpl w:val="6F1AC26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nsid w:val="32122512"/>
    <w:multiLevelType w:val="hybridMultilevel"/>
    <w:tmpl w:val="213EC442"/>
    <w:lvl w:ilvl="0" w:tplc="930836A8">
      <w:start w:val="1"/>
      <w:numFmt w:val="decimal"/>
      <w:lvlText w:val="%1."/>
      <w:lvlJc w:val="left"/>
      <w:pPr>
        <w:ind w:left="720" w:hanging="360"/>
      </w:pPr>
      <w:rPr>
        <w:rFonts w:ascii="Arial Narrow" w:hAnsi="Arial Narrow"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24652DF"/>
    <w:multiLevelType w:val="hybridMultilevel"/>
    <w:tmpl w:val="D98C8FA4"/>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35D62203"/>
    <w:multiLevelType w:val="multilevel"/>
    <w:tmpl w:val="014E7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6E4012E"/>
    <w:multiLevelType w:val="hybridMultilevel"/>
    <w:tmpl w:val="FC9EE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9E82F0A"/>
    <w:multiLevelType w:val="multilevel"/>
    <w:tmpl w:val="9DF09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3B39491A"/>
    <w:multiLevelType w:val="multilevel"/>
    <w:tmpl w:val="7640E5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3C110C09"/>
    <w:multiLevelType w:val="hybridMultilevel"/>
    <w:tmpl w:val="7624C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C8612B4"/>
    <w:multiLevelType w:val="hybridMultilevel"/>
    <w:tmpl w:val="7624C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CF24C3D"/>
    <w:multiLevelType w:val="hybridMultilevel"/>
    <w:tmpl w:val="DA22EBCE"/>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E8B14FD"/>
    <w:multiLevelType w:val="hybridMultilevel"/>
    <w:tmpl w:val="DB085B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F5A18CD"/>
    <w:multiLevelType w:val="hybridMultilevel"/>
    <w:tmpl w:val="E36432EE"/>
    <w:lvl w:ilvl="0" w:tplc="4CE8D7D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42FC7DCB"/>
    <w:multiLevelType w:val="hybridMultilevel"/>
    <w:tmpl w:val="7AA8E6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56F0694"/>
    <w:multiLevelType w:val="hybridMultilevel"/>
    <w:tmpl w:val="A21A6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B147B86"/>
    <w:multiLevelType w:val="hybridMultilevel"/>
    <w:tmpl w:val="1C484454"/>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CD0030F"/>
    <w:multiLevelType w:val="hybridMultilevel"/>
    <w:tmpl w:val="8E84E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DFD34B9"/>
    <w:multiLevelType w:val="hybridMultilevel"/>
    <w:tmpl w:val="BF9C4E90"/>
    <w:lvl w:ilvl="0" w:tplc="D5ACC2EA">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2">
    <w:nsid w:val="4E3B67C3"/>
    <w:multiLevelType w:val="hybridMultilevel"/>
    <w:tmpl w:val="F2567F52"/>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3DE2015"/>
    <w:multiLevelType w:val="multilevel"/>
    <w:tmpl w:val="E0387432"/>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551C5F98"/>
    <w:multiLevelType w:val="hybridMultilevel"/>
    <w:tmpl w:val="1ABE40E4"/>
    <w:lvl w:ilvl="0" w:tplc="D3608952">
      <w:start w:val="1"/>
      <w:numFmt w:val="decimal"/>
      <w:lvlText w:val="%1."/>
      <w:lvlJc w:val="left"/>
      <w:pPr>
        <w:ind w:left="360" w:hanging="360"/>
      </w:pPr>
      <w:rPr>
        <w:rFonts w:ascii="Arial Narrow" w:hAnsi="Arial Narrow" w:hint="default"/>
        <w:b w:val="0"/>
        <w:color w:val="auto"/>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559C0FBD"/>
    <w:multiLevelType w:val="hybridMultilevel"/>
    <w:tmpl w:val="16763584"/>
    <w:lvl w:ilvl="0" w:tplc="D5ACC2E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55B706A9"/>
    <w:multiLevelType w:val="hybridMultilevel"/>
    <w:tmpl w:val="5BCAAEFC"/>
    <w:lvl w:ilvl="0" w:tplc="D5ACC2E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56636D41"/>
    <w:multiLevelType w:val="hybridMultilevel"/>
    <w:tmpl w:val="4D9E247E"/>
    <w:lvl w:ilvl="0" w:tplc="D5ACC2E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nsid w:val="56914A06"/>
    <w:multiLevelType w:val="hybridMultilevel"/>
    <w:tmpl w:val="0BDEA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A134437"/>
    <w:multiLevelType w:val="hybridMultilevel"/>
    <w:tmpl w:val="FC9EE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BB90423"/>
    <w:multiLevelType w:val="hybridMultilevel"/>
    <w:tmpl w:val="BCC67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E826542"/>
    <w:multiLevelType w:val="hybridMultilevel"/>
    <w:tmpl w:val="B15CB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F0C1002"/>
    <w:multiLevelType w:val="multilevel"/>
    <w:tmpl w:val="941C8A7E"/>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644200A1"/>
    <w:multiLevelType w:val="hybridMultilevel"/>
    <w:tmpl w:val="B3F435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667575C"/>
    <w:multiLevelType w:val="hybridMultilevel"/>
    <w:tmpl w:val="67E89392"/>
    <w:lvl w:ilvl="0" w:tplc="D5ACC2E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nsid w:val="68B247B9"/>
    <w:multiLevelType w:val="hybridMultilevel"/>
    <w:tmpl w:val="B15CB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97C003B"/>
    <w:multiLevelType w:val="hybridMultilevel"/>
    <w:tmpl w:val="0F7E9B70"/>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ADD63FD"/>
    <w:multiLevelType w:val="hybridMultilevel"/>
    <w:tmpl w:val="3AA89F94"/>
    <w:lvl w:ilvl="0" w:tplc="D5ACC2E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nsid w:val="6CA256ED"/>
    <w:multiLevelType w:val="multilevel"/>
    <w:tmpl w:val="3AC876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nsid w:val="73CD47CC"/>
    <w:multiLevelType w:val="multilevel"/>
    <w:tmpl w:val="8564D0F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nsid w:val="74303697"/>
    <w:multiLevelType w:val="hybridMultilevel"/>
    <w:tmpl w:val="F3B04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4DC7B9B"/>
    <w:multiLevelType w:val="hybridMultilevel"/>
    <w:tmpl w:val="8E6EB0F8"/>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75093878"/>
    <w:multiLevelType w:val="hybridMultilevel"/>
    <w:tmpl w:val="1424070C"/>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76365717"/>
    <w:multiLevelType w:val="hybridMultilevel"/>
    <w:tmpl w:val="CE4CF16A"/>
    <w:lvl w:ilvl="0" w:tplc="DB2E2C5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6FC6D20"/>
    <w:multiLevelType w:val="hybridMultilevel"/>
    <w:tmpl w:val="4544BAF2"/>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779610BD"/>
    <w:multiLevelType w:val="hybridMultilevel"/>
    <w:tmpl w:val="92507414"/>
    <w:lvl w:ilvl="0" w:tplc="D5ACC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41"/>
  </w:num>
  <w:num w:numId="5">
    <w:abstractNumId w:val="39"/>
  </w:num>
  <w:num w:numId="6">
    <w:abstractNumId w:val="59"/>
  </w:num>
  <w:num w:numId="7">
    <w:abstractNumId w:val="25"/>
  </w:num>
  <w:num w:numId="8">
    <w:abstractNumId w:val="27"/>
  </w:num>
  <w:num w:numId="9">
    <w:abstractNumId w:val="17"/>
  </w:num>
  <w:num w:numId="10">
    <w:abstractNumId w:val="69"/>
  </w:num>
  <w:num w:numId="11">
    <w:abstractNumId w:val="23"/>
  </w:num>
  <w:num w:numId="12">
    <w:abstractNumId w:val="10"/>
  </w:num>
  <w:num w:numId="13">
    <w:abstractNumId w:val="62"/>
  </w:num>
  <w:num w:numId="14">
    <w:abstractNumId w:val="40"/>
  </w:num>
  <w:num w:numId="15">
    <w:abstractNumId w:val="54"/>
  </w:num>
  <w:num w:numId="16">
    <w:abstractNumId w:val="68"/>
  </w:num>
  <w:num w:numId="17">
    <w:abstractNumId w:val="35"/>
  </w:num>
  <w:num w:numId="18">
    <w:abstractNumId w:val="38"/>
  </w:num>
  <w:num w:numId="19">
    <w:abstractNumId w:val="11"/>
  </w:num>
  <w:num w:numId="20">
    <w:abstractNumId w:val="4"/>
  </w:num>
  <w:num w:numId="21">
    <w:abstractNumId w:val="45"/>
  </w:num>
  <w:num w:numId="22">
    <w:abstractNumId w:val="50"/>
  </w:num>
  <w:num w:numId="23">
    <w:abstractNumId w:val="36"/>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num>
  <w:num w:numId="26">
    <w:abstractNumId w:val="3"/>
  </w:num>
  <w:num w:numId="27">
    <w:abstractNumId w:val="34"/>
  </w:num>
  <w:num w:numId="28">
    <w:abstractNumId w:val="7"/>
  </w:num>
  <w:num w:numId="29">
    <w:abstractNumId w:val="73"/>
  </w:num>
  <w:num w:numId="30">
    <w:abstractNumId w:val="58"/>
  </w:num>
  <w:num w:numId="31">
    <w:abstractNumId w:val="30"/>
  </w:num>
  <w:num w:numId="32">
    <w:abstractNumId w:val="9"/>
  </w:num>
  <w:num w:numId="33">
    <w:abstractNumId w:val="48"/>
  </w:num>
  <w:num w:numId="34">
    <w:abstractNumId w:val="18"/>
  </w:num>
  <w:num w:numId="35">
    <w:abstractNumId w:val="19"/>
  </w:num>
  <w:num w:numId="36">
    <w:abstractNumId w:val="8"/>
  </w:num>
  <w:num w:numId="37">
    <w:abstractNumId w:val="6"/>
  </w:num>
  <w:num w:numId="38">
    <w:abstractNumId w:val="37"/>
  </w:num>
  <w:num w:numId="39">
    <w:abstractNumId w:val="70"/>
  </w:num>
  <w:num w:numId="40">
    <w:abstractNumId w:val="5"/>
  </w:num>
  <w:num w:numId="41">
    <w:abstractNumId w:val="65"/>
  </w:num>
  <w:num w:numId="42">
    <w:abstractNumId w:val="28"/>
  </w:num>
  <w:num w:numId="43">
    <w:abstractNumId w:val="14"/>
  </w:num>
  <w:num w:numId="44">
    <w:abstractNumId w:val="31"/>
  </w:num>
  <w:num w:numId="45">
    <w:abstractNumId w:val="43"/>
  </w:num>
  <w:num w:numId="46">
    <w:abstractNumId w:val="42"/>
  </w:num>
  <w:num w:numId="47">
    <w:abstractNumId w:val="61"/>
  </w:num>
  <w:num w:numId="48">
    <w:abstractNumId w:val="29"/>
  </w:num>
  <w:num w:numId="49">
    <w:abstractNumId w:val="47"/>
  </w:num>
  <w:num w:numId="50">
    <w:abstractNumId w:val="13"/>
  </w:num>
  <w:num w:numId="51">
    <w:abstractNumId w:val="21"/>
  </w:num>
  <w:num w:numId="52">
    <w:abstractNumId w:val="1"/>
  </w:num>
  <w:num w:numId="53">
    <w:abstractNumId w:val="20"/>
  </w:num>
  <w:num w:numId="54">
    <w:abstractNumId w:val="72"/>
  </w:num>
  <w:num w:numId="55">
    <w:abstractNumId w:val="66"/>
  </w:num>
  <w:num w:numId="56">
    <w:abstractNumId w:val="24"/>
  </w:num>
  <w:num w:numId="57">
    <w:abstractNumId w:val="44"/>
  </w:num>
  <w:num w:numId="58">
    <w:abstractNumId w:val="71"/>
  </w:num>
  <w:num w:numId="59">
    <w:abstractNumId w:val="49"/>
  </w:num>
  <w:num w:numId="60">
    <w:abstractNumId w:val="22"/>
  </w:num>
  <w:num w:numId="61">
    <w:abstractNumId w:val="52"/>
  </w:num>
  <w:num w:numId="62">
    <w:abstractNumId w:val="67"/>
  </w:num>
  <w:num w:numId="63">
    <w:abstractNumId w:val="16"/>
  </w:num>
  <w:num w:numId="64">
    <w:abstractNumId w:val="75"/>
  </w:num>
  <w:num w:numId="65">
    <w:abstractNumId w:val="74"/>
  </w:num>
  <w:num w:numId="66">
    <w:abstractNumId w:val="26"/>
  </w:num>
  <w:num w:numId="67">
    <w:abstractNumId w:val="64"/>
  </w:num>
  <w:num w:numId="68">
    <w:abstractNumId w:val="57"/>
  </w:num>
  <w:num w:numId="69">
    <w:abstractNumId w:val="15"/>
  </w:num>
  <w:num w:numId="70">
    <w:abstractNumId w:val="46"/>
  </w:num>
  <w:num w:numId="71">
    <w:abstractNumId w:val="55"/>
  </w:num>
  <w:num w:numId="72">
    <w:abstractNumId w:val="56"/>
  </w:num>
  <w:num w:numId="73">
    <w:abstractNumId w:val="33"/>
  </w:num>
  <w:num w:numId="74">
    <w:abstractNumId w:val="2"/>
  </w:num>
  <w:num w:numId="75">
    <w:abstractNumId w:val="63"/>
  </w:num>
  <w:num w:numId="76">
    <w:abstractNumId w:val="6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F22"/>
    <w:rsid w:val="00004515"/>
    <w:rsid w:val="00033CF5"/>
    <w:rsid w:val="00037B7C"/>
    <w:rsid w:val="00045893"/>
    <w:rsid w:val="00045C92"/>
    <w:rsid w:val="00055EB8"/>
    <w:rsid w:val="00056A99"/>
    <w:rsid w:val="0006239E"/>
    <w:rsid w:val="000635E5"/>
    <w:rsid w:val="0007256C"/>
    <w:rsid w:val="000811E7"/>
    <w:rsid w:val="000A5A48"/>
    <w:rsid w:val="000B347D"/>
    <w:rsid w:val="000B4C72"/>
    <w:rsid w:val="000C1D01"/>
    <w:rsid w:val="000C6BA1"/>
    <w:rsid w:val="000F6915"/>
    <w:rsid w:val="000F79BC"/>
    <w:rsid w:val="00103834"/>
    <w:rsid w:val="001075A4"/>
    <w:rsid w:val="001102A7"/>
    <w:rsid w:val="001171A4"/>
    <w:rsid w:val="001201FA"/>
    <w:rsid w:val="001231A5"/>
    <w:rsid w:val="00126ECC"/>
    <w:rsid w:val="00127AEB"/>
    <w:rsid w:val="001309F3"/>
    <w:rsid w:val="001350CF"/>
    <w:rsid w:val="00137F64"/>
    <w:rsid w:val="0014177C"/>
    <w:rsid w:val="001524FF"/>
    <w:rsid w:val="001539BE"/>
    <w:rsid w:val="00162CDA"/>
    <w:rsid w:val="001661B5"/>
    <w:rsid w:val="00167020"/>
    <w:rsid w:val="00172E01"/>
    <w:rsid w:val="00181B73"/>
    <w:rsid w:val="00190710"/>
    <w:rsid w:val="001A0228"/>
    <w:rsid w:val="001A2522"/>
    <w:rsid w:val="001A4DF9"/>
    <w:rsid w:val="001A6870"/>
    <w:rsid w:val="001B0A45"/>
    <w:rsid w:val="001B3E2B"/>
    <w:rsid w:val="001B6093"/>
    <w:rsid w:val="001B7886"/>
    <w:rsid w:val="001C4375"/>
    <w:rsid w:val="001D1957"/>
    <w:rsid w:val="001D506E"/>
    <w:rsid w:val="001D545B"/>
    <w:rsid w:val="001D5F35"/>
    <w:rsid w:val="001E13FF"/>
    <w:rsid w:val="001E5C77"/>
    <w:rsid w:val="001F0BF3"/>
    <w:rsid w:val="001F1F03"/>
    <w:rsid w:val="001F5EAD"/>
    <w:rsid w:val="001F6F96"/>
    <w:rsid w:val="00202B12"/>
    <w:rsid w:val="00203EA4"/>
    <w:rsid w:val="00214753"/>
    <w:rsid w:val="0021508A"/>
    <w:rsid w:val="002164A7"/>
    <w:rsid w:val="002254B4"/>
    <w:rsid w:val="00233E07"/>
    <w:rsid w:val="00241B2E"/>
    <w:rsid w:val="00261AE8"/>
    <w:rsid w:val="00262CB4"/>
    <w:rsid w:val="002644F3"/>
    <w:rsid w:val="002717AE"/>
    <w:rsid w:val="002804CF"/>
    <w:rsid w:val="00282C45"/>
    <w:rsid w:val="00292308"/>
    <w:rsid w:val="002B04B0"/>
    <w:rsid w:val="002B1429"/>
    <w:rsid w:val="002B24BA"/>
    <w:rsid w:val="002B50E3"/>
    <w:rsid w:val="002B51DA"/>
    <w:rsid w:val="002F0EB9"/>
    <w:rsid w:val="002F2F1A"/>
    <w:rsid w:val="002F60A1"/>
    <w:rsid w:val="00300A48"/>
    <w:rsid w:val="00301499"/>
    <w:rsid w:val="00312848"/>
    <w:rsid w:val="00321606"/>
    <w:rsid w:val="003310FD"/>
    <w:rsid w:val="00334AE7"/>
    <w:rsid w:val="003362E1"/>
    <w:rsid w:val="00340709"/>
    <w:rsid w:val="00351A9B"/>
    <w:rsid w:val="00360A1D"/>
    <w:rsid w:val="003616ED"/>
    <w:rsid w:val="0036467B"/>
    <w:rsid w:val="00380038"/>
    <w:rsid w:val="00383FA2"/>
    <w:rsid w:val="003A325B"/>
    <w:rsid w:val="003A4122"/>
    <w:rsid w:val="003A4830"/>
    <w:rsid w:val="003B0539"/>
    <w:rsid w:val="003C242B"/>
    <w:rsid w:val="003D31C9"/>
    <w:rsid w:val="003D342B"/>
    <w:rsid w:val="003D5BDE"/>
    <w:rsid w:val="003D786B"/>
    <w:rsid w:val="003E41D9"/>
    <w:rsid w:val="003F0C95"/>
    <w:rsid w:val="003F5435"/>
    <w:rsid w:val="0040543E"/>
    <w:rsid w:val="004054F6"/>
    <w:rsid w:val="0040700D"/>
    <w:rsid w:val="0041197B"/>
    <w:rsid w:val="00415CD4"/>
    <w:rsid w:val="0042454C"/>
    <w:rsid w:val="00434086"/>
    <w:rsid w:val="00444914"/>
    <w:rsid w:val="00447649"/>
    <w:rsid w:val="0045778A"/>
    <w:rsid w:val="0046101D"/>
    <w:rsid w:val="0046240C"/>
    <w:rsid w:val="0046798E"/>
    <w:rsid w:val="00470EBB"/>
    <w:rsid w:val="0048392F"/>
    <w:rsid w:val="004A3B9C"/>
    <w:rsid w:val="004B50C0"/>
    <w:rsid w:val="004B6F51"/>
    <w:rsid w:val="004C0467"/>
    <w:rsid w:val="004C379F"/>
    <w:rsid w:val="004C53A4"/>
    <w:rsid w:val="004D6696"/>
    <w:rsid w:val="004E09BC"/>
    <w:rsid w:val="004F1A49"/>
    <w:rsid w:val="004F3BB8"/>
    <w:rsid w:val="004F5D1A"/>
    <w:rsid w:val="0052496F"/>
    <w:rsid w:val="00524A39"/>
    <w:rsid w:val="005323BB"/>
    <w:rsid w:val="00533C95"/>
    <w:rsid w:val="00542E75"/>
    <w:rsid w:val="00545577"/>
    <w:rsid w:val="00545EED"/>
    <w:rsid w:val="00551B55"/>
    <w:rsid w:val="00552E78"/>
    <w:rsid w:val="00553A9A"/>
    <w:rsid w:val="005541E5"/>
    <w:rsid w:val="00556EC5"/>
    <w:rsid w:val="00560997"/>
    <w:rsid w:val="0056145E"/>
    <w:rsid w:val="005700E1"/>
    <w:rsid w:val="00573823"/>
    <w:rsid w:val="00584DE4"/>
    <w:rsid w:val="0058625D"/>
    <w:rsid w:val="00597AB3"/>
    <w:rsid w:val="005C1A0D"/>
    <w:rsid w:val="005C387C"/>
    <w:rsid w:val="005C3A25"/>
    <w:rsid w:val="005C7E55"/>
    <w:rsid w:val="005D628B"/>
    <w:rsid w:val="005D656B"/>
    <w:rsid w:val="005E0FD9"/>
    <w:rsid w:val="005E1A88"/>
    <w:rsid w:val="005E540C"/>
    <w:rsid w:val="00600802"/>
    <w:rsid w:val="00601CE6"/>
    <w:rsid w:val="00601E51"/>
    <w:rsid w:val="006068A8"/>
    <w:rsid w:val="00607E4C"/>
    <w:rsid w:val="00611341"/>
    <w:rsid w:val="00612988"/>
    <w:rsid w:val="006227F8"/>
    <w:rsid w:val="0062704B"/>
    <w:rsid w:val="006368AD"/>
    <w:rsid w:val="00636ECD"/>
    <w:rsid w:val="00653D1C"/>
    <w:rsid w:val="00654D4F"/>
    <w:rsid w:val="0066483D"/>
    <w:rsid w:val="006655A6"/>
    <w:rsid w:val="0067108B"/>
    <w:rsid w:val="0067231F"/>
    <w:rsid w:val="0067338E"/>
    <w:rsid w:val="00680B41"/>
    <w:rsid w:val="0068575B"/>
    <w:rsid w:val="00687090"/>
    <w:rsid w:val="00696D48"/>
    <w:rsid w:val="006A215F"/>
    <w:rsid w:val="006A440E"/>
    <w:rsid w:val="006B6CD4"/>
    <w:rsid w:val="006D297F"/>
    <w:rsid w:val="006E1F52"/>
    <w:rsid w:val="006E261E"/>
    <w:rsid w:val="006F3A9B"/>
    <w:rsid w:val="006F69DC"/>
    <w:rsid w:val="007050F7"/>
    <w:rsid w:val="00705187"/>
    <w:rsid w:val="007244D7"/>
    <w:rsid w:val="00724E80"/>
    <w:rsid w:val="00727C4A"/>
    <w:rsid w:val="007303C7"/>
    <w:rsid w:val="0073313A"/>
    <w:rsid w:val="0075403B"/>
    <w:rsid w:val="007647BD"/>
    <w:rsid w:val="007655F0"/>
    <w:rsid w:val="00777303"/>
    <w:rsid w:val="007847C1"/>
    <w:rsid w:val="00784A96"/>
    <w:rsid w:val="007916B5"/>
    <w:rsid w:val="007A1224"/>
    <w:rsid w:val="007A5046"/>
    <w:rsid w:val="007B358B"/>
    <w:rsid w:val="007B5655"/>
    <w:rsid w:val="007D368F"/>
    <w:rsid w:val="007E55F3"/>
    <w:rsid w:val="007E60EA"/>
    <w:rsid w:val="007F3305"/>
    <w:rsid w:val="007F5F79"/>
    <w:rsid w:val="00813E1F"/>
    <w:rsid w:val="008150C7"/>
    <w:rsid w:val="00816350"/>
    <w:rsid w:val="0081789B"/>
    <w:rsid w:val="00823FE2"/>
    <w:rsid w:val="00823FE5"/>
    <w:rsid w:val="0082561B"/>
    <w:rsid w:val="00825B57"/>
    <w:rsid w:val="00830CEF"/>
    <w:rsid w:val="00842D23"/>
    <w:rsid w:val="0084380B"/>
    <w:rsid w:val="00845A2B"/>
    <w:rsid w:val="00852067"/>
    <w:rsid w:val="00852A10"/>
    <w:rsid w:val="00852A91"/>
    <w:rsid w:val="0086625A"/>
    <w:rsid w:val="00866A2C"/>
    <w:rsid w:val="00871AB1"/>
    <w:rsid w:val="00873786"/>
    <w:rsid w:val="00873EFE"/>
    <w:rsid w:val="008769C8"/>
    <w:rsid w:val="00877517"/>
    <w:rsid w:val="00881357"/>
    <w:rsid w:val="0089125F"/>
    <w:rsid w:val="008A1563"/>
    <w:rsid w:val="008C1E86"/>
    <w:rsid w:val="008C4653"/>
    <w:rsid w:val="008D229A"/>
    <w:rsid w:val="008D2CE5"/>
    <w:rsid w:val="008E5636"/>
    <w:rsid w:val="008F4076"/>
    <w:rsid w:val="008F54F0"/>
    <w:rsid w:val="00907CC9"/>
    <w:rsid w:val="009110E4"/>
    <w:rsid w:val="009129A2"/>
    <w:rsid w:val="009214B7"/>
    <w:rsid w:val="0093096F"/>
    <w:rsid w:val="009348CB"/>
    <w:rsid w:val="0093542C"/>
    <w:rsid w:val="00937A6C"/>
    <w:rsid w:val="009572D7"/>
    <w:rsid w:val="009841A9"/>
    <w:rsid w:val="009877D5"/>
    <w:rsid w:val="00993E5F"/>
    <w:rsid w:val="00995581"/>
    <w:rsid w:val="009A0D8C"/>
    <w:rsid w:val="009A1ABC"/>
    <w:rsid w:val="009B41B9"/>
    <w:rsid w:val="009B55B6"/>
    <w:rsid w:val="009B6753"/>
    <w:rsid w:val="009D081B"/>
    <w:rsid w:val="009D5F1F"/>
    <w:rsid w:val="009D6662"/>
    <w:rsid w:val="009E166D"/>
    <w:rsid w:val="009E490B"/>
    <w:rsid w:val="009F340D"/>
    <w:rsid w:val="00A04D37"/>
    <w:rsid w:val="00A06AC4"/>
    <w:rsid w:val="00A132C5"/>
    <w:rsid w:val="00A21474"/>
    <w:rsid w:val="00A3190C"/>
    <w:rsid w:val="00A37E6F"/>
    <w:rsid w:val="00A47A4A"/>
    <w:rsid w:val="00A52808"/>
    <w:rsid w:val="00A60445"/>
    <w:rsid w:val="00A625F1"/>
    <w:rsid w:val="00A6388E"/>
    <w:rsid w:val="00A67E71"/>
    <w:rsid w:val="00A70963"/>
    <w:rsid w:val="00A732BF"/>
    <w:rsid w:val="00A77DC6"/>
    <w:rsid w:val="00A842AE"/>
    <w:rsid w:val="00AA0808"/>
    <w:rsid w:val="00AA1CE8"/>
    <w:rsid w:val="00AA73E4"/>
    <w:rsid w:val="00AB6164"/>
    <w:rsid w:val="00AC64D3"/>
    <w:rsid w:val="00AD1C12"/>
    <w:rsid w:val="00AE314B"/>
    <w:rsid w:val="00AE57E9"/>
    <w:rsid w:val="00AE7D46"/>
    <w:rsid w:val="00AF6C49"/>
    <w:rsid w:val="00B025A0"/>
    <w:rsid w:val="00B13085"/>
    <w:rsid w:val="00B14E5B"/>
    <w:rsid w:val="00B23AE6"/>
    <w:rsid w:val="00B26FFC"/>
    <w:rsid w:val="00B32DFE"/>
    <w:rsid w:val="00B44F22"/>
    <w:rsid w:val="00B625C9"/>
    <w:rsid w:val="00B64A6F"/>
    <w:rsid w:val="00B67DC3"/>
    <w:rsid w:val="00B7395F"/>
    <w:rsid w:val="00B75BBB"/>
    <w:rsid w:val="00B848C9"/>
    <w:rsid w:val="00BB23A9"/>
    <w:rsid w:val="00BB396B"/>
    <w:rsid w:val="00BB5750"/>
    <w:rsid w:val="00BB61B3"/>
    <w:rsid w:val="00BB6D06"/>
    <w:rsid w:val="00BC05C8"/>
    <w:rsid w:val="00BC135B"/>
    <w:rsid w:val="00BC2F40"/>
    <w:rsid w:val="00BC6EAF"/>
    <w:rsid w:val="00BD20CD"/>
    <w:rsid w:val="00BE1160"/>
    <w:rsid w:val="00BF3EB9"/>
    <w:rsid w:val="00BF59F9"/>
    <w:rsid w:val="00C011E1"/>
    <w:rsid w:val="00C04EBF"/>
    <w:rsid w:val="00C04EFE"/>
    <w:rsid w:val="00C06E83"/>
    <w:rsid w:val="00C10D98"/>
    <w:rsid w:val="00C11362"/>
    <w:rsid w:val="00C1213B"/>
    <w:rsid w:val="00C14CA8"/>
    <w:rsid w:val="00C33865"/>
    <w:rsid w:val="00C43F52"/>
    <w:rsid w:val="00C53D4D"/>
    <w:rsid w:val="00C650C5"/>
    <w:rsid w:val="00C67976"/>
    <w:rsid w:val="00C73523"/>
    <w:rsid w:val="00C750E9"/>
    <w:rsid w:val="00C809B1"/>
    <w:rsid w:val="00C86461"/>
    <w:rsid w:val="00C93A3D"/>
    <w:rsid w:val="00C974D4"/>
    <w:rsid w:val="00CB207E"/>
    <w:rsid w:val="00CB694F"/>
    <w:rsid w:val="00CB6D31"/>
    <w:rsid w:val="00CC49CD"/>
    <w:rsid w:val="00CC66E4"/>
    <w:rsid w:val="00CC6B83"/>
    <w:rsid w:val="00CD771B"/>
    <w:rsid w:val="00CF6F58"/>
    <w:rsid w:val="00D014E6"/>
    <w:rsid w:val="00D024C2"/>
    <w:rsid w:val="00D16442"/>
    <w:rsid w:val="00D16BE0"/>
    <w:rsid w:val="00D2224B"/>
    <w:rsid w:val="00D25FA0"/>
    <w:rsid w:val="00D4537A"/>
    <w:rsid w:val="00D46C67"/>
    <w:rsid w:val="00D47794"/>
    <w:rsid w:val="00D57FC2"/>
    <w:rsid w:val="00D6215D"/>
    <w:rsid w:val="00D64785"/>
    <w:rsid w:val="00D65025"/>
    <w:rsid w:val="00D71A88"/>
    <w:rsid w:val="00D73BDE"/>
    <w:rsid w:val="00D87951"/>
    <w:rsid w:val="00D90E58"/>
    <w:rsid w:val="00D962CB"/>
    <w:rsid w:val="00DC3E92"/>
    <w:rsid w:val="00DD2CDC"/>
    <w:rsid w:val="00DE5761"/>
    <w:rsid w:val="00DE7CB9"/>
    <w:rsid w:val="00DF2C13"/>
    <w:rsid w:val="00E14033"/>
    <w:rsid w:val="00E14E5F"/>
    <w:rsid w:val="00E20894"/>
    <w:rsid w:val="00E20AEC"/>
    <w:rsid w:val="00E26FAD"/>
    <w:rsid w:val="00E27CBC"/>
    <w:rsid w:val="00E47C95"/>
    <w:rsid w:val="00E56102"/>
    <w:rsid w:val="00E56329"/>
    <w:rsid w:val="00E563A9"/>
    <w:rsid w:val="00E56896"/>
    <w:rsid w:val="00E67B27"/>
    <w:rsid w:val="00E759A7"/>
    <w:rsid w:val="00E804EA"/>
    <w:rsid w:val="00E87ACC"/>
    <w:rsid w:val="00E946EC"/>
    <w:rsid w:val="00E961C2"/>
    <w:rsid w:val="00E97FFC"/>
    <w:rsid w:val="00EA48A9"/>
    <w:rsid w:val="00EA4A6E"/>
    <w:rsid w:val="00EB1962"/>
    <w:rsid w:val="00EB60DD"/>
    <w:rsid w:val="00EC6727"/>
    <w:rsid w:val="00EC7737"/>
    <w:rsid w:val="00ED7C49"/>
    <w:rsid w:val="00EE36DF"/>
    <w:rsid w:val="00EF23B1"/>
    <w:rsid w:val="00F03DC7"/>
    <w:rsid w:val="00F100B5"/>
    <w:rsid w:val="00F33198"/>
    <w:rsid w:val="00F56481"/>
    <w:rsid w:val="00F6052F"/>
    <w:rsid w:val="00F60C0B"/>
    <w:rsid w:val="00F801F5"/>
    <w:rsid w:val="00F95B1A"/>
    <w:rsid w:val="00FA0A33"/>
    <w:rsid w:val="00FA29E0"/>
    <w:rsid w:val="00FA472A"/>
    <w:rsid w:val="00FB13E4"/>
    <w:rsid w:val="00FB39D3"/>
    <w:rsid w:val="00FC12CA"/>
    <w:rsid w:val="00FC3D29"/>
    <w:rsid w:val="00FD0B0E"/>
    <w:rsid w:val="00FD4076"/>
    <w:rsid w:val="00FD7A1B"/>
    <w:rsid w:val="00FE04D6"/>
    <w:rsid w:val="00FE187B"/>
    <w:rsid w:val="00FE1E63"/>
    <w:rsid w:val="00FE746A"/>
    <w:rsid w:val="00FE7599"/>
    <w:rsid w:val="00FF1A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F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44F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44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44F22"/>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44F22"/>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rsid w:val="00B44F22"/>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
    <w:semiHidden/>
    <w:rsid w:val="00B44F22"/>
    <w:rPr>
      <w:rFonts w:asciiTheme="majorHAnsi" w:eastAsiaTheme="majorEastAsia" w:hAnsiTheme="majorHAnsi" w:cstheme="majorBidi"/>
      <w:color w:val="1F4D78" w:themeColor="accent1" w:themeShade="7F"/>
      <w:sz w:val="24"/>
      <w:szCs w:val="24"/>
      <w:lang w:eastAsia="pl-PL"/>
    </w:rPr>
  </w:style>
  <w:style w:type="paragraph" w:customStyle="1" w:styleId="Default">
    <w:name w:val="Default"/>
    <w:rsid w:val="00B44F2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link w:val="BezodstpwZnak"/>
    <w:uiPriority w:val="1"/>
    <w:qFormat/>
    <w:rsid w:val="00B44F22"/>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44F22"/>
    <w:pPr>
      <w:ind w:left="720"/>
      <w:contextualSpacing/>
    </w:pPr>
  </w:style>
  <w:style w:type="paragraph" w:styleId="Tekstprzypisudolnego">
    <w:name w:val="footnote text"/>
    <w:basedOn w:val="Normalny"/>
    <w:link w:val="TekstprzypisudolnegoZnak"/>
    <w:uiPriority w:val="99"/>
    <w:rsid w:val="00B44F22"/>
    <w:rPr>
      <w:sz w:val="20"/>
      <w:szCs w:val="20"/>
    </w:rPr>
  </w:style>
  <w:style w:type="character" w:customStyle="1" w:styleId="TekstprzypisudolnegoZnak">
    <w:name w:val="Tekst przypisu dolnego Znak"/>
    <w:basedOn w:val="Domylnaczcionkaakapitu"/>
    <w:link w:val="Tekstprzypisudolnego"/>
    <w:uiPriority w:val="99"/>
    <w:rsid w:val="00B44F22"/>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B44F22"/>
    <w:rPr>
      <w:vertAlign w:val="superscript"/>
    </w:rPr>
  </w:style>
  <w:style w:type="character" w:styleId="Hipercze">
    <w:name w:val="Hyperlink"/>
    <w:uiPriority w:val="99"/>
    <w:rsid w:val="00B44F22"/>
    <w:rPr>
      <w:rFonts w:ascii="Times New Roman" w:hAnsi="Times New Roman" w:cs="Times New Roman"/>
      <w:color w:val="0000FF"/>
      <w:u w:val="single"/>
    </w:rPr>
  </w:style>
  <w:style w:type="paragraph" w:styleId="Tekstprzypisukocowego">
    <w:name w:val="endnote text"/>
    <w:basedOn w:val="Normalny"/>
    <w:link w:val="TekstprzypisukocowegoZnak"/>
    <w:uiPriority w:val="99"/>
    <w:semiHidden/>
    <w:unhideWhenUsed/>
    <w:rsid w:val="00B44F22"/>
    <w:rPr>
      <w:sz w:val="20"/>
      <w:szCs w:val="20"/>
    </w:rPr>
  </w:style>
  <w:style w:type="character" w:customStyle="1" w:styleId="TekstprzypisukocowegoZnak">
    <w:name w:val="Tekst przypisu końcowego Znak"/>
    <w:basedOn w:val="Domylnaczcionkaakapitu"/>
    <w:link w:val="Tekstprzypisukocowego"/>
    <w:uiPriority w:val="99"/>
    <w:semiHidden/>
    <w:rsid w:val="00B44F2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44F22"/>
    <w:rPr>
      <w:vertAlign w:val="superscript"/>
    </w:rPr>
  </w:style>
  <w:style w:type="character" w:styleId="Pogrubienie">
    <w:name w:val="Strong"/>
    <w:basedOn w:val="Domylnaczcionkaakapitu"/>
    <w:uiPriority w:val="22"/>
    <w:qFormat/>
    <w:rsid w:val="00B44F22"/>
    <w:rPr>
      <w:b/>
      <w:bCs/>
    </w:rPr>
  </w:style>
  <w:style w:type="paragraph" w:styleId="Tekstpodstawowy">
    <w:name w:val="Body Text"/>
    <w:basedOn w:val="Normalny"/>
    <w:link w:val="TekstpodstawowyZnak"/>
    <w:rsid w:val="00B44F22"/>
    <w:pPr>
      <w:spacing w:after="120"/>
    </w:pPr>
  </w:style>
  <w:style w:type="character" w:customStyle="1" w:styleId="TekstpodstawowyZnak">
    <w:name w:val="Tekst podstawowy Znak"/>
    <w:basedOn w:val="Domylnaczcionkaakapitu"/>
    <w:link w:val="Tekstpodstawowy"/>
    <w:rsid w:val="00B44F22"/>
    <w:rPr>
      <w:rFonts w:ascii="Times New Roman" w:eastAsia="Times New Roman" w:hAnsi="Times New Roman" w:cs="Times New Roman"/>
      <w:sz w:val="24"/>
      <w:szCs w:val="24"/>
      <w:lang w:eastAsia="pl-PL"/>
    </w:rPr>
  </w:style>
  <w:style w:type="paragraph" w:customStyle="1" w:styleId="Akapitzlist1">
    <w:name w:val="Akapit z listą1"/>
    <w:basedOn w:val="Normalny"/>
    <w:rsid w:val="00B44F22"/>
    <w:pPr>
      <w:spacing w:line="360" w:lineRule="auto"/>
      <w:ind w:left="720"/>
      <w:jc w:val="both"/>
    </w:pPr>
    <w:rPr>
      <w:rFonts w:ascii="Calibri" w:hAnsi="Calibri" w:cs="Calibri"/>
      <w:sz w:val="22"/>
      <w:szCs w:val="22"/>
      <w:lang w:eastAsia="en-US"/>
    </w:rPr>
  </w:style>
  <w:style w:type="paragraph" w:styleId="Tekstpodstawowywcity">
    <w:name w:val="Body Text Indent"/>
    <w:basedOn w:val="Normalny"/>
    <w:link w:val="TekstpodstawowywcityZnak"/>
    <w:uiPriority w:val="99"/>
    <w:semiHidden/>
    <w:unhideWhenUsed/>
    <w:rsid w:val="00B44F22"/>
    <w:pPr>
      <w:spacing w:after="120"/>
      <w:ind w:left="283"/>
    </w:pPr>
  </w:style>
  <w:style w:type="character" w:customStyle="1" w:styleId="TekstpodstawowywcityZnak">
    <w:name w:val="Tekst podstawowy wcięty Znak"/>
    <w:basedOn w:val="Domylnaczcionkaakapitu"/>
    <w:link w:val="Tekstpodstawowywcity"/>
    <w:uiPriority w:val="99"/>
    <w:semiHidden/>
    <w:rsid w:val="00B44F22"/>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B44F22"/>
    <w:pPr>
      <w:spacing w:after="120" w:line="480" w:lineRule="auto"/>
      <w:ind w:left="283"/>
    </w:pPr>
    <w:rPr>
      <w:rFonts w:ascii="Cambria" w:hAnsi="Cambria"/>
      <w:sz w:val="22"/>
      <w:szCs w:val="22"/>
      <w:lang w:val="en-US" w:eastAsia="en-US" w:bidi="en-US"/>
    </w:rPr>
  </w:style>
  <w:style w:type="character" w:customStyle="1" w:styleId="Tekstpodstawowywcity2Znak">
    <w:name w:val="Tekst podstawowy wcięty 2 Znak"/>
    <w:basedOn w:val="Domylnaczcionkaakapitu"/>
    <w:link w:val="Tekstpodstawowywcity2"/>
    <w:rsid w:val="00B44F22"/>
    <w:rPr>
      <w:rFonts w:ascii="Cambria" w:eastAsia="Times New Roman" w:hAnsi="Cambria" w:cs="Times New Roman"/>
      <w:lang w:val="en-US" w:bidi="en-US"/>
    </w:rPr>
  </w:style>
  <w:style w:type="table" w:styleId="Tabela-Motyw">
    <w:name w:val="Table Theme"/>
    <w:basedOn w:val="Standardowy"/>
    <w:rsid w:val="00B44F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B44F22"/>
  </w:style>
  <w:style w:type="paragraph" w:styleId="NormalnyWeb">
    <w:name w:val="Normal (Web)"/>
    <w:basedOn w:val="Normalny"/>
    <w:uiPriority w:val="99"/>
    <w:unhideWhenUsed/>
    <w:rsid w:val="00B44F22"/>
    <w:pPr>
      <w:spacing w:before="100" w:beforeAutospacing="1" w:after="100" w:afterAutospacing="1"/>
    </w:pPr>
  </w:style>
  <w:style w:type="character" w:styleId="Uwydatnienie">
    <w:name w:val="Emphasis"/>
    <w:basedOn w:val="Domylnaczcionkaakapitu"/>
    <w:uiPriority w:val="20"/>
    <w:qFormat/>
    <w:rsid w:val="00B44F22"/>
    <w:rPr>
      <w:i/>
      <w:iCs/>
    </w:rPr>
  </w:style>
  <w:style w:type="paragraph" w:styleId="Nagwek">
    <w:name w:val="header"/>
    <w:basedOn w:val="Normalny"/>
    <w:link w:val="NagwekZnak"/>
    <w:uiPriority w:val="99"/>
    <w:unhideWhenUsed/>
    <w:rsid w:val="00B44F22"/>
    <w:pPr>
      <w:tabs>
        <w:tab w:val="center" w:pos="4536"/>
        <w:tab w:val="right" w:pos="9072"/>
      </w:tabs>
    </w:pPr>
  </w:style>
  <w:style w:type="character" w:customStyle="1" w:styleId="NagwekZnak">
    <w:name w:val="Nagłówek Znak"/>
    <w:basedOn w:val="Domylnaczcionkaakapitu"/>
    <w:link w:val="Nagwek"/>
    <w:uiPriority w:val="99"/>
    <w:rsid w:val="00B44F2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44F22"/>
    <w:pPr>
      <w:tabs>
        <w:tab w:val="center" w:pos="4536"/>
        <w:tab w:val="right" w:pos="9072"/>
      </w:tabs>
    </w:pPr>
  </w:style>
  <w:style w:type="character" w:customStyle="1" w:styleId="StopkaZnak">
    <w:name w:val="Stopka Znak"/>
    <w:basedOn w:val="Domylnaczcionkaakapitu"/>
    <w:link w:val="Stopka"/>
    <w:uiPriority w:val="99"/>
    <w:rsid w:val="00B44F22"/>
    <w:rPr>
      <w:rFonts w:ascii="Times New Roman" w:eastAsia="Times New Roman" w:hAnsi="Times New Roman" w:cs="Times New Roman"/>
      <w:sz w:val="24"/>
      <w:szCs w:val="24"/>
      <w:lang w:eastAsia="pl-PL"/>
    </w:rPr>
  </w:style>
  <w:style w:type="table" w:styleId="Tabela-Siatka">
    <w:name w:val="Table Grid"/>
    <w:basedOn w:val="Standardowy"/>
    <w:uiPriority w:val="59"/>
    <w:rsid w:val="00B4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omylnie">
    <w:name w:val="WW-Domyślnie"/>
    <w:rsid w:val="00B44F22"/>
    <w:pPr>
      <w:widowControl w:val="0"/>
      <w:suppressAutoHyphens/>
      <w:autoSpaceDE w:val="0"/>
      <w:spacing w:after="0" w:line="240" w:lineRule="auto"/>
    </w:pPr>
    <w:rPr>
      <w:rFonts w:ascii="Times New Roman" w:eastAsia="Times New Roman" w:hAnsi="Times New Roman" w:cs="Times New Roman"/>
      <w:sz w:val="24"/>
      <w:szCs w:val="24"/>
      <w:lang w:val="fr-FR" w:eastAsia="ar-SA"/>
    </w:rPr>
  </w:style>
  <w:style w:type="paragraph" w:styleId="Tekstdymka">
    <w:name w:val="Balloon Text"/>
    <w:basedOn w:val="Normalny"/>
    <w:link w:val="TekstdymkaZnak"/>
    <w:uiPriority w:val="99"/>
    <w:semiHidden/>
    <w:unhideWhenUsed/>
    <w:rsid w:val="00B44F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4F22"/>
    <w:rPr>
      <w:rFonts w:ascii="Segoe UI" w:eastAsia="Times New Roman" w:hAnsi="Segoe UI" w:cs="Segoe UI"/>
      <w:sz w:val="18"/>
      <w:szCs w:val="18"/>
      <w:lang w:eastAsia="pl-PL"/>
    </w:rPr>
  </w:style>
  <w:style w:type="paragraph" w:customStyle="1" w:styleId="Tabela">
    <w:name w:val="Tabela"/>
    <w:basedOn w:val="Normalny"/>
    <w:rsid w:val="00B44F22"/>
    <w:pPr>
      <w:spacing w:after="120"/>
      <w:jc w:val="center"/>
    </w:pPr>
    <w:rPr>
      <w:b/>
      <w:i/>
    </w:rPr>
  </w:style>
  <w:style w:type="paragraph" w:styleId="Podtytu">
    <w:name w:val="Subtitle"/>
    <w:basedOn w:val="Normalny"/>
    <w:next w:val="Normalny"/>
    <w:link w:val="PodtytuZnak"/>
    <w:uiPriority w:val="11"/>
    <w:qFormat/>
    <w:rsid w:val="00B44F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44F22"/>
    <w:rPr>
      <w:rFonts w:eastAsiaTheme="minorEastAsia"/>
      <w:color w:val="5A5A5A" w:themeColor="text1" w:themeTint="A5"/>
      <w:spacing w:val="15"/>
      <w:lang w:eastAsia="pl-PL"/>
    </w:rPr>
  </w:style>
  <w:style w:type="paragraph" w:styleId="Tekstpodstawowywcity3">
    <w:name w:val="Body Text Indent 3"/>
    <w:basedOn w:val="Normalny"/>
    <w:link w:val="Tekstpodstawowywcity3Znak"/>
    <w:unhideWhenUsed/>
    <w:rsid w:val="00B44F22"/>
    <w:pPr>
      <w:spacing w:after="120"/>
      <w:ind w:left="283"/>
    </w:pPr>
    <w:rPr>
      <w:sz w:val="16"/>
      <w:szCs w:val="16"/>
    </w:rPr>
  </w:style>
  <w:style w:type="character" w:customStyle="1" w:styleId="Tekstpodstawowywcity3Znak">
    <w:name w:val="Tekst podstawowy wcięty 3 Znak"/>
    <w:basedOn w:val="Domylnaczcionkaakapitu"/>
    <w:link w:val="Tekstpodstawowywcity3"/>
    <w:rsid w:val="00B44F22"/>
    <w:rPr>
      <w:rFonts w:ascii="Times New Roman" w:eastAsia="Times New Roman" w:hAnsi="Times New Roman" w:cs="Times New Roman"/>
      <w:sz w:val="16"/>
      <w:szCs w:val="16"/>
      <w:lang w:eastAsia="pl-PL"/>
    </w:rPr>
  </w:style>
  <w:style w:type="paragraph" w:customStyle="1" w:styleId="Wykres">
    <w:name w:val="Wykres"/>
    <w:basedOn w:val="Tekstpodstawowy"/>
    <w:rsid w:val="00B44F22"/>
    <w:pPr>
      <w:jc w:val="center"/>
    </w:pPr>
    <w:rPr>
      <w:b/>
      <w:i/>
      <w:szCs w:val="20"/>
    </w:rPr>
  </w:style>
  <w:style w:type="character" w:customStyle="1" w:styleId="BezodstpwZnak">
    <w:name w:val="Bez odstępów Znak"/>
    <w:basedOn w:val="Domylnaczcionkaakapitu"/>
    <w:link w:val="Bezodstpw"/>
    <w:uiPriority w:val="1"/>
    <w:rsid w:val="00B44F2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44F22"/>
    <w:rPr>
      <w:sz w:val="16"/>
      <w:szCs w:val="16"/>
    </w:rPr>
  </w:style>
  <w:style w:type="paragraph" w:styleId="Tekstkomentarza">
    <w:name w:val="annotation text"/>
    <w:basedOn w:val="Normalny"/>
    <w:link w:val="TekstkomentarzaZnak"/>
    <w:uiPriority w:val="99"/>
    <w:semiHidden/>
    <w:unhideWhenUsed/>
    <w:rsid w:val="00B44F22"/>
    <w:rPr>
      <w:sz w:val="20"/>
      <w:szCs w:val="20"/>
    </w:rPr>
  </w:style>
  <w:style w:type="character" w:customStyle="1" w:styleId="TekstkomentarzaZnak">
    <w:name w:val="Tekst komentarza Znak"/>
    <w:basedOn w:val="Domylnaczcionkaakapitu"/>
    <w:link w:val="Tekstkomentarza"/>
    <w:uiPriority w:val="99"/>
    <w:semiHidden/>
    <w:rsid w:val="00B44F2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44F22"/>
    <w:rPr>
      <w:b/>
      <w:bCs/>
    </w:rPr>
  </w:style>
  <w:style w:type="character" w:customStyle="1" w:styleId="TematkomentarzaZnak">
    <w:name w:val="Temat komentarza Znak"/>
    <w:basedOn w:val="TekstkomentarzaZnak"/>
    <w:link w:val="Tematkomentarza"/>
    <w:uiPriority w:val="99"/>
    <w:semiHidden/>
    <w:rsid w:val="00B44F22"/>
    <w:rPr>
      <w:rFonts w:ascii="Times New Roman" w:eastAsia="Times New Roman" w:hAnsi="Times New Roman" w:cs="Times New Roman"/>
      <w:b/>
      <w:bCs/>
      <w:sz w:val="20"/>
      <w:szCs w:val="20"/>
      <w:lang w:eastAsia="pl-PL"/>
    </w:rPr>
  </w:style>
  <w:style w:type="table" w:customStyle="1" w:styleId="TableNormal">
    <w:name w:val="Table Normal"/>
    <w:uiPriority w:val="2"/>
    <w:semiHidden/>
    <w:unhideWhenUsed/>
    <w:qFormat/>
    <w:rsid w:val="0044491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44914"/>
    <w:pPr>
      <w:widowControl w:val="0"/>
    </w:pPr>
    <w:rPr>
      <w:rFonts w:asciiTheme="minorHAnsi" w:eastAsiaTheme="minorHAnsi" w:hAnsiTheme="minorHAnsi" w:cstheme="minorBidi"/>
      <w:noProof/>
      <w:sz w:val="22"/>
      <w:szCs w:val="22"/>
      <w:lang w:eastAsia="en-US"/>
    </w:rPr>
  </w:style>
  <w:style w:type="character" w:customStyle="1" w:styleId="FontStyle14">
    <w:name w:val="Font Style14"/>
    <w:basedOn w:val="Domylnaczcionkaakapitu"/>
    <w:uiPriority w:val="99"/>
    <w:rsid w:val="00DE5761"/>
    <w:rPr>
      <w:rFonts w:ascii="Times New Roman" w:hAnsi="Times New Roman" w:cs="Times New Roman"/>
      <w:sz w:val="24"/>
      <w:szCs w:val="24"/>
    </w:rPr>
  </w:style>
  <w:style w:type="table" w:styleId="rednialista2akcent1">
    <w:name w:val="Medium List 2 Accent 1"/>
    <w:basedOn w:val="Standardowy"/>
    <w:uiPriority w:val="66"/>
    <w:rsid w:val="007B358B"/>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agwekspisutreci">
    <w:name w:val="TOC Heading"/>
    <w:basedOn w:val="Nagwek1"/>
    <w:next w:val="Normalny"/>
    <w:uiPriority w:val="39"/>
    <w:unhideWhenUsed/>
    <w:qFormat/>
    <w:rsid w:val="0084380B"/>
    <w:pPr>
      <w:spacing w:line="259" w:lineRule="auto"/>
      <w:outlineLvl w:val="9"/>
    </w:pPr>
  </w:style>
  <w:style w:type="paragraph" w:styleId="Spistreci2">
    <w:name w:val="toc 2"/>
    <w:basedOn w:val="Normalny"/>
    <w:next w:val="Normalny"/>
    <w:autoRedefine/>
    <w:uiPriority w:val="39"/>
    <w:unhideWhenUsed/>
    <w:rsid w:val="0084380B"/>
    <w:pPr>
      <w:spacing w:after="100" w:line="259" w:lineRule="auto"/>
      <w:ind w:left="220"/>
    </w:pPr>
    <w:rPr>
      <w:rFonts w:asciiTheme="minorHAnsi" w:eastAsiaTheme="minorEastAsia" w:hAnsiTheme="minorHAnsi"/>
      <w:sz w:val="22"/>
      <w:szCs w:val="22"/>
    </w:rPr>
  </w:style>
  <w:style w:type="paragraph" w:styleId="Spistreci1">
    <w:name w:val="toc 1"/>
    <w:basedOn w:val="Normalny"/>
    <w:next w:val="Normalny"/>
    <w:autoRedefine/>
    <w:uiPriority w:val="39"/>
    <w:unhideWhenUsed/>
    <w:rsid w:val="0084380B"/>
    <w:pPr>
      <w:spacing w:after="100" w:line="259" w:lineRule="auto"/>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84380B"/>
    <w:pPr>
      <w:spacing w:after="100" w:line="259" w:lineRule="auto"/>
      <w:ind w:left="440"/>
    </w:pPr>
    <w:rPr>
      <w:rFonts w:asciiTheme="minorHAnsi" w:eastAsiaTheme="minorEastAsia"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F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44F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44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44F22"/>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44F22"/>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rsid w:val="00B44F22"/>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
    <w:semiHidden/>
    <w:rsid w:val="00B44F22"/>
    <w:rPr>
      <w:rFonts w:asciiTheme="majorHAnsi" w:eastAsiaTheme="majorEastAsia" w:hAnsiTheme="majorHAnsi" w:cstheme="majorBidi"/>
      <w:color w:val="1F4D78" w:themeColor="accent1" w:themeShade="7F"/>
      <w:sz w:val="24"/>
      <w:szCs w:val="24"/>
      <w:lang w:eastAsia="pl-PL"/>
    </w:rPr>
  </w:style>
  <w:style w:type="paragraph" w:customStyle="1" w:styleId="Default">
    <w:name w:val="Default"/>
    <w:rsid w:val="00B44F2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link w:val="BezodstpwZnak"/>
    <w:uiPriority w:val="1"/>
    <w:qFormat/>
    <w:rsid w:val="00B44F22"/>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44F22"/>
    <w:pPr>
      <w:ind w:left="720"/>
      <w:contextualSpacing/>
    </w:pPr>
  </w:style>
  <w:style w:type="paragraph" w:styleId="Tekstprzypisudolnego">
    <w:name w:val="footnote text"/>
    <w:basedOn w:val="Normalny"/>
    <w:link w:val="TekstprzypisudolnegoZnak"/>
    <w:uiPriority w:val="99"/>
    <w:rsid w:val="00B44F22"/>
    <w:rPr>
      <w:sz w:val="20"/>
      <w:szCs w:val="20"/>
    </w:rPr>
  </w:style>
  <w:style w:type="character" w:customStyle="1" w:styleId="TekstprzypisudolnegoZnak">
    <w:name w:val="Tekst przypisu dolnego Znak"/>
    <w:basedOn w:val="Domylnaczcionkaakapitu"/>
    <w:link w:val="Tekstprzypisudolnego"/>
    <w:uiPriority w:val="99"/>
    <w:rsid w:val="00B44F22"/>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B44F22"/>
    <w:rPr>
      <w:vertAlign w:val="superscript"/>
    </w:rPr>
  </w:style>
  <w:style w:type="character" w:styleId="Hipercze">
    <w:name w:val="Hyperlink"/>
    <w:uiPriority w:val="99"/>
    <w:rsid w:val="00B44F22"/>
    <w:rPr>
      <w:rFonts w:ascii="Times New Roman" w:hAnsi="Times New Roman" w:cs="Times New Roman"/>
      <w:color w:val="0000FF"/>
      <w:u w:val="single"/>
    </w:rPr>
  </w:style>
  <w:style w:type="paragraph" w:styleId="Tekstprzypisukocowego">
    <w:name w:val="endnote text"/>
    <w:basedOn w:val="Normalny"/>
    <w:link w:val="TekstprzypisukocowegoZnak"/>
    <w:uiPriority w:val="99"/>
    <w:semiHidden/>
    <w:unhideWhenUsed/>
    <w:rsid w:val="00B44F22"/>
    <w:rPr>
      <w:sz w:val="20"/>
      <w:szCs w:val="20"/>
    </w:rPr>
  </w:style>
  <w:style w:type="character" w:customStyle="1" w:styleId="TekstprzypisukocowegoZnak">
    <w:name w:val="Tekst przypisu końcowego Znak"/>
    <w:basedOn w:val="Domylnaczcionkaakapitu"/>
    <w:link w:val="Tekstprzypisukocowego"/>
    <w:uiPriority w:val="99"/>
    <w:semiHidden/>
    <w:rsid w:val="00B44F2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44F22"/>
    <w:rPr>
      <w:vertAlign w:val="superscript"/>
    </w:rPr>
  </w:style>
  <w:style w:type="character" w:styleId="Pogrubienie">
    <w:name w:val="Strong"/>
    <w:basedOn w:val="Domylnaczcionkaakapitu"/>
    <w:uiPriority w:val="22"/>
    <w:qFormat/>
    <w:rsid w:val="00B44F22"/>
    <w:rPr>
      <w:b/>
      <w:bCs/>
    </w:rPr>
  </w:style>
  <w:style w:type="paragraph" w:styleId="Tekstpodstawowy">
    <w:name w:val="Body Text"/>
    <w:basedOn w:val="Normalny"/>
    <w:link w:val="TekstpodstawowyZnak"/>
    <w:rsid w:val="00B44F22"/>
    <w:pPr>
      <w:spacing w:after="120"/>
    </w:pPr>
  </w:style>
  <w:style w:type="character" w:customStyle="1" w:styleId="TekstpodstawowyZnak">
    <w:name w:val="Tekst podstawowy Znak"/>
    <w:basedOn w:val="Domylnaczcionkaakapitu"/>
    <w:link w:val="Tekstpodstawowy"/>
    <w:rsid w:val="00B44F22"/>
    <w:rPr>
      <w:rFonts w:ascii="Times New Roman" w:eastAsia="Times New Roman" w:hAnsi="Times New Roman" w:cs="Times New Roman"/>
      <w:sz w:val="24"/>
      <w:szCs w:val="24"/>
      <w:lang w:eastAsia="pl-PL"/>
    </w:rPr>
  </w:style>
  <w:style w:type="paragraph" w:customStyle="1" w:styleId="Akapitzlist1">
    <w:name w:val="Akapit z listą1"/>
    <w:basedOn w:val="Normalny"/>
    <w:rsid w:val="00B44F22"/>
    <w:pPr>
      <w:spacing w:line="360" w:lineRule="auto"/>
      <w:ind w:left="720"/>
      <w:jc w:val="both"/>
    </w:pPr>
    <w:rPr>
      <w:rFonts w:ascii="Calibri" w:hAnsi="Calibri" w:cs="Calibri"/>
      <w:sz w:val="22"/>
      <w:szCs w:val="22"/>
      <w:lang w:eastAsia="en-US"/>
    </w:rPr>
  </w:style>
  <w:style w:type="paragraph" w:styleId="Tekstpodstawowywcity">
    <w:name w:val="Body Text Indent"/>
    <w:basedOn w:val="Normalny"/>
    <w:link w:val="TekstpodstawowywcityZnak"/>
    <w:uiPriority w:val="99"/>
    <w:semiHidden/>
    <w:unhideWhenUsed/>
    <w:rsid w:val="00B44F22"/>
    <w:pPr>
      <w:spacing w:after="120"/>
      <w:ind w:left="283"/>
    </w:pPr>
  </w:style>
  <w:style w:type="character" w:customStyle="1" w:styleId="TekstpodstawowywcityZnak">
    <w:name w:val="Tekst podstawowy wcięty Znak"/>
    <w:basedOn w:val="Domylnaczcionkaakapitu"/>
    <w:link w:val="Tekstpodstawowywcity"/>
    <w:uiPriority w:val="99"/>
    <w:semiHidden/>
    <w:rsid w:val="00B44F22"/>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B44F22"/>
    <w:pPr>
      <w:spacing w:after="120" w:line="480" w:lineRule="auto"/>
      <w:ind w:left="283"/>
    </w:pPr>
    <w:rPr>
      <w:rFonts w:ascii="Cambria" w:hAnsi="Cambria"/>
      <w:sz w:val="22"/>
      <w:szCs w:val="22"/>
      <w:lang w:val="en-US" w:eastAsia="en-US" w:bidi="en-US"/>
    </w:rPr>
  </w:style>
  <w:style w:type="character" w:customStyle="1" w:styleId="Tekstpodstawowywcity2Znak">
    <w:name w:val="Tekst podstawowy wcięty 2 Znak"/>
    <w:basedOn w:val="Domylnaczcionkaakapitu"/>
    <w:link w:val="Tekstpodstawowywcity2"/>
    <w:rsid w:val="00B44F22"/>
    <w:rPr>
      <w:rFonts w:ascii="Cambria" w:eastAsia="Times New Roman" w:hAnsi="Cambria" w:cs="Times New Roman"/>
      <w:lang w:val="en-US" w:bidi="en-US"/>
    </w:rPr>
  </w:style>
  <w:style w:type="table" w:styleId="Tabela-Motyw">
    <w:name w:val="Table Theme"/>
    <w:basedOn w:val="Standardowy"/>
    <w:rsid w:val="00B44F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B44F22"/>
  </w:style>
  <w:style w:type="paragraph" w:styleId="NormalnyWeb">
    <w:name w:val="Normal (Web)"/>
    <w:basedOn w:val="Normalny"/>
    <w:uiPriority w:val="99"/>
    <w:unhideWhenUsed/>
    <w:rsid w:val="00B44F22"/>
    <w:pPr>
      <w:spacing w:before="100" w:beforeAutospacing="1" w:after="100" w:afterAutospacing="1"/>
    </w:pPr>
  </w:style>
  <w:style w:type="character" w:styleId="Uwydatnienie">
    <w:name w:val="Emphasis"/>
    <w:basedOn w:val="Domylnaczcionkaakapitu"/>
    <w:uiPriority w:val="20"/>
    <w:qFormat/>
    <w:rsid w:val="00B44F22"/>
    <w:rPr>
      <w:i/>
      <w:iCs/>
    </w:rPr>
  </w:style>
  <w:style w:type="paragraph" w:styleId="Nagwek">
    <w:name w:val="header"/>
    <w:basedOn w:val="Normalny"/>
    <w:link w:val="NagwekZnak"/>
    <w:uiPriority w:val="99"/>
    <w:unhideWhenUsed/>
    <w:rsid w:val="00B44F22"/>
    <w:pPr>
      <w:tabs>
        <w:tab w:val="center" w:pos="4536"/>
        <w:tab w:val="right" w:pos="9072"/>
      </w:tabs>
    </w:pPr>
  </w:style>
  <w:style w:type="character" w:customStyle="1" w:styleId="NagwekZnak">
    <w:name w:val="Nagłówek Znak"/>
    <w:basedOn w:val="Domylnaczcionkaakapitu"/>
    <w:link w:val="Nagwek"/>
    <w:uiPriority w:val="99"/>
    <w:rsid w:val="00B44F2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44F22"/>
    <w:pPr>
      <w:tabs>
        <w:tab w:val="center" w:pos="4536"/>
        <w:tab w:val="right" w:pos="9072"/>
      </w:tabs>
    </w:pPr>
  </w:style>
  <w:style w:type="character" w:customStyle="1" w:styleId="StopkaZnak">
    <w:name w:val="Stopka Znak"/>
    <w:basedOn w:val="Domylnaczcionkaakapitu"/>
    <w:link w:val="Stopka"/>
    <w:uiPriority w:val="99"/>
    <w:rsid w:val="00B44F22"/>
    <w:rPr>
      <w:rFonts w:ascii="Times New Roman" w:eastAsia="Times New Roman" w:hAnsi="Times New Roman" w:cs="Times New Roman"/>
      <w:sz w:val="24"/>
      <w:szCs w:val="24"/>
      <w:lang w:eastAsia="pl-PL"/>
    </w:rPr>
  </w:style>
  <w:style w:type="table" w:styleId="Tabela-Siatka">
    <w:name w:val="Table Grid"/>
    <w:basedOn w:val="Standardowy"/>
    <w:uiPriority w:val="59"/>
    <w:rsid w:val="00B4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omylnie">
    <w:name w:val="WW-Domyślnie"/>
    <w:rsid w:val="00B44F22"/>
    <w:pPr>
      <w:widowControl w:val="0"/>
      <w:suppressAutoHyphens/>
      <w:autoSpaceDE w:val="0"/>
      <w:spacing w:after="0" w:line="240" w:lineRule="auto"/>
    </w:pPr>
    <w:rPr>
      <w:rFonts w:ascii="Times New Roman" w:eastAsia="Times New Roman" w:hAnsi="Times New Roman" w:cs="Times New Roman"/>
      <w:sz w:val="24"/>
      <w:szCs w:val="24"/>
      <w:lang w:val="fr-FR" w:eastAsia="ar-SA"/>
    </w:rPr>
  </w:style>
  <w:style w:type="paragraph" w:styleId="Tekstdymka">
    <w:name w:val="Balloon Text"/>
    <w:basedOn w:val="Normalny"/>
    <w:link w:val="TekstdymkaZnak"/>
    <w:uiPriority w:val="99"/>
    <w:semiHidden/>
    <w:unhideWhenUsed/>
    <w:rsid w:val="00B44F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4F22"/>
    <w:rPr>
      <w:rFonts w:ascii="Segoe UI" w:eastAsia="Times New Roman" w:hAnsi="Segoe UI" w:cs="Segoe UI"/>
      <w:sz w:val="18"/>
      <w:szCs w:val="18"/>
      <w:lang w:eastAsia="pl-PL"/>
    </w:rPr>
  </w:style>
  <w:style w:type="paragraph" w:customStyle="1" w:styleId="Tabela">
    <w:name w:val="Tabela"/>
    <w:basedOn w:val="Normalny"/>
    <w:rsid w:val="00B44F22"/>
    <w:pPr>
      <w:spacing w:after="120"/>
      <w:jc w:val="center"/>
    </w:pPr>
    <w:rPr>
      <w:b/>
      <w:i/>
    </w:rPr>
  </w:style>
  <w:style w:type="paragraph" w:styleId="Podtytu">
    <w:name w:val="Subtitle"/>
    <w:basedOn w:val="Normalny"/>
    <w:next w:val="Normalny"/>
    <w:link w:val="PodtytuZnak"/>
    <w:uiPriority w:val="11"/>
    <w:qFormat/>
    <w:rsid w:val="00B44F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44F22"/>
    <w:rPr>
      <w:rFonts w:eastAsiaTheme="minorEastAsia"/>
      <w:color w:val="5A5A5A" w:themeColor="text1" w:themeTint="A5"/>
      <w:spacing w:val="15"/>
      <w:lang w:eastAsia="pl-PL"/>
    </w:rPr>
  </w:style>
  <w:style w:type="paragraph" w:styleId="Tekstpodstawowywcity3">
    <w:name w:val="Body Text Indent 3"/>
    <w:basedOn w:val="Normalny"/>
    <w:link w:val="Tekstpodstawowywcity3Znak"/>
    <w:unhideWhenUsed/>
    <w:rsid w:val="00B44F22"/>
    <w:pPr>
      <w:spacing w:after="120"/>
      <w:ind w:left="283"/>
    </w:pPr>
    <w:rPr>
      <w:sz w:val="16"/>
      <w:szCs w:val="16"/>
    </w:rPr>
  </w:style>
  <w:style w:type="character" w:customStyle="1" w:styleId="Tekstpodstawowywcity3Znak">
    <w:name w:val="Tekst podstawowy wcięty 3 Znak"/>
    <w:basedOn w:val="Domylnaczcionkaakapitu"/>
    <w:link w:val="Tekstpodstawowywcity3"/>
    <w:rsid w:val="00B44F22"/>
    <w:rPr>
      <w:rFonts w:ascii="Times New Roman" w:eastAsia="Times New Roman" w:hAnsi="Times New Roman" w:cs="Times New Roman"/>
      <w:sz w:val="16"/>
      <w:szCs w:val="16"/>
      <w:lang w:eastAsia="pl-PL"/>
    </w:rPr>
  </w:style>
  <w:style w:type="paragraph" w:customStyle="1" w:styleId="Wykres">
    <w:name w:val="Wykres"/>
    <w:basedOn w:val="Tekstpodstawowy"/>
    <w:rsid w:val="00B44F22"/>
    <w:pPr>
      <w:jc w:val="center"/>
    </w:pPr>
    <w:rPr>
      <w:b/>
      <w:i/>
      <w:szCs w:val="20"/>
    </w:rPr>
  </w:style>
  <w:style w:type="character" w:customStyle="1" w:styleId="BezodstpwZnak">
    <w:name w:val="Bez odstępów Znak"/>
    <w:basedOn w:val="Domylnaczcionkaakapitu"/>
    <w:link w:val="Bezodstpw"/>
    <w:uiPriority w:val="1"/>
    <w:rsid w:val="00B44F2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44F22"/>
    <w:rPr>
      <w:sz w:val="16"/>
      <w:szCs w:val="16"/>
    </w:rPr>
  </w:style>
  <w:style w:type="paragraph" w:styleId="Tekstkomentarza">
    <w:name w:val="annotation text"/>
    <w:basedOn w:val="Normalny"/>
    <w:link w:val="TekstkomentarzaZnak"/>
    <w:uiPriority w:val="99"/>
    <w:semiHidden/>
    <w:unhideWhenUsed/>
    <w:rsid w:val="00B44F22"/>
    <w:rPr>
      <w:sz w:val="20"/>
      <w:szCs w:val="20"/>
    </w:rPr>
  </w:style>
  <w:style w:type="character" w:customStyle="1" w:styleId="TekstkomentarzaZnak">
    <w:name w:val="Tekst komentarza Znak"/>
    <w:basedOn w:val="Domylnaczcionkaakapitu"/>
    <w:link w:val="Tekstkomentarza"/>
    <w:uiPriority w:val="99"/>
    <w:semiHidden/>
    <w:rsid w:val="00B44F2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44F22"/>
    <w:rPr>
      <w:b/>
      <w:bCs/>
    </w:rPr>
  </w:style>
  <w:style w:type="character" w:customStyle="1" w:styleId="TematkomentarzaZnak">
    <w:name w:val="Temat komentarza Znak"/>
    <w:basedOn w:val="TekstkomentarzaZnak"/>
    <w:link w:val="Tematkomentarza"/>
    <w:uiPriority w:val="99"/>
    <w:semiHidden/>
    <w:rsid w:val="00B44F22"/>
    <w:rPr>
      <w:rFonts w:ascii="Times New Roman" w:eastAsia="Times New Roman" w:hAnsi="Times New Roman" w:cs="Times New Roman"/>
      <w:b/>
      <w:bCs/>
      <w:sz w:val="20"/>
      <w:szCs w:val="20"/>
      <w:lang w:eastAsia="pl-PL"/>
    </w:rPr>
  </w:style>
  <w:style w:type="table" w:customStyle="1" w:styleId="TableNormal">
    <w:name w:val="Table Normal"/>
    <w:uiPriority w:val="2"/>
    <w:semiHidden/>
    <w:unhideWhenUsed/>
    <w:qFormat/>
    <w:rsid w:val="0044491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44914"/>
    <w:pPr>
      <w:widowControl w:val="0"/>
    </w:pPr>
    <w:rPr>
      <w:rFonts w:asciiTheme="minorHAnsi" w:eastAsiaTheme="minorHAnsi" w:hAnsiTheme="minorHAnsi" w:cstheme="minorBidi"/>
      <w:noProof/>
      <w:sz w:val="22"/>
      <w:szCs w:val="22"/>
      <w:lang w:eastAsia="en-US"/>
    </w:rPr>
  </w:style>
  <w:style w:type="character" w:customStyle="1" w:styleId="FontStyle14">
    <w:name w:val="Font Style14"/>
    <w:basedOn w:val="Domylnaczcionkaakapitu"/>
    <w:uiPriority w:val="99"/>
    <w:rsid w:val="00DE5761"/>
    <w:rPr>
      <w:rFonts w:ascii="Times New Roman" w:hAnsi="Times New Roman" w:cs="Times New Roman"/>
      <w:sz w:val="24"/>
      <w:szCs w:val="24"/>
    </w:rPr>
  </w:style>
  <w:style w:type="table" w:styleId="rednialista2akcent1">
    <w:name w:val="Medium List 2 Accent 1"/>
    <w:basedOn w:val="Standardowy"/>
    <w:uiPriority w:val="66"/>
    <w:rsid w:val="007B358B"/>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agwekspisutreci">
    <w:name w:val="TOC Heading"/>
    <w:basedOn w:val="Nagwek1"/>
    <w:next w:val="Normalny"/>
    <w:uiPriority w:val="39"/>
    <w:unhideWhenUsed/>
    <w:qFormat/>
    <w:rsid w:val="0084380B"/>
    <w:pPr>
      <w:spacing w:line="259" w:lineRule="auto"/>
      <w:outlineLvl w:val="9"/>
    </w:pPr>
  </w:style>
  <w:style w:type="paragraph" w:styleId="Spistreci2">
    <w:name w:val="toc 2"/>
    <w:basedOn w:val="Normalny"/>
    <w:next w:val="Normalny"/>
    <w:autoRedefine/>
    <w:uiPriority w:val="39"/>
    <w:unhideWhenUsed/>
    <w:rsid w:val="0084380B"/>
    <w:pPr>
      <w:spacing w:after="100" w:line="259" w:lineRule="auto"/>
      <w:ind w:left="220"/>
    </w:pPr>
    <w:rPr>
      <w:rFonts w:asciiTheme="minorHAnsi" w:eastAsiaTheme="minorEastAsia" w:hAnsiTheme="minorHAnsi"/>
      <w:sz w:val="22"/>
      <w:szCs w:val="22"/>
    </w:rPr>
  </w:style>
  <w:style w:type="paragraph" w:styleId="Spistreci1">
    <w:name w:val="toc 1"/>
    <w:basedOn w:val="Normalny"/>
    <w:next w:val="Normalny"/>
    <w:autoRedefine/>
    <w:uiPriority w:val="39"/>
    <w:unhideWhenUsed/>
    <w:rsid w:val="0084380B"/>
    <w:pPr>
      <w:spacing w:after="100" w:line="259" w:lineRule="auto"/>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84380B"/>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2756">
      <w:bodyDiv w:val="1"/>
      <w:marLeft w:val="0"/>
      <w:marRight w:val="0"/>
      <w:marTop w:val="0"/>
      <w:marBottom w:val="0"/>
      <w:divBdr>
        <w:top w:val="none" w:sz="0" w:space="0" w:color="auto"/>
        <w:left w:val="none" w:sz="0" w:space="0" w:color="auto"/>
        <w:bottom w:val="none" w:sz="0" w:space="0" w:color="auto"/>
        <w:right w:val="none" w:sz="0" w:space="0" w:color="auto"/>
      </w:divBdr>
    </w:div>
    <w:div w:id="41907994">
      <w:bodyDiv w:val="1"/>
      <w:marLeft w:val="0"/>
      <w:marRight w:val="0"/>
      <w:marTop w:val="0"/>
      <w:marBottom w:val="0"/>
      <w:divBdr>
        <w:top w:val="none" w:sz="0" w:space="0" w:color="auto"/>
        <w:left w:val="none" w:sz="0" w:space="0" w:color="auto"/>
        <w:bottom w:val="none" w:sz="0" w:space="0" w:color="auto"/>
        <w:right w:val="none" w:sz="0" w:space="0" w:color="auto"/>
      </w:divBdr>
    </w:div>
    <w:div w:id="160899751">
      <w:bodyDiv w:val="1"/>
      <w:marLeft w:val="0"/>
      <w:marRight w:val="0"/>
      <w:marTop w:val="0"/>
      <w:marBottom w:val="0"/>
      <w:divBdr>
        <w:top w:val="none" w:sz="0" w:space="0" w:color="auto"/>
        <w:left w:val="none" w:sz="0" w:space="0" w:color="auto"/>
        <w:bottom w:val="none" w:sz="0" w:space="0" w:color="auto"/>
        <w:right w:val="none" w:sz="0" w:space="0" w:color="auto"/>
      </w:divBdr>
      <w:divsChild>
        <w:div w:id="1802308410">
          <w:marLeft w:val="0"/>
          <w:marRight w:val="0"/>
          <w:marTop w:val="0"/>
          <w:marBottom w:val="0"/>
          <w:divBdr>
            <w:top w:val="none" w:sz="0" w:space="0" w:color="auto"/>
            <w:left w:val="none" w:sz="0" w:space="0" w:color="auto"/>
            <w:bottom w:val="none" w:sz="0" w:space="0" w:color="auto"/>
            <w:right w:val="none" w:sz="0" w:space="0" w:color="auto"/>
          </w:divBdr>
        </w:div>
        <w:div w:id="793327093">
          <w:marLeft w:val="0"/>
          <w:marRight w:val="0"/>
          <w:marTop w:val="0"/>
          <w:marBottom w:val="0"/>
          <w:divBdr>
            <w:top w:val="none" w:sz="0" w:space="0" w:color="auto"/>
            <w:left w:val="none" w:sz="0" w:space="0" w:color="auto"/>
            <w:bottom w:val="none" w:sz="0" w:space="0" w:color="auto"/>
            <w:right w:val="none" w:sz="0" w:space="0" w:color="auto"/>
          </w:divBdr>
        </w:div>
      </w:divsChild>
    </w:div>
    <w:div w:id="281420557">
      <w:bodyDiv w:val="1"/>
      <w:marLeft w:val="0"/>
      <w:marRight w:val="0"/>
      <w:marTop w:val="0"/>
      <w:marBottom w:val="0"/>
      <w:divBdr>
        <w:top w:val="none" w:sz="0" w:space="0" w:color="auto"/>
        <w:left w:val="none" w:sz="0" w:space="0" w:color="auto"/>
        <w:bottom w:val="none" w:sz="0" w:space="0" w:color="auto"/>
        <w:right w:val="none" w:sz="0" w:space="0" w:color="auto"/>
      </w:divBdr>
    </w:div>
    <w:div w:id="323120928">
      <w:bodyDiv w:val="1"/>
      <w:marLeft w:val="0"/>
      <w:marRight w:val="0"/>
      <w:marTop w:val="0"/>
      <w:marBottom w:val="0"/>
      <w:divBdr>
        <w:top w:val="none" w:sz="0" w:space="0" w:color="auto"/>
        <w:left w:val="none" w:sz="0" w:space="0" w:color="auto"/>
        <w:bottom w:val="none" w:sz="0" w:space="0" w:color="auto"/>
        <w:right w:val="none" w:sz="0" w:space="0" w:color="auto"/>
      </w:divBdr>
      <w:divsChild>
        <w:div w:id="2115130010">
          <w:marLeft w:val="547"/>
          <w:marRight w:val="0"/>
          <w:marTop w:val="0"/>
          <w:marBottom w:val="0"/>
          <w:divBdr>
            <w:top w:val="none" w:sz="0" w:space="0" w:color="auto"/>
            <w:left w:val="none" w:sz="0" w:space="0" w:color="auto"/>
            <w:bottom w:val="none" w:sz="0" w:space="0" w:color="auto"/>
            <w:right w:val="none" w:sz="0" w:space="0" w:color="auto"/>
          </w:divBdr>
        </w:div>
        <w:div w:id="224413762">
          <w:marLeft w:val="547"/>
          <w:marRight w:val="0"/>
          <w:marTop w:val="0"/>
          <w:marBottom w:val="0"/>
          <w:divBdr>
            <w:top w:val="none" w:sz="0" w:space="0" w:color="auto"/>
            <w:left w:val="none" w:sz="0" w:space="0" w:color="auto"/>
            <w:bottom w:val="none" w:sz="0" w:space="0" w:color="auto"/>
            <w:right w:val="none" w:sz="0" w:space="0" w:color="auto"/>
          </w:divBdr>
        </w:div>
        <w:div w:id="938371132">
          <w:marLeft w:val="547"/>
          <w:marRight w:val="0"/>
          <w:marTop w:val="0"/>
          <w:marBottom w:val="0"/>
          <w:divBdr>
            <w:top w:val="none" w:sz="0" w:space="0" w:color="auto"/>
            <w:left w:val="none" w:sz="0" w:space="0" w:color="auto"/>
            <w:bottom w:val="none" w:sz="0" w:space="0" w:color="auto"/>
            <w:right w:val="none" w:sz="0" w:space="0" w:color="auto"/>
          </w:divBdr>
        </w:div>
        <w:div w:id="1115635008">
          <w:marLeft w:val="547"/>
          <w:marRight w:val="0"/>
          <w:marTop w:val="0"/>
          <w:marBottom w:val="0"/>
          <w:divBdr>
            <w:top w:val="none" w:sz="0" w:space="0" w:color="auto"/>
            <w:left w:val="none" w:sz="0" w:space="0" w:color="auto"/>
            <w:bottom w:val="none" w:sz="0" w:space="0" w:color="auto"/>
            <w:right w:val="none" w:sz="0" w:space="0" w:color="auto"/>
          </w:divBdr>
        </w:div>
        <w:div w:id="894007085">
          <w:marLeft w:val="547"/>
          <w:marRight w:val="0"/>
          <w:marTop w:val="0"/>
          <w:marBottom w:val="0"/>
          <w:divBdr>
            <w:top w:val="none" w:sz="0" w:space="0" w:color="auto"/>
            <w:left w:val="none" w:sz="0" w:space="0" w:color="auto"/>
            <w:bottom w:val="none" w:sz="0" w:space="0" w:color="auto"/>
            <w:right w:val="none" w:sz="0" w:space="0" w:color="auto"/>
          </w:divBdr>
        </w:div>
        <w:div w:id="127823013">
          <w:marLeft w:val="547"/>
          <w:marRight w:val="0"/>
          <w:marTop w:val="0"/>
          <w:marBottom w:val="0"/>
          <w:divBdr>
            <w:top w:val="none" w:sz="0" w:space="0" w:color="auto"/>
            <w:left w:val="none" w:sz="0" w:space="0" w:color="auto"/>
            <w:bottom w:val="none" w:sz="0" w:space="0" w:color="auto"/>
            <w:right w:val="none" w:sz="0" w:space="0" w:color="auto"/>
          </w:divBdr>
        </w:div>
        <w:div w:id="1905066379">
          <w:marLeft w:val="547"/>
          <w:marRight w:val="0"/>
          <w:marTop w:val="0"/>
          <w:marBottom w:val="0"/>
          <w:divBdr>
            <w:top w:val="none" w:sz="0" w:space="0" w:color="auto"/>
            <w:left w:val="none" w:sz="0" w:space="0" w:color="auto"/>
            <w:bottom w:val="none" w:sz="0" w:space="0" w:color="auto"/>
            <w:right w:val="none" w:sz="0" w:space="0" w:color="auto"/>
          </w:divBdr>
        </w:div>
        <w:div w:id="1150557753">
          <w:marLeft w:val="547"/>
          <w:marRight w:val="0"/>
          <w:marTop w:val="0"/>
          <w:marBottom w:val="0"/>
          <w:divBdr>
            <w:top w:val="none" w:sz="0" w:space="0" w:color="auto"/>
            <w:left w:val="none" w:sz="0" w:space="0" w:color="auto"/>
            <w:bottom w:val="none" w:sz="0" w:space="0" w:color="auto"/>
            <w:right w:val="none" w:sz="0" w:space="0" w:color="auto"/>
          </w:divBdr>
        </w:div>
        <w:div w:id="1981492610">
          <w:marLeft w:val="547"/>
          <w:marRight w:val="0"/>
          <w:marTop w:val="0"/>
          <w:marBottom w:val="0"/>
          <w:divBdr>
            <w:top w:val="none" w:sz="0" w:space="0" w:color="auto"/>
            <w:left w:val="none" w:sz="0" w:space="0" w:color="auto"/>
            <w:bottom w:val="none" w:sz="0" w:space="0" w:color="auto"/>
            <w:right w:val="none" w:sz="0" w:space="0" w:color="auto"/>
          </w:divBdr>
        </w:div>
        <w:div w:id="1212769865">
          <w:marLeft w:val="547"/>
          <w:marRight w:val="0"/>
          <w:marTop w:val="0"/>
          <w:marBottom w:val="0"/>
          <w:divBdr>
            <w:top w:val="none" w:sz="0" w:space="0" w:color="auto"/>
            <w:left w:val="none" w:sz="0" w:space="0" w:color="auto"/>
            <w:bottom w:val="none" w:sz="0" w:space="0" w:color="auto"/>
            <w:right w:val="none" w:sz="0" w:space="0" w:color="auto"/>
          </w:divBdr>
        </w:div>
        <w:div w:id="2037999739">
          <w:marLeft w:val="547"/>
          <w:marRight w:val="0"/>
          <w:marTop w:val="0"/>
          <w:marBottom w:val="0"/>
          <w:divBdr>
            <w:top w:val="none" w:sz="0" w:space="0" w:color="auto"/>
            <w:left w:val="none" w:sz="0" w:space="0" w:color="auto"/>
            <w:bottom w:val="none" w:sz="0" w:space="0" w:color="auto"/>
            <w:right w:val="none" w:sz="0" w:space="0" w:color="auto"/>
          </w:divBdr>
        </w:div>
      </w:divsChild>
    </w:div>
    <w:div w:id="341932090">
      <w:bodyDiv w:val="1"/>
      <w:marLeft w:val="0"/>
      <w:marRight w:val="0"/>
      <w:marTop w:val="0"/>
      <w:marBottom w:val="0"/>
      <w:divBdr>
        <w:top w:val="none" w:sz="0" w:space="0" w:color="auto"/>
        <w:left w:val="none" w:sz="0" w:space="0" w:color="auto"/>
        <w:bottom w:val="none" w:sz="0" w:space="0" w:color="auto"/>
        <w:right w:val="none" w:sz="0" w:space="0" w:color="auto"/>
      </w:divBdr>
    </w:div>
    <w:div w:id="373625761">
      <w:bodyDiv w:val="1"/>
      <w:marLeft w:val="0"/>
      <w:marRight w:val="0"/>
      <w:marTop w:val="0"/>
      <w:marBottom w:val="0"/>
      <w:divBdr>
        <w:top w:val="none" w:sz="0" w:space="0" w:color="auto"/>
        <w:left w:val="none" w:sz="0" w:space="0" w:color="auto"/>
        <w:bottom w:val="none" w:sz="0" w:space="0" w:color="auto"/>
        <w:right w:val="none" w:sz="0" w:space="0" w:color="auto"/>
      </w:divBdr>
      <w:divsChild>
        <w:div w:id="316419373">
          <w:marLeft w:val="547"/>
          <w:marRight w:val="0"/>
          <w:marTop w:val="0"/>
          <w:marBottom w:val="0"/>
          <w:divBdr>
            <w:top w:val="none" w:sz="0" w:space="0" w:color="auto"/>
            <w:left w:val="none" w:sz="0" w:space="0" w:color="auto"/>
            <w:bottom w:val="none" w:sz="0" w:space="0" w:color="auto"/>
            <w:right w:val="none" w:sz="0" w:space="0" w:color="auto"/>
          </w:divBdr>
        </w:div>
        <w:div w:id="279386107">
          <w:marLeft w:val="547"/>
          <w:marRight w:val="0"/>
          <w:marTop w:val="0"/>
          <w:marBottom w:val="0"/>
          <w:divBdr>
            <w:top w:val="none" w:sz="0" w:space="0" w:color="auto"/>
            <w:left w:val="none" w:sz="0" w:space="0" w:color="auto"/>
            <w:bottom w:val="none" w:sz="0" w:space="0" w:color="auto"/>
            <w:right w:val="none" w:sz="0" w:space="0" w:color="auto"/>
          </w:divBdr>
        </w:div>
        <w:div w:id="776489720">
          <w:marLeft w:val="547"/>
          <w:marRight w:val="0"/>
          <w:marTop w:val="0"/>
          <w:marBottom w:val="0"/>
          <w:divBdr>
            <w:top w:val="none" w:sz="0" w:space="0" w:color="auto"/>
            <w:left w:val="none" w:sz="0" w:space="0" w:color="auto"/>
            <w:bottom w:val="none" w:sz="0" w:space="0" w:color="auto"/>
            <w:right w:val="none" w:sz="0" w:space="0" w:color="auto"/>
          </w:divBdr>
        </w:div>
        <w:div w:id="1852143078">
          <w:marLeft w:val="547"/>
          <w:marRight w:val="0"/>
          <w:marTop w:val="0"/>
          <w:marBottom w:val="0"/>
          <w:divBdr>
            <w:top w:val="none" w:sz="0" w:space="0" w:color="auto"/>
            <w:left w:val="none" w:sz="0" w:space="0" w:color="auto"/>
            <w:bottom w:val="none" w:sz="0" w:space="0" w:color="auto"/>
            <w:right w:val="none" w:sz="0" w:space="0" w:color="auto"/>
          </w:divBdr>
        </w:div>
        <w:div w:id="809204054">
          <w:marLeft w:val="547"/>
          <w:marRight w:val="0"/>
          <w:marTop w:val="0"/>
          <w:marBottom w:val="0"/>
          <w:divBdr>
            <w:top w:val="none" w:sz="0" w:space="0" w:color="auto"/>
            <w:left w:val="none" w:sz="0" w:space="0" w:color="auto"/>
            <w:bottom w:val="none" w:sz="0" w:space="0" w:color="auto"/>
            <w:right w:val="none" w:sz="0" w:space="0" w:color="auto"/>
          </w:divBdr>
        </w:div>
        <w:div w:id="737020378">
          <w:marLeft w:val="547"/>
          <w:marRight w:val="0"/>
          <w:marTop w:val="0"/>
          <w:marBottom w:val="0"/>
          <w:divBdr>
            <w:top w:val="none" w:sz="0" w:space="0" w:color="auto"/>
            <w:left w:val="none" w:sz="0" w:space="0" w:color="auto"/>
            <w:bottom w:val="none" w:sz="0" w:space="0" w:color="auto"/>
            <w:right w:val="none" w:sz="0" w:space="0" w:color="auto"/>
          </w:divBdr>
        </w:div>
        <w:div w:id="373038729">
          <w:marLeft w:val="547"/>
          <w:marRight w:val="0"/>
          <w:marTop w:val="0"/>
          <w:marBottom w:val="0"/>
          <w:divBdr>
            <w:top w:val="none" w:sz="0" w:space="0" w:color="auto"/>
            <w:left w:val="none" w:sz="0" w:space="0" w:color="auto"/>
            <w:bottom w:val="none" w:sz="0" w:space="0" w:color="auto"/>
            <w:right w:val="none" w:sz="0" w:space="0" w:color="auto"/>
          </w:divBdr>
        </w:div>
        <w:div w:id="42947194">
          <w:marLeft w:val="547"/>
          <w:marRight w:val="0"/>
          <w:marTop w:val="0"/>
          <w:marBottom w:val="0"/>
          <w:divBdr>
            <w:top w:val="none" w:sz="0" w:space="0" w:color="auto"/>
            <w:left w:val="none" w:sz="0" w:space="0" w:color="auto"/>
            <w:bottom w:val="none" w:sz="0" w:space="0" w:color="auto"/>
            <w:right w:val="none" w:sz="0" w:space="0" w:color="auto"/>
          </w:divBdr>
        </w:div>
        <w:div w:id="1244485417">
          <w:marLeft w:val="547"/>
          <w:marRight w:val="0"/>
          <w:marTop w:val="0"/>
          <w:marBottom w:val="0"/>
          <w:divBdr>
            <w:top w:val="none" w:sz="0" w:space="0" w:color="auto"/>
            <w:left w:val="none" w:sz="0" w:space="0" w:color="auto"/>
            <w:bottom w:val="none" w:sz="0" w:space="0" w:color="auto"/>
            <w:right w:val="none" w:sz="0" w:space="0" w:color="auto"/>
          </w:divBdr>
        </w:div>
        <w:div w:id="2089112840">
          <w:marLeft w:val="547"/>
          <w:marRight w:val="0"/>
          <w:marTop w:val="0"/>
          <w:marBottom w:val="0"/>
          <w:divBdr>
            <w:top w:val="none" w:sz="0" w:space="0" w:color="auto"/>
            <w:left w:val="none" w:sz="0" w:space="0" w:color="auto"/>
            <w:bottom w:val="none" w:sz="0" w:space="0" w:color="auto"/>
            <w:right w:val="none" w:sz="0" w:space="0" w:color="auto"/>
          </w:divBdr>
        </w:div>
        <w:div w:id="685060022">
          <w:marLeft w:val="547"/>
          <w:marRight w:val="0"/>
          <w:marTop w:val="0"/>
          <w:marBottom w:val="0"/>
          <w:divBdr>
            <w:top w:val="none" w:sz="0" w:space="0" w:color="auto"/>
            <w:left w:val="none" w:sz="0" w:space="0" w:color="auto"/>
            <w:bottom w:val="none" w:sz="0" w:space="0" w:color="auto"/>
            <w:right w:val="none" w:sz="0" w:space="0" w:color="auto"/>
          </w:divBdr>
        </w:div>
      </w:divsChild>
    </w:div>
    <w:div w:id="445123704">
      <w:bodyDiv w:val="1"/>
      <w:marLeft w:val="0"/>
      <w:marRight w:val="0"/>
      <w:marTop w:val="0"/>
      <w:marBottom w:val="0"/>
      <w:divBdr>
        <w:top w:val="none" w:sz="0" w:space="0" w:color="auto"/>
        <w:left w:val="none" w:sz="0" w:space="0" w:color="auto"/>
        <w:bottom w:val="none" w:sz="0" w:space="0" w:color="auto"/>
        <w:right w:val="none" w:sz="0" w:space="0" w:color="auto"/>
      </w:divBdr>
      <w:divsChild>
        <w:div w:id="1006711135">
          <w:marLeft w:val="0"/>
          <w:marRight w:val="0"/>
          <w:marTop w:val="0"/>
          <w:marBottom w:val="0"/>
          <w:divBdr>
            <w:top w:val="none" w:sz="0" w:space="0" w:color="auto"/>
            <w:left w:val="none" w:sz="0" w:space="0" w:color="auto"/>
            <w:bottom w:val="none" w:sz="0" w:space="0" w:color="auto"/>
            <w:right w:val="none" w:sz="0" w:space="0" w:color="auto"/>
          </w:divBdr>
        </w:div>
        <w:div w:id="265190310">
          <w:marLeft w:val="0"/>
          <w:marRight w:val="0"/>
          <w:marTop w:val="0"/>
          <w:marBottom w:val="0"/>
          <w:divBdr>
            <w:top w:val="none" w:sz="0" w:space="0" w:color="auto"/>
            <w:left w:val="none" w:sz="0" w:space="0" w:color="auto"/>
            <w:bottom w:val="none" w:sz="0" w:space="0" w:color="auto"/>
            <w:right w:val="none" w:sz="0" w:space="0" w:color="auto"/>
          </w:divBdr>
        </w:div>
        <w:div w:id="1121000141">
          <w:marLeft w:val="0"/>
          <w:marRight w:val="0"/>
          <w:marTop w:val="0"/>
          <w:marBottom w:val="0"/>
          <w:divBdr>
            <w:top w:val="none" w:sz="0" w:space="0" w:color="auto"/>
            <w:left w:val="none" w:sz="0" w:space="0" w:color="auto"/>
            <w:bottom w:val="none" w:sz="0" w:space="0" w:color="auto"/>
            <w:right w:val="none" w:sz="0" w:space="0" w:color="auto"/>
          </w:divBdr>
        </w:div>
        <w:div w:id="908266474">
          <w:marLeft w:val="0"/>
          <w:marRight w:val="0"/>
          <w:marTop w:val="0"/>
          <w:marBottom w:val="0"/>
          <w:divBdr>
            <w:top w:val="none" w:sz="0" w:space="0" w:color="auto"/>
            <w:left w:val="none" w:sz="0" w:space="0" w:color="auto"/>
            <w:bottom w:val="none" w:sz="0" w:space="0" w:color="auto"/>
            <w:right w:val="none" w:sz="0" w:space="0" w:color="auto"/>
          </w:divBdr>
        </w:div>
        <w:div w:id="739713452">
          <w:marLeft w:val="0"/>
          <w:marRight w:val="0"/>
          <w:marTop w:val="0"/>
          <w:marBottom w:val="0"/>
          <w:divBdr>
            <w:top w:val="none" w:sz="0" w:space="0" w:color="auto"/>
            <w:left w:val="none" w:sz="0" w:space="0" w:color="auto"/>
            <w:bottom w:val="none" w:sz="0" w:space="0" w:color="auto"/>
            <w:right w:val="none" w:sz="0" w:space="0" w:color="auto"/>
          </w:divBdr>
        </w:div>
        <w:div w:id="1736194773">
          <w:marLeft w:val="0"/>
          <w:marRight w:val="0"/>
          <w:marTop w:val="0"/>
          <w:marBottom w:val="0"/>
          <w:divBdr>
            <w:top w:val="none" w:sz="0" w:space="0" w:color="auto"/>
            <w:left w:val="none" w:sz="0" w:space="0" w:color="auto"/>
            <w:bottom w:val="none" w:sz="0" w:space="0" w:color="auto"/>
            <w:right w:val="none" w:sz="0" w:space="0" w:color="auto"/>
          </w:divBdr>
        </w:div>
      </w:divsChild>
    </w:div>
    <w:div w:id="449327009">
      <w:bodyDiv w:val="1"/>
      <w:marLeft w:val="0"/>
      <w:marRight w:val="0"/>
      <w:marTop w:val="0"/>
      <w:marBottom w:val="0"/>
      <w:divBdr>
        <w:top w:val="none" w:sz="0" w:space="0" w:color="auto"/>
        <w:left w:val="none" w:sz="0" w:space="0" w:color="auto"/>
        <w:bottom w:val="none" w:sz="0" w:space="0" w:color="auto"/>
        <w:right w:val="none" w:sz="0" w:space="0" w:color="auto"/>
      </w:divBdr>
    </w:div>
    <w:div w:id="461465054">
      <w:bodyDiv w:val="1"/>
      <w:marLeft w:val="0"/>
      <w:marRight w:val="0"/>
      <w:marTop w:val="0"/>
      <w:marBottom w:val="0"/>
      <w:divBdr>
        <w:top w:val="none" w:sz="0" w:space="0" w:color="auto"/>
        <w:left w:val="none" w:sz="0" w:space="0" w:color="auto"/>
        <w:bottom w:val="none" w:sz="0" w:space="0" w:color="auto"/>
        <w:right w:val="none" w:sz="0" w:space="0" w:color="auto"/>
      </w:divBdr>
      <w:divsChild>
        <w:div w:id="349140245">
          <w:marLeft w:val="0"/>
          <w:marRight w:val="0"/>
          <w:marTop w:val="0"/>
          <w:marBottom w:val="0"/>
          <w:divBdr>
            <w:top w:val="none" w:sz="0" w:space="0" w:color="auto"/>
            <w:left w:val="none" w:sz="0" w:space="0" w:color="auto"/>
            <w:bottom w:val="none" w:sz="0" w:space="0" w:color="auto"/>
            <w:right w:val="none" w:sz="0" w:space="0" w:color="auto"/>
          </w:divBdr>
        </w:div>
        <w:div w:id="1121418491">
          <w:marLeft w:val="0"/>
          <w:marRight w:val="0"/>
          <w:marTop w:val="0"/>
          <w:marBottom w:val="0"/>
          <w:divBdr>
            <w:top w:val="none" w:sz="0" w:space="0" w:color="auto"/>
            <w:left w:val="none" w:sz="0" w:space="0" w:color="auto"/>
            <w:bottom w:val="none" w:sz="0" w:space="0" w:color="auto"/>
            <w:right w:val="none" w:sz="0" w:space="0" w:color="auto"/>
          </w:divBdr>
        </w:div>
        <w:div w:id="1444378980">
          <w:marLeft w:val="0"/>
          <w:marRight w:val="0"/>
          <w:marTop w:val="0"/>
          <w:marBottom w:val="0"/>
          <w:divBdr>
            <w:top w:val="none" w:sz="0" w:space="0" w:color="auto"/>
            <w:left w:val="none" w:sz="0" w:space="0" w:color="auto"/>
            <w:bottom w:val="none" w:sz="0" w:space="0" w:color="auto"/>
            <w:right w:val="none" w:sz="0" w:space="0" w:color="auto"/>
          </w:divBdr>
        </w:div>
      </w:divsChild>
    </w:div>
    <w:div w:id="573201497">
      <w:bodyDiv w:val="1"/>
      <w:marLeft w:val="0"/>
      <w:marRight w:val="0"/>
      <w:marTop w:val="0"/>
      <w:marBottom w:val="0"/>
      <w:divBdr>
        <w:top w:val="none" w:sz="0" w:space="0" w:color="auto"/>
        <w:left w:val="none" w:sz="0" w:space="0" w:color="auto"/>
        <w:bottom w:val="none" w:sz="0" w:space="0" w:color="auto"/>
        <w:right w:val="none" w:sz="0" w:space="0" w:color="auto"/>
      </w:divBdr>
      <w:divsChild>
        <w:div w:id="1933663056">
          <w:marLeft w:val="547"/>
          <w:marRight w:val="0"/>
          <w:marTop w:val="0"/>
          <w:marBottom w:val="0"/>
          <w:divBdr>
            <w:top w:val="none" w:sz="0" w:space="0" w:color="auto"/>
            <w:left w:val="none" w:sz="0" w:space="0" w:color="auto"/>
            <w:bottom w:val="none" w:sz="0" w:space="0" w:color="auto"/>
            <w:right w:val="none" w:sz="0" w:space="0" w:color="auto"/>
          </w:divBdr>
        </w:div>
        <w:div w:id="926424711">
          <w:marLeft w:val="547"/>
          <w:marRight w:val="0"/>
          <w:marTop w:val="0"/>
          <w:marBottom w:val="0"/>
          <w:divBdr>
            <w:top w:val="none" w:sz="0" w:space="0" w:color="auto"/>
            <w:left w:val="none" w:sz="0" w:space="0" w:color="auto"/>
            <w:bottom w:val="none" w:sz="0" w:space="0" w:color="auto"/>
            <w:right w:val="none" w:sz="0" w:space="0" w:color="auto"/>
          </w:divBdr>
        </w:div>
        <w:div w:id="2130925813">
          <w:marLeft w:val="547"/>
          <w:marRight w:val="0"/>
          <w:marTop w:val="0"/>
          <w:marBottom w:val="0"/>
          <w:divBdr>
            <w:top w:val="none" w:sz="0" w:space="0" w:color="auto"/>
            <w:left w:val="none" w:sz="0" w:space="0" w:color="auto"/>
            <w:bottom w:val="none" w:sz="0" w:space="0" w:color="auto"/>
            <w:right w:val="none" w:sz="0" w:space="0" w:color="auto"/>
          </w:divBdr>
        </w:div>
        <w:div w:id="1490749577">
          <w:marLeft w:val="547"/>
          <w:marRight w:val="0"/>
          <w:marTop w:val="0"/>
          <w:marBottom w:val="0"/>
          <w:divBdr>
            <w:top w:val="none" w:sz="0" w:space="0" w:color="auto"/>
            <w:left w:val="none" w:sz="0" w:space="0" w:color="auto"/>
            <w:bottom w:val="none" w:sz="0" w:space="0" w:color="auto"/>
            <w:right w:val="none" w:sz="0" w:space="0" w:color="auto"/>
          </w:divBdr>
        </w:div>
        <w:div w:id="1183939348">
          <w:marLeft w:val="547"/>
          <w:marRight w:val="0"/>
          <w:marTop w:val="0"/>
          <w:marBottom w:val="0"/>
          <w:divBdr>
            <w:top w:val="none" w:sz="0" w:space="0" w:color="auto"/>
            <w:left w:val="none" w:sz="0" w:space="0" w:color="auto"/>
            <w:bottom w:val="none" w:sz="0" w:space="0" w:color="auto"/>
            <w:right w:val="none" w:sz="0" w:space="0" w:color="auto"/>
          </w:divBdr>
        </w:div>
        <w:div w:id="1269391532">
          <w:marLeft w:val="547"/>
          <w:marRight w:val="0"/>
          <w:marTop w:val="0"/>
          <w:marBottom w:val="0"/>
          <w:divBdr>
            <w:top w:val="none" w:sz="0" w:space="0" w:color="auto"/>
            <w:left w:val="none" w:sz="0" w:space="0" w:color="auto"/>
            <w:bottom w:val="none" w:sz="0" w:space="0" w:color="auto"/>
            <w:right w:val="none" w:sz="0" w:space="0" w:color="auto"/>
          </w:divBdr>
        </w:div>
        <w:div w:id="727732152">
          <w:marLeft w:val="547"/>
          <w:marRight w:val="0"/>
          <w:marTop w:val="0"/>
          <w:marBottom w:val="0"/>
          <w:divBdr>
            <w:top w:val="none" w:sz="0" w:space="0" w:color="auto"/>
            <w:left w:val="none" w:sz="0" w:space="0" w:color="auto"/>
            <w:bottom w:val="none" w:sz="0" w:space="0" w:color="auto"/>
            <w:right w:val="none" w:sz="0" w:space="0" w:color="auto"/>
          </w:divBdr>
        </w:div>
        <w:div w:id="199785132">
          <w:marLeft w:val="547"/>
          <w:marRight w:val="0"/>
          <w:marTop w:val="0"/>
          <w:marBottom w:val="0"/>
          <w:divBdr>
            <w:top w:val="none" w:sz="0" w:space="0" w:color="auto"/>
            <w:left w:val="none" w:sz="0" w:space="0" w:color="auto"/>
            <w:bottom w:val="none" w:sz="0" w:space="0" w:color="auto"/>
            <w:right w:val="none" w:sz="0" w:space="0" w:color="auto"/>
          </w:divBdr>
        </w:div>
        <w:div w:id="552812764">
          <w:marLeft w:val="547"/>
          <w:marRight w:val="0"/>
          <w:marTop w:val="0"/>
          <w:marBottom w:val="0"/>
          <w:divBdr>
            <w:top w:val="none" w:sz="0" w:space="0" w:color="auto"/>
            <w:left w:val="none" w:sz="0" w:space="0" w:color="auto"/>
            <w:bottom w:val="none" w:sz="0" w:space="0" w:color="auto"/>
            <w:right w:val="none" w:sz="0" w:space="0" w:color="auto"/>
          </w:divBdr>
        </w:div>
        <w:div w:id="2133132870">
          <w:marLeft w:val="547"/>
          <w:marRight w:val="0"/>
          <w:marTop w:val="0"/>
          <w:marBottom w:val="0"/>
          <w:divBdr>
            <w:top w:val="none" w:sz="0" w:space="0" w:color="auto"/>
            <w:left w:val="none" w:sz="0" w:space="0" w:color="auto"/>
            <w:bottom w:val="none" w:sz="0" w:space="0" w:color="auto"/>
            <w:right w:val="none" w:sz="0" w:space="0" w:color="auto"/>
          </w:divBdr>
        </w:div>
        <w:div w:id="556205645">
          <w:marLeft w:val="547"/>
          <w:marRight w:val="0"/>
          <w:marTop w:val="0"/>
          <w:marBottom w:val="0"/>
          <w:divBdr>
            <w:top w:val="none" w:sz="0" w:space="0" w:color="auto"/>
            <w:left w:val="none" w:sz="0" w:space="0" w:color="auto"/>
            <w:bottom w:val="none" w:sz="0" w:space="0" w:color="auto"/>
            <w:right w:val="none" w:sz="0" w:space="0" w:color="auto"/>
          </w:divBdr>
        </w:div>
      </w:divsChild>
    </w:div>
    <w:div w:id="581717353">
      <w:bodyDiv w:val="1"/>
      <w:marLeft w:val="0"/>
      <w:marRight w:val="0"/>
      <w:marTop w:val="0"/>
      <w:marBottom w:val="0"/>
      <w:divBdr>
        <w:top w:val="none" w:sz="0" w:space="0" w:color="auto"/>
        <w:left w:val="none" w:sz="0" w:space="0" w:color="auto"/>
        <w:bottom w:val="none" w:sz="0" w:space="0" w:color="auto"/>
        <w:right w:val="none" w:sz="0" w:space="0" w:color="auto"/>
      </w:divBdr>
    </w:div>
    <w:div w:id="591667182">
      <w:bodyDiv w:val="1"/>
      <w:marLeft w:val="0"/>
      <w:marRight w:val="0"/>
      <w:marTop w:val="0"/>
      <w:marBottom w:val="0"/>
      <w:divBdr>
        <w:top w:val="none" w:sz="0" w:space="0" w:color="auto"/>
        <w:left w:val="none" w:sz="0" w:space="0" w:color="auto"/>
        <w:bottom w:val="none" w:sz="0" w:space="0" w:color="auto"/>
        <w:right w:val="none" w:sz="0" w:space="0" w:color="auto"/>
      </w:divBdr>
    </w:div>
    <w:div w:id="621814380">
      <w:bodyDiv w:val="1"/>
      <w:marLeft w:val="0"/>
      <w:marRight w:val="0"/>
      <w:marTop w:val="0"/>
      <w:marBottom w:val="0"/>
      <w:divBdr>
        <w:top w:val="none" w:sz="0" w:space="0" w:color="auto"/>
        <w:left w:val="none" w:sz="0" w:space="0" w:color="auto"/>
        <w:bottom w:val="none" w:sz="0" w:space="0" w:color="auto"/>
        <w:right w:val="none" w:sz="0" w:space="0" w:color="auto"/>
      </w:divBdr>
    </w:div>
    <w:div w:id="636958150">
      <w:bodyDiv w:val="1"/>
      <w:marLeft w:val="0"/>
      <w:marRight w:val="0"/>
      <w:marTop w:val="0"/>
      <w:marBottom w:val="0"/>
      <w:divBdr>
        <w:top w:val="none" w:sz="0" w:space="0" w:color="auto"/>
        <w:left w:val="none" w:sz="0" w:space="0" w:color="auto"/>
        <w:bottom w:val="none" w:sz="0" w:space="0" w:color="auto"/>
        <w:right w:val="none" w:sz="0" w:space="0" w:color="auto"/>
      </w:divBdr>
      <w:divsChild>
        <w:div w:id="1799956765">
          <w:marLeft w:val="0"/>
          <w:marRight w:val="0"/>
          <w:marTop w:val="0"/>
          <w:marBottom w:val="0"/>
          <w:divBdr>
            <w:top w:val="none" w:sz="0" w:space="0" w:color="auto"/>
            <w:left w:val="none" w:sz="0" w:space="0" w:color="auto"/>
            <w:bottom w:val="none" w:sz="0" w:space="0" w:color="auto"/>
            <w:right w:val="none" w:sz="0" w:space="0" w:color="auto"/>
          </w:divBdr>
        </w:div>
        <w:div w:id="1431656826">
          <w:marLeft w:val="0"/>
          <w:marRight w:val="0"/>
          <w:marTop w:val="0"/>
          <w:marBottom w:val="0"/>
          <w:divBdr>
            <w:top w:val="none" w:sz="0" w:space="0" w:color="auto"/>
            <w:left w:val="none" w:sz="0" w:space="0" w:color="auto"/>
            <w:bottom w:val="none" w:sz="0" w:space="0" w:color="auto"/>
            <w:right w:val="none" w:sz="0" w:space="0" w:color="auto"/>
          </w:divBdr>
        </w:div>
        <w:div w:id="1204828645">
          <w:marLeft w:val="0"/>
          <w:marRight w:val="0"/>
          <w:marTop w:val="0"/>
          <w:marBottom w:val="0"/>
          <w:divBdr>
            <w:top w:val="none" w:sz="0" w:space="0" w:color="auto"/>
            <w:left w:val="none" w:sz="0" w:space="0" w:color="auto"/>
            <w:bottom w:val="none" w:sz="0" w:space="0" w:color="auto"/>
            <w:right w:val="none" w:sz="0" w:space="0" w:color="auto"/>
          </w:divBdr>
        </w:div>
        <w:div w:id="680664763">
          <w:marLeft w:val="0"/>
          <w:marRight w:val="0"/>
          <w:marTop w:val="0"/>
          <w:marBottom w:val="0"/>
          <w:divBdr>
            <w:top w:val="none" w:sz="0" w:space="0" w:color="auto"/>
            <w:left w:val="none" w:sz="0" w:space="0" w:color="auto"/>
            <w:bottom w:val="none" w:sz="0" w:space="0" w:color="auto"/>
            <w:right w:val="none" w:sz="0" w:space="0" w:color="auto"/>
          </w:divBdr>
        </w:div>
        <w:div w:id="1908831913">
          <w:marLeft w:val="0"/>
          <w:marRight w:val="0"/>
          <w:marTop w:val="0"/>
          <w:marBottom w:val="0"/>
          <w:divBdr>
            <w:top w:val="none" w:sz="0" w:space="0" w:color="auto"/>
            <w:left w:val="none" w:sz="0" w:space="0" w:color="auto"/>
            <w:bottom w:val="none" w:sz="0" w:space="0" w:color="auto"/>
            <w:right w:val="none" w:sz="0" w:space="0" w:color="auto"/>
          </w:divBdr>
        </w:div>
        <w:div w:id="1254969198">
          <w:marLeft w:val="0"/>
          <w:marRight w:val="0"/>
          <w:marTop w:val="0"/>
          <w:marBottom w:val="0"/>
          <w:divBdr>
            <w:top w:val="none" w:sz="0" w:space="0" w:color="auto"/>
            <w:left w:val="none" w:sz="0" w:space="0" w:color="auto"/>
            <w:bottom w:val="none" w:sz="0" w:space="0" w:color="auto"/>
            <w:right w:val="none" w:sz="0" w:space="0" w:color="auto"/>
          </w:divBdr>
        </w:div>
        <w:div w:id="1622414025">
          <w:marLeft w:val="0"/>
          <w:marRight w:val="0"/>
          <w:marTop w:val="0"/>
          <w:marBottom w:val="0"/>
          <w:divBdr>
            <w:top w:val="none" w:sz="0" w:space="0" w:color="auto"/>
            <w:left w:val="none" w:sz="0" w:space="0" w:color="auto"/>
            <w:bottom w:val="none" w:sz="0" w:space="0" w:color="auto"/>
            <w:right w:val="none" w:sz="0" w:space="0" w:color="auto"/>
          </w:divBdr>
        </w:div>
        <w:div w:id="862667056">
          <w:marLeft w:val="0"/>
          <w:marRight w:val="0"/>
          <w:marTop w:val="0"/>
          <w:marBottom w:val="0"/>
          <w:divBdr>
            <w:top w:val="none" w:sz="0" w:space="0" w:color="auto"/>
            <w:left w:val="none" w:sz="0" w:space="0" w:color="auto"/>
            <w:bottom w:val="none" w:sz="0" w:space="0" w:color="auto"/>
            <w:right w:val="none" w:sz="0" w:space="0" w:color="auto"/>
          </w:divBdr>
        </w:div>
        <w:div w:id="1708096419">
          <w:marLeft w:val="0"/>
          <w:marRight w:val="0"/>
          <w:marTop w:val="0"/>
          <w:marBottom w:val="0"/>
          <w:divBdr>
            <w:top w:val="none" w:sz="0" w:space="0" w:color="auto"/>
            <w:left w:val="none" w:sz="0" w:space="0" w:color="auto"/>
            <w:bottom w:val="none" w:sz="0" w:space="0" w:color="auto"/>
            <w:right w:val="none" w:sz="0" w:space="0" w:color="auto"/>
          </w:divBdr>
        </w:div>
        <w:div w:id="1389526493">
          <w:marLeft w:val="0"/>
          <w:marRight w:val="0"/>
          <w:marTop w:val="0"/>
          <w:marBottom w:val="0"/>
          <w:divBdr>
            <w:top w:val="none" w:sz="0" w:space="0" w:color="auto"/>
            <w:left w:val="none" w:sz="0" w:space="0" w:color="auto"/>
            <w:bottom w:val="none" w:sz="0" w:space="0" w:color="auto"/>
            <w:right w:val="none" w:sz="0" w:space="0" w:color="auto"/>
          </w:divBdr>
        </w:div>
        <w:div w:id="1125319835">
          <w:marLeft w:val="0"/>
          <w:marRight w:val="0"/>
          <w:marTop w:val="0"/>
          <w:marBottom w:val="0"/>
          <w:divBdr>
            <w:top w:val="none" w:sz="0" w:space="0" w:color="auto"/>
            <w:left w:val="none" w:sz="0" w:space="0" w:color="auto"/>
            <w:bottom w:val="none" w:sz="0" w:space="0" w:color="auto"/>
            <w:right w:val="none" w:sz="0" w:space="0" w:color="auto"/>
          </w:divBdr>
        </w:div>
      </w:divsChild>
    </w:div>
    <w:div w:id="656229745">
      <w:bodyDiv w:val="1"/>
      <w:marLeft w:val="0"/>
      <w:marRight w:val="0"/>
      <w:marTop w:val="0"/>
      <w:marBottom w:val="0"/>
      <w:divBdr>
        <w:top w:val="none" w:sz="0" w:space="0" w:color="auto"/>
        <w:left w:val="none" w:sz="0" w:space="0" w:color="auto"/>
        <w:bottom w:val="none" w:sz="0" w:space="0" w:color="auto"/>
        <w:right w:val="none" w:sz="0" w:space="0" w:color="auto"/>
      </w:divBdr>
      <w:divsChild>
        <w:div w:id="1842043732">
          <w:marLeft w:val="0"/>
          <w:marRight w:val="0"/>
          <w:marTop w:val="0"/>
          <w:marBottom w:val="0"/>
          <w:divBdr>
            <w:top w:val="none" w:sz="0" w:space="0" w:color="auto"/>
            <w:left w:val="none" w:sz="0" w:space="0" w:color="auto"/>
            <w:bottom w:val="none" w:sz="0" w:space="0" w:color="auto"/>
            <w:right w:val="none" w:sz="0" w:space="0" w:color="auto"/>
          </w:divBdr>
        </w:div>
        <w:div w:id="982276944">
          <w:marLeft w:val="0"/>
          <w:marRight w:val="0"/>
          <w:marTop w:val="0"/>
          <w:marBottom w:val="0"/>
          <w:divBdr>
            <w:top w:val="none" w:sz="0" w:space="0" w:color="auto"/>
            <w:left w:val="none" w:sz="0" w:space="0" w:color="auto"/>
            <w:bottom w:val="none" w:sz="0" w:space="0" w:color="auto"/>
            <w:right w:val="none" w:sz="0" w:space="0" w:color="auto"/>
          </w:divBdr>
        </w:div>
        <w:div w:id="533274964">
          <w:marLeft w:val="0"/>
          <w:marRight w:val="0"/>
          <w:marTop w:val="0"/>
          <w:marBottom w:val="0"/>
          <w:divBdr>
            <w:top w:val="none" w:sz="0" w:space="0" w:color="auto"/>
            <w:left w:val="none" w:sz="0" w:space="0" w:color="auto"/>
            <w:bottom w:val="none" w:sz="0" w:space="0" w:color="auto"/>
            <w:right w:val="none" w:sz="0" w:space="0" w:color="auto"/>
          </w:divBdr>
        </w:div>
        <w:div w:id="426509739">
          <w:marLeft w:val="0"/>
          <w:marRight w:val="0"/>
          <w:marTop w:val="0"/>
          <w:marBottom w:val="0"/>
          <w:divBdr>
            <w:top w:val="none" w:sz="0" w:space="0" w:color="auto"/>
            <w:left w:val="none" w:sz="0" w:space="0" w:color="auto"/>
            <w:bottom w:val="none" w:sz="0" w:space="0" w:color="auto"/>
            <w:right w:val="none" w:sz="0" w:space="0" w:color="auto"/>
          </w:divBdr>
        </w:div>
        <w:div w:id="171116004">
          <w:marLeft w:val="0"/>
          <w:marRight w:val="0"/>
          <w:marTop w:val="0"/>
          <w:marBottom w:val="0"/>
          <w:divBdr>
            <w:top w:val="none" w:sz="0" w:space="0" w:color="auto"/>
            <w:left w:val="none" w:sz="0" w:space="0" w:color="auto"/>
            <w:bottom w:val="none" w:sz="0" w:space="0" w:color="auto"/>
            <w:right w:val="none" w:sz="0" w:space="0" w:color="auto"/>
          </w:divBdr>
        </w:div>
        <w:div w:id="130824861">
          <w:marLeft w:val="0"/>
          <w:marRight w:val="0"/>
          <w:marTop w:val="0"/>
          <w:marBottom w:val="0"/>
          <w:divBdr>
            <w:top w:val="none" w:sz="0" w:space="0" w:color="auto"/>
            <w:left w:val="none" w:sz="0" w:space="0" w:color="auto"/>
            <w:bottom w:val="none" w:sz="0" w:space="0" w:color="auto"/>
            <w:right w:val="none" w:sz="0" w:space="0" w:color="auto"/>
          </w:divBdr>
        </w:div>
        <w:div w:id="1080054140">
          <w:marLeft w:val="0"/>
          <w:marRight w:val="0"/>
          <w:marTop w:val="0"/>
          <w:marBottom w:val="0"/>
          <w:divBdr>
            <w:top w:val="none" w:sz="0" w:space="0" w:color="auto"/>
            <w:left w:val="none" w:sz="0" w:space="0" w:color="auto"/>
            <w:bottom w:val="none" w:sz="0" w:space="0" w:color="auto"/>
            <w:right w:val="none" w:sz="0" w:space="0" w:color="auto"/>
          </w:divBdr>
        </w:div>
        <w:div w:id="650065972">
          <w:marLeft w:val="0"/>
          <w:marRight w:val="0"/>
          <w:marTop w:val="0"/>
          <w:marBottom w:val="0"/>
          <w:divBdr>
            <w:top w:val="none" w:sz="0" w:space="0" w:color="auto"/>
            <w:left w:val="none" w:sz="0" w:space="0" w:color="auto"/>
            <w:bottom w:val="none" w:sz="0" w:space="0" w:color="auto"/>
            <w:right w:val="none" w:sz="0" w:space="0" w:color="auto"/>
          </w:divBdr>
        </w:div>
        <w:div w:id="720906379">
          <w:marLeft w:val="0"/>
          <w:marRight w:val="0"/>
          <w:marTop w:val="0"/>
          <w:marBottom w:val="0"/>
          <w:divBdr>
            <w:top w:val="none" w:sz="0" w:space="0" w:color="auto"/>
            <w:left w:val="none" w:sz="0" w:space="0" w:color="auto"/>
            <w:bottom w:val="none" w:sz="0" w:space="0" w:color="auto"/>
            <w:right w:val="none" w:sz="0" w:space="0" w:color="auto"/>
          </w:divBdr>
        </w:div>
        <w:div w:id="31615443">
          <w:marLeft w:val="0"/>
          <w:marRight w:val="0"/>
          <w:marTop w:val="0"/>
          <w:marBottom w:val="0"/>
          <w:divBdr>
            <w:top w:val="none" w:sz="0" w:space="0" w:color="auto"/>
            <w:left w:val="none" w:sz="0" w:space="0" w:color="auto"/>
            <w:bottom w:val="none" w:sz="0" w:space="0" w:color="auto"/>
            <w:right w:val="none" w:sz="0" w:space="0" w:color="auto"/>
          </w:divBdr>
        </w:div>
        <w:div w:id="1906867279">
          <w:marLeft w:val="0"/>
          <w:marRight w:val="0"/>
          <w:marTop w:val="0"/>
          <w:marBottom w:val="0"/>
          <w:divBdr>
            <w:top w:val="none" w:sz="0" w:space="0" w:color="auto"/>
            <w:left w:val="none" w:sz="0" w:space="0" w:color="auto"/>
            <w:bottom w:val="none" w:sz="0" w:space="0" w:color="auto"/>
            <w:right w:val="none" w:sz="0" w:space="0" w:color="auto"/>
          </w:divBdr>
        </w:div>
        <w:div w:id="546987118">
          <w:marLeft w:val="0"/>
          <w:marRight w:val="0"/>
          <w:marTop w:val="0"/>
          <w:marBottom w:val="0"/>
          <w:divBdr>
            <w:top w:val="none" w:sz="0" w:space="0" w:color="auto"/>
            <w:left w:val="none" w:sz="0" w:space="0" w:color="auto"/>
            <w:bottom w:val="none" w:sz="0" w:space="0" w:color="auto"/>
            <w:right w:val="none" w:sz="0" w:space="0" w:color="auto"/>
          </w:divBdr>
        </w:div>
        <w:div w:id="4526172">
          <w:marLeft w:val="0"/>
          <w:marRight w:val="0"/>
          <w:marTop w:val="0"/>
          <w:marBottom w:val="0"/>
          <w:divBdr>
            <w:top w:val="none" w:sz="0" w:space="0" w:color="auto"/>
            <w:left w:val="none" w:sz="0" w:space="0" w:color="auto"/>
            <w:bottom w:val="none" w:sz="0" w:space="0" w:color="auto"/>
            <w:right w:val="none" w:sz="0" w:space="0" w:color="auto"/>
          </w:divBdr>
        </w:div>
        <w:div w:id="414400815">
          <w:marLeft w:val="0"/>
          <w:marRight w:val="0"/>
          <w:marTop w:val="0"/>
          <w:marBottom w:val="0"/>
          <w:divBdr>
            <w:top w:val="none" w:sz="0" w:space="0" w:color="auto"/>
            <w:left w:val="none" w:sz="0" w:space="0" w:color="auto"/>
            <w:bottom w:val="none" w:sz="0" w:space="0" w:color="auto"/>
            <w:right w:val="none" w:sz="0" w:space="0" w:color="auto"/>
          </w:divBdr>
        </w:div>
        <w:div w:id="1384326193">
          <w:marLeft w:val="0"/>
          <w:marRight w:val="0"/>
          <w:marTop w:val="0"/>
          <w:marBottom w:val="0"/>
          <w:divBdr>
            <w:top w:val="none" w:sz="0" w:space="0" w:color="auto"/>
            <w:left w:val="none" w:sz="0" w:space="0" w:color="auto"/>
            <w:bottom w:val="none" w:sz="0" w:space="0" w:color="auto"/>
            <w:right w:val="none" w:sz="0" w:space="0" w:color="auto"/>
          </w:divBdr>
        </w:div>
        <w:div w:id="2017266585">
          <w:marLeft w:val="0"/>
          <w:marRight w:val="0"/>
          <w:marTop w:val="0"/>
          <w:marBottom w:val="0"/>
          <w:divBdr>
            <w:top w:val="none" w:sz="0" w:space="0" w:color="auto"/>
            <w:left w:val="none" w:sz="0" w:space="0" w:color="auto"/>
            <w:bottom w:val="none" w:sz="0" w:space="0" w:color="auto"/>
            <w:right w:val="none" w:sz="0" w:space="0" w:color="auto"/>
          </w:divBdr>
        </w:div>
        <w:div w:id="179197472">
          <w:marLeft w:val="0"/>
          <w:marRight w:val="0"/>
          <w:marTop w:val="0"/>
          <w:marBottom w:val="0"/>
          <w:divBdr>
            <w:top w:val="none" w:sz="0" w:space="0" w:color="auto"/>
            <w:left w:val="none" w:sz="0" w:space="0" w:color="auto"/>
            <w:bottom w:val="none" w:sz="0" w:space="0" w:color="auto"/>
            <w:right w:val="none" w:sz="0" w:space="0" w:color="auto"/>
          </w:divBdr>
        </w:div>
        <w:div w:id="983853097">
          <w:marLeft w:val="0"/>
          <w:marRight w:val="0"/>
          <w:marTop w:val="0"/>
          <w:marBottom w:val="0"/>
          <w:divBdr>
            <w:top w:val="none" w:sz="0" w:space="0" w:color="auto"/>
            <w:left w:val="none" w:sz="0" w:space="0" w:color="auto"/>
            <w:bottom w:val="none" w:sz="0" w:space="0" w:color="auto"/>
            <w:right w:val="none" w:sz="0" w:space="0" w:color="auto"/>
          </w:divBdr>
        </w:div>
      </w:divsChild>
    </w:div>
    <w:div w:id="784080438">
      <w:bodyDiv w:val="1"/>
      <w:marLeft w:val="0"/>
      <w:marRight w:val="0"/>
      <w:marTop w:val="0"/>
      <w:marBottom w:val="0"/>
      <w:divBdr>
        <w:top w:val="none" w:sz="0" w:space="0" w:color="auto"/>
        <w:left w:val="none" w:sz="0" w:space="0" w:color="auto"/>
        <w:bottom w:val="none" w:sz="0" w:space="0" w:color="auto"/>
        <w:right w:val="none" w:sz="0" w:space="0" w:color="auto"/>
      </w:divBdr>
      <w:divsChild>
        <w:div w:id="1240361717">
          <w:marLeft w:val="547"/>
          <w:marRight w:val="0"/>
          <w:marTop w:val="0"/>
          <w:marBottom w:val="0"/>
          <w:divBdr>
            <w:top w:val="none" w:sz="0" w:space="0" w:color="auto"/>
            <w:left w:val="none" w:sz="0" w:space="0" w:color="auto"/>
            <w:bottom w:val="none" w:sz="0" w:space="0" w:color="auto"/>
            <w:right w:val="none" w:sz="0" w:space="0" w:color="auto"/>
          </w:divBdr>
        </w:div>
        <w:div w:id="1018851836">
          <w:marLeft w:val="547"/>
          <w:marRight w:val="0"/>
          <w:marTop w:val="0"/>
          <w:marBottom w:val="0"/>
          <w:divBdr>
            <w:top w:val="none" w:sz="0" w:space="0" w:color="auto"/>
            <w:left w:val="none" w:sz="0" w:space="0" w:color="auto"/>
            <w:bottom w:val="none" w:sz="0" w:space="0" w:color="auto"/>
            <w:right w:val="none" w:sz="0" w:space="0" w:color="auto"/>
          </w:divBdr>
        </w:div>
        <w:div w:id="1484422002">
          <w:marLeft w:val="547"/>
          <w:marRight w:val="0"/>
          <w:marTop w:val="0"/>
          <w:marBottom w:val="0"/>
          <w:divBdr>
            <w:top w:val="none" w:sz="0" w:space="0" w:color="auto"/>
            <w:left w:val="none" w:sz="0" w:space="0" w:color="auto"/>
            <w:bottom w:val="none" w:sz="0" w:space="0" w:color="auto"/>
            <w:right w:val="none" w:sz="0" w:space="0" w:color="auto"/>
          </w:divBdr>
        </w:div>
        <w:div w:id="175972699">
          <w:marLeft w:val="547"/>
          <w:marRight w:val="0"/>
          <w:marTop w:val="0"/>
          <w:marBottom w:val="0"/>
          <w:divBdr>
            <w:top w:val="none" w:sz="0" w:space="0" w:color="auto"/>
            <w:left w:val="none" w:sz="0" w:space="0" w:color="auto"/>
            <w:bottom w:val="none" w:sz="0" w:space="0" w:color="auto"/>
            <w:right w:val="none" w:sz="0" w:space="0" w:color="auto"/>
          </w:divBdr>
        </w:div>
        <w:div w:id="1955820245">
          <w:marLeft w:val="547"/>
          <w:marRight w:val="0"/>
          <w:marTop w:val="0"/>
          <w:marBottom w:val="0"/>
          <w:divBdr>
            <w:top w:val="none" w:sz="0" w:space="0" w:color="auto"/>
            <w:left w:val="none" w:sz="0" w:space="0" w:color="auto"/>
            <w:bottom w:val="none" w:sz="0" w:space="0" w:color="auto"/>
            <w:right w:val="none" w:sz="0" w:space="0" w:color="auto"/>
          </w:divBdr>
        </w:div>
        <w:div w:id="1524976468">
          <w:marLeft w:val="547"/>
          <w:marRight w:val="0"/>
          <w:marTop w:val="0"/>
          <w:marBottom w:val="0"/>
          <w:divBdr>
            <w:top w:val="none" w:sz="0" w:space="0" w:color="auto"/>
            <w:left w:val="none" w:sz="0" w:space="0" w:color="auto"/>
            <w:bottom w:val="none" w:sz="0" w:space="0" w:color="auto"/>
            <w:right w:val="none" w:sz="0" w:space="0" w:color="auto"/>
          </w:divBdr>
        </w:div>
        <w:div w:id="1197813682">
          <w:marLeft w:val="547"/>
          <w:marRight w:val="0"/>
          <w:marTop w:val="0"/>
          <w:marBottom w:val="0"/>
          <w:divBdr>
            <w:top w:val="none" w:sz="0" w:space="0" w:color="auto"/>
            <w:left w:val="none" w:sz="0" w:space="0" w:color="auto"/>
            <w:bottom w:val="none" w:sz="0" w:space="0" w:color="auto"/>
            <w:right w:val="none" w:sz="0" w:space="0" w:color="auto"/>
          </w:divBdr>
        </w:div>
        <w:div w:id="1074428968">
          <w:marLeft w:val="547"/>
          <w:marRight w:val="0"/>
          <w:marTop w:val="0"/>
          <w:marBottom w:val="0"/>
          <w:divBdr>
            <w:top w:val="none" w:sz="0" w:space="0" w:color="auto"/>
            <w:left w:val="none" w:sz="0" w:space="0" w:color="auto"/>
            <w:bottom w:val="none" w:sz="0" w:space="0" w:color="auto"/>
            <w:right w:val="none" w:sz="0" w:space="0" w:color="auto"/>
          </w:divBdr>
        </w:div>
        <w:div w:id="521286861">
          <w:marLeft w:val="547"/>
          <w:marRight w:val="0"/>
          <w:marTop w:val="0"/>
          <w:marBottom w:val="0"/>
          <w:divBdr>
            <w:top w:val="none" w:sz="0" w:space="0" w:color="auto"/>
            <w:left w:val="none" w:sz="0" w:space="0" w:color="auto"/>
            <w:bottom w:val="none" w:sz="0" w:space="0" w:color="auto"/>
            <w:right w:val="none" w:sz="0" w:space="0" w:color="auto"/>
          </w:divBdr>
        </w:div>
        <w:div w:id="1516917727">
          <w:marLeft w:val="547"/>
          <w:marRight w:val="0"/>
          <w:marTop w:val="0"/>
          <w:marBottom w:val="0"/>
          <w:divBdr>
            <w:top w:val="none" w:sz="0" w:space="0" w:color="auto"/>
            <w:left w:val="none" w:sz="0" w:space="0" w:color="auto"/>
            <w:bottom w:val="none" w:sz="0" w:space="0" w:color="auto"/>
            <w:right w:val="none" w:sz="0" w:space="0" w:color="auto"/>
          </w:divBdr>
        </w:div>
        <w:div w:id="1965500652">
          <w:marLeft w:val="547"/>
          <w:marRight w:val="0"/>
          <w:marTop w:val="0"/>
          <w:marBottom w:val="0"/>
          <w:divBdr>
            <w:top w:val="none" w:sz="0" w:space="0" w:color="auto"/>
            <w:left w:val="none" w:sz="0" w:space="0" w:color="auto"/>
            <w:bottom w:val="none" w:sz="0" w:space="0" w:color="auto"/>
            <w:right w:val="none" w:sz="0" w:space="0" w:color="auto"/>
          </w:divBdr>
        </w:div>
      </w:divsChild>
    </w:div>
    <w:div w:id="925377980">
      <w:bodyDiv w:val="1"/>
      <w:marLeft w:val="0"/>
      <w:marRight w:val="0"/>
      <w:marTop w:val="0"/>
      <w:marBottom w:val="0"/>
      <w:divBdr>
        <w:top w:val="none" w:sz="0" w:space="0" w:color="auto"/>
        <w:left w:val="none" w:sz="0" w:space="0" w:color="auto"/>
        <w:bottom w:val="none" w:sz="0" w:space="0" w:color="auto"/>
        <w:right w:val="none" w:sz="0" w:space="0" w:color="auto"/>
      </w:divBdr>
    </w:div>
    <w:div w:id="1082725385">
      <w:bodyDiv w:val="1"/>
      <w:marLeft w:val="0"/>
      <w:marRight w:val="0"/>
      <w:marTop w:val="0"/>
      <w:marBottom w:val="0"/>
      <w:divBdr>
        <w:top w:val="none" w:sz="0" w:space="0" w:color="auto"/>
        <w:left w:val="none" w:sz="0" w:space="0" w:color="auto"/>
        <w:bottom w:val="none" w:sz="0" w:space="0" w:color="auto"/>
        <w:right w:val="none" w:sz="0" w:space="0" w:color="auto"/>
      </w:divBdr>
      <w:divsChild>
        <w:div w:id="1566913478">
          <w:marLeft w:val="547"/>
          <w:marRight w:val="0"/>
          <w:marTop w:val="0"/>
          <w:marBottom w:val="0"/>
          <w:divBdr>
            <w:top w:val="none" w:sz="0" w:space="0" w:color="auto"/>
            <w:left w:val="none" w:sz="0" w:space="0" w:color="auto"/>
            <w:bottom w:val="none" w:sz="0" w:space="0" w:color="auto"/>
            <w:right w:val="none" w:sz="0" w:space="0" w:color="auto"/>
          </w:divBdr>
        </w:div>
        <w:div w:id="656305327">
          <w:marLeft w:val="547"/>
          <w:marRight w:val="0"/>
          <w:marTop w:val="0"/>
          <w:marBottom w:val="0"/>
          <w:divBdr>
            <w:top w:val="none" w:sz="0" w:space="0" w:color="auto"/>
            <w:left w:val="none" w:sz="0" w:space="0" w:color="auto"/>
            <w:bottom w:val="none" w:sz="0" w:space="0" w:color="auto"/>
            <w:right w:val="none" w:sz="0" w:space="0" w:color="auto"/>
          </w:divBdr>
        </w:div>
        <w:div w:id="457917719">
          <w:marLeft w:val="547"/>
          <w:marRight w:val="0"/>
          <w:marTop w:val="0"/>
          <w:marBottom w:val="0"/>
          <w:divBdr>
            <w:top w:val="none" w:sz="0" w:space="0" w:color="auto"/>
            <w:left w:val="none" w:sz="0" w:space="0" w:color="auto"/>
            <w:bottom w:val="none" w:sz="0" w:space="0" w:color="auto"/>
            <w:right w:val="none" w:sz="0" w:space="0" w:color="auto"/>
          </w:divBdr>
        </w:div>
        <w:div w:id="1508520628">
          <w:marLeft w:val="547"/>
          <w:marRight w:val="0"/>
          <w:marTop w:val="0"/>
          <w:marBottom w:val="0"/>
          <w:divBdr>
            <w:top w:val="none" w:sz="0" w:space="0" w:color="auto"/>
            <w:left w:val="none" w:sz="0" w:space="0" w:color="auto"/>
            <w:bottom w:val="none" w:sz="0" w:space="0" w:color="auto"/>
            <w:right w:val="none" w:sz="0" w:space="0" w:color="auto"/>
          </w:divBdr>
        </w:div>
        <w:div w:id="1068263104">
          <w:marLeft w:val="547"/>
          <w:marRight w:val="0"/>
          <w:marTop w:val="0"/>
          <w:marBottom w:val="0"/>
          <w:divBdr>
            <w:top w:val="none" w:sz="0" w:space="0" w:color="auto"/>
            <w:left w:val="none" w:sz="0" w:space="0" w:color="auto"/>
            <w:bottom w:val="none" w:sz="0" w:space="0" w:color="auto"/>
            <w:right w:val="none" w:sz="0" w:space="0" w:color="auto"/>
          </w:divBdr>
        </w:div>
        <w:div w:id="1950311441">
          <w:marLeft w:val="547"/>
          <w:marRight w:val="0"/>
          <w:marTop w:val="0"/>
          <w:marBottom w:val="0"/>
          <w:divBdr>
            <w:top w:val="none" w:sz="0" w:space="0" w:color="auto"/>
            <w:left w:val="none" w:sz="0" w:space="0" w:color="auto"/>
            <w:bottom w:val="none" w:sz="0" w:space="0" w:color="auto"/>
            <w:right w:val="none" w:sz="0" w:space="0" w:color="auto"/>
          </w:divBdr>
        </w:div>
        <w:div w:id="1636570089">
          <w:marLeft w:val="547"/>
          <w:marRight w:val="0"/>
          <w:marTop w:val="0"/>
          <w:marBottom w:val="0"/>
          <w:divBdr>
            <w:top w:val="none" w:sz="0" w:space="0" w:color="auto"/>
            <w:left w:val="none" w:sz="0" w:space="0" w:color="auto"/>
            <w:bottom w:val="none" w:sz="0" w:space="0" w:color="auto"/>
            <w:right w:val="none" w:sz="0" w:space="0" w:color="auto"/>
          </w:divBdr>
        </w:div>
        <w:div w:id="1050421727">
          <w:marLeft w:val="547"/>
          <w:marRight w:val="0"/>
          <w:marTop w:val="0"/>
          <w:marBottom w:val="0"/>
          <w:divBdr>
            <w:top w:val="none" w:sz="0" w:space="0" w:color="auto"/>
            <w:left w:val="none" w:sz="0" w:space="0" w:color="auto"/>
            <w:bottom w:val="none" w:sz="0" w:space="0" w:color="auto"/>
            <w:right w:val="none" w:sz="0" w:space="0" w:color="auto"/>
          </w:divBdr>
        </w:div>
        <w:div w:id="915432932">
          <w:marLeft w:val="547"/>
          <w:marRight w:val="0"/>
          <w:marTop w:val="0"/>
          <w:marBottom w:val="0"/>
          <w:divBdr>
            <w:top w:val="none" w:sz="0" w:space="0" w:color="auto"/>
            <w:left w:val="none" w:sz="0" w:space="0" w:color="auto"/>
            <w:bottom w:val="none" w:sz="0" w:space="0" w:color="auto"/>
            <w:right w:val="none" w:sz="0" w:space="0" w:color="auto"/>
          </w:divBdr>
        </w:div>
        <w:div w:id="248320178">
          <w:marLeft w:val="547"/>
          <w:marRight w:val="0"/>
          <w:marTop w:val="0"/>
          <w:marBottom w:val="0"/>
          <w:divBdr>
            <w:top w:val="none" w:sz="0" w:space="0" w:color="auto"/>
            <w:left w:val="none" w:sz="0" w:space="0" w:color="auto"/>
            <w:bottom w:val="none" w:sz="0" w:space="0" w:color="auto"/>
            <w:right w:val="none" w:sz="0" w:space="0" w:color="auto"/>
          </w:divBdr>
        </w:div>
        <w:div w:id="154155124">
          <w:marLeft w:val="547"/>
          <w:marRight w:val="0"/>
          <w:marTop w:val="0"/>
          <w:marBottom w:val="0"/>
          <w:divBdr>
            <w:top w:val="none" w:sz="0" w:space="0" w:color="auto"/>
            <w:left w:val="none" w:sz="0" w:space="0" w:color="auto"/>
            <w:bottom w:val="none" w:sz="0" w:space="0" w:color="auto"/>
            <w:right w:val="none" w:sz="0" w:space="0" w:color="auto"/>
          </w:divBdr>
        </w:div>
      </w:divsChild>
    </w:div>
    <w:div w:id="1098521096">
      <w:bodyDiv w:val="1"/>
      <w:marLeft w:val="0"/>
      <w:marRight w:val="0"/>
      <w:marTop w:val="0"/>
      <w:marBottom w:val="0"/>
      <w:divBdr>
        <w:top w:val="none" w:sz="0" w:space="0" w:color="auto"/>
        <w:left w:val="none" w:sz="0" w:space="0" w:color="auto"/>
        <w:bottom w:val="none" w:sz="0" w:space="0" w:color="auto"/>
        <w:right w:val="none" w:sz="0" w:space="0" w:color="auto"/>
      </w:divBdr>
    </w:div>
    <w:div w:id="1134252447">
      <w:bodyDiv w:val="1"/>
      <w:marLeft w:val="0"/>
      <w:marRight w:val="0"/>
      <w:marTop w:val="0"/>
      <w:marBottom w:val="0"/>
      <w:divBdr>
        <w:top w:val="none" w:sz="0" w:space="0" w:color="auto"/>
        <w:left w:val="none" w:sz="0" w:space="0" w:color="auto"/>
        <w:bottom w:val="none" w:sz="0" w:space="0" w:color="auto"/>
        <w:right w:val="none" w:sz="0" w:space="0" w:color="auto"/>
      </w:divBdr>
    </w:div>
    <w:div w:id="1320108957">
      <w:bodyDiv w:val="1"/>
      <w:marLeft w:val="0"/>
      <w:marRight w:val="0"/>
      <w:marTop w:val="0"/>
      <w:marBottom w:val="0"/>
      <w:divBdr>
        <w:top w:val="none" w:sz="0" w:space="0" w:color="auto"/>
        <w:left w:val="none" w:sz="0" w:space="0" w:color="auto"/>
        <w:bottom w:val="none" w:sz="0" w:space="0" w:color="auto"/>
        <w:right w:val="none" w:sz="0" w:space="0" w:color="auto"/>
      </w:divBdr>
    </w:div>
    <w:div w:id="1345980562">
      <w:bodyDiv w:val="1"/>
      <w:marLeft w:val="0"/>
      <w:marRight w:val="0"/>
      <w:marTop w:val="0"/>
      <w:marBottom w:val="0"/>
      <w:divBdr>
        <w:top w:val="none" w:sz="0" w:space="0" w:color="auto"/>
        <w:left w:val="none" w:sz="0" w:space="0" w:color="auto"/>
        <w:bottom w:val="none" w:sz="0" w:space="0" w:color="auto"/>
        <w:right w:val="none" w:sz="0" w:space="0" w:color="auto"/>
      </w:divBdr>
    </w:div>
    <w:div w:id="1371370991">
      <w:bodyDiv w:val="1"/>
      <w:marLeft w:val="0"/>
      <w:marRight w:val="0"/>
      <w:marTop w:val="0"/>
      <w:marBottom w:val="0"/>
      <w:divBdr>
        <w:top w:val="none" w:sz="0" w:space="0" w:color="auto"/>
        <w:left w:val="none" w:sz="0" w:space="0" w:color="auto"/>
        <w:bottom w:val="none" w:sz="0" w:space="0" w:color="auto"/>
        <w:right w:val="none" w:sz="0" w:space="0" w:color="auto"/>
      </w:divBdr>
    </w:div>
    <w:div w:id="1400321325">
      <w:bodyDiv w:val="1"/>
      <w:marLeft w:val="0"/>
      <w:marRight w:val="0"/>
      <w:marTop w:val="0"/>
      <w:marBottom w:val="0"/>
      <w:divBdr>
        <w:top w:val="none" w:sz="0" w:space="0" w:color="auto"/>
        <w:left w:val="none" w:sz="0" w:space="0" w:color="auto"/>
        <w:bottom w:val="none" w:sz="0" w:space="0" w:color="auto"/>
        <w:right w:val="none" w:sz="0" w:space="0" w:color="auto"/>
      </w:divBdr>
      <w:divsChild>
        <w:div w:id="381295930">
          <w:marLeft w:val="0"/>
          <w:marRight w:val="0"/>
          <w:marTop w:val="0"/>
          <w:marBottom w:val="0"/>
          <w:divBdr>
            <w:top w:val="none" w:sz="0" w:space="0" w:color="auto"/>
            <w:left w:val="none" w:sz="0" w:space="0" w:color="auto"/>
            <w:bottom w:val="none" w:sz="0" w:space="0" w:color="auto"/>
            <w:right w:val="none" w:sz="0" w:space="0" w:color="auto"/>
          </w:divBdr>
        </w:div>
        <w:div w:id="1536886439">
          <w:marLeft w:val="0"/>
          <w:marRight w:val="0"/>
          <w:marTop w:val="0"/>
          <w:marBottom w:val="0"/>
          <w:divBdr>
            <w:top w:val="none" w:sz="0" w:space="0" w:color="auto"/>
            <w:left w:val="none" w:sz="0" w:space="0" w:color="auto"/>
            <w:bottom w:val="none" w:sz="0" w:space="0" w:color="auto"/>
            <w:right w:val="none" w:sz="0" w:space="0" w:color="auto"/>
          </w:divBdr>
        </w:div>
        <w:div w:id="1284533406">
          <w:marLeft w:val="0"/>
          <w:marRight w:val="0"/>
          <w:marTop w:val="0"/>
          <w:marBottom w:val="0"/>
          <w:divBdr>
            <w:top w:val="none" w:sz="0" w:space="0" w:color="auto"/>
            <w:left w:val="none" w:sz="0" w:space="0" w:color="auto"/>
            <w:bottom w:val="none" w:sz="0" w:space="0" w:color="auto"/>
            <w:right w:val="none" w:sz="0" w:space="0" w:color="auto"/>
          </w:divBdr>
        </w:div>
        <w:div w:id="377706611">
          <w:marLeft w:val="0"/>
          <w:marRight w:val="0"/>
          <w:marTop w:val="0"/>
          <w:marBottom w:val="0"/>
          <w:divBdr>
            <w:top w:val="none" w:sz="0" w:space="0" w:color="auto"/>
            <w:left w:val="none" w:sz="0" w:space="0" w:color="auto"/>
            <w:bottom w:val="none" w:sz="0" w:space="0" w:color="auto"/>
            <w:right w:val="none" w:sz="0" w:space="0" w:color="auto"/>
          </w:divBdr>
        </w:div>
        <w:div w:id="1174298723">
          <w:marLeft w:val="0"/>
          <w:marRight w:val="0"/>
          <w:marTop w:val="0"/>
          <w:marBottom w:val="0"/>
          <w:divBdr>
            <w:top w:val="none" w:sz="0" w:space="0" w:color="auto"/>
            <w:left w:val="none" w:sz="0" w:space="0" w:color="auto"/>
            <w:bottom w:val="none" w:sz="0" w:space="0" w:color="auto"/>
            <w:right w:val="none" w:sz="0" w:space="0" w:color="auto"/>
          </w:divBdr>
        </w:div>
        <w:div w:id="1241257241">
          <w:marLeft w:val="0"/>
          <w:marRight w:val="0"/>
          <w:marTop w:val="0"/>
          <w:marBottom w:val="0"/>
          <w:divBdr>
            <w:top w:val="none" w:sz="0" w:space="0" w:color="auto"/>
            <w:left w:val="none" w:sz="0" w:space="0" w:color="auto"/>
            <w:bottom w:val="none" w:sz="0" w:space="0" w:color="auto"/>
            <w:right w:val="none" w:sz="0" w:space="0" w:color="auto"/>
          </w:divBdr>
        </w:div>
        <w:div w:id="1777747601">
          <w:marLeft w:val="0"/>
          <w:marRight w:val="0"/>
          <w:marTop w:val="0"/>
          <w:marBottom w:val="0"/>
          <w:divBdr>
            <w:top w:val="none" w:sz="0" w:space="0" w:color="auto"/>
            <w:left w:val="none" w:sz="0" w:space="0" w:color="auto"/>
            <w:bottom w:val="none" w:sz="0" w:space="0" w:color="auto"/>
            <w:right w:val="none" w:sz="0" w:space="0" w:color="auto"/>
          </w:divBdr>
        </w:div>
        <w:div w:id="1369145312">
          <w:marLeft w:val="0"/>
          <w:marRight w:val="0"/>
          <w:marTop w:val="0"/>
          <w:marBottom w:val="0"/>
          <w:divBdr>
            <w:top w:val="none" w:sz="0" w:space="0" w:color="auto"/>
            <w:left w:val="none" w:sz="0" w:space="0" w:color="auto"/>
            <w:bottom w:val="none" w:sz="0" w:space="0" w:color="auto"/>
            <w:right w:val="none" w:sz="0" w:space="0" w:color="auto"/>
          </w:divBdr>
        </w:div>
        <w:div w:id="1499077241">
          <w:marLeft w:val="0"/>
          <w:marRight w:val="0"/>
          <w:marTop w:val="0"/>
          <w:marBottom w:val="0"/>
          <w:divBdr>
            <w:top w:val="none" w:sz="0" w:space="0" w:color="auto"/>
            <w:left w:val="none" w:sz="0" w:space="0" w:color="auto"/>
            <w:bottom w:val="none" w:sz="0" w:space="0" w:color="auto"/>
            <w:right w:val="none" w:sz="0" w:space="0" w:color="auto"/>
          </w:divBdr>
        </w:div>
        <w:div w:id="419569009">
          <w:marLeft w:val="0"/>
          <w:marRight w:val="0"/>
          <w:marTop w:val="0"/>
          <w:marBottom w:val="0"/>
          <w:divBdr>
            <w:top w:val="none" w:sz="0" w:space="0" w:color="auto"/>
            <w:left w:val="none" w:sz="0" w:space="0" w:color="auto"/>
            <w:bottom w:val="none" w:sz="0" w:space="0" w:color="auto"/>
            <w:right w:val="none" w:sz="0" w:space="0" w:color="auto"/>
          </w:divBdr>
        </w:div>
        <w:div w:id="2032801053">
          <w:marLeft w:val="0"/>
          <w:marRight w:val="0"/>
          <w:marTop w:val="0"/>
          <w:marBottom w:val="0"/>
          <w:divBdr>
            <w:top w:val="none" w:sz="0" w:space="0" w:color="auto"/>
            <w:left w:val="none" w:sz="0" w:space="0" w:color="auto"/>
            <w:bottom w:val="none" w:sz="0" w:space="0" w:color="auto"/>
            <w:right w:val="none" w:sz="0" w:space="0" w:color="auto"/>
          </w:divBdr>
        </w:div>
        <w:div w:id="181945024">
          <w:marLeft w:val="0"/>
          <w:marRight w:val="0"/>
          <w:marTop w:val="0"/>
          <w:marBottom w:val="0"/>
          <w:divBdr>
            <w:top w:val="none" w:sz="0" w:space="0" w:color="auto"/>
            <w:left w:val="none" w:sz="0" w:space="0" w:color="auto"/>
            <w:bottom w:val="none" w:sz="0" w:space="0" w:color="auto"/>
            <w:right w:val="none" w:sz="0" w:space="0" w:color="auto"/>
          </w:divBdr>
        </w:div>
        <w:div w:id="1671447204">
          <w:marLeft w:val="0"/>
          <w:marRight w:val="0"/>
          <w:marTop w:val="0"/>
          <w:marBottom w:val="0"/>
          <w:divBdr>
            <w:top w:val="none" w:sz="0" w:space="0" w:color="auto"/>
            <w:left w:val="none" w:sz="0" w:space="0" w:color="auto"/>
            <w:bottom w:val="none" w:sz="0" w:space="0" w:color="auto"/>
            <w:right w:val="none" w:sz="0" w:space="0" w:color="auto"/>
          </w:divBdr>
        </w:div>
        <w:div w:id="449324213">
          <w:marLeft w:val="0"/>
          <w:marRight w:val="0"/>
          <w:marTop w:val="0"/>
          <w:marBottom w:val="0"/>
          <w:divBdr>
            <w:top w:val="none" w:sz="0" w:space="0" w:color="auto"/>
            <w:left w:val="none" w:sz="0" w:space="0" w:color="auto"/>
            <w:bottom w:val="none" w:sz="0" w:space="0" w:color="auto"/>
            <w:right w:val="none" w:sz="0" w:space="0" w:color="auto"/>
          </w:divBdr>
        </w:div>
      </w:divsChild>
    </w:div>
    <w:div w:id="1402484757">
      <w:bodyDiv w:val="1"/>
      <w:marLeft w:val="0"/>
      <w:marRight w:val="0"/>
      <w:marTop w:val="0"/>
      <w:marBottom w:val="0"/>
      <w:divBdr>
        <w:top w:val="none" w:sz="0" w:space="0" w:color="auto"/>
        <w:left w:val="none" w:sz="0" w:space="0" w:color="auto"/>
        <w:bottom w:val="none" w:sz="0" w:space="0" w:color="auto"/>
        <w:right w:val="none" w:sz="0" w:space="0" w:color="auto"/>
      </w:divBdr>
    </w:div>
    <w:div w:id="1485049265">
      <w:bodyDiv w:val="1"/>
      <w:marLeft w:val="0"/>
      <w:marRight w:val="0"/>
      <w:marTop w:val="0"/>
      <w:marBottom w:val="0"/>
      <w:divBdr>
        <w:top w:val="none" w:sz="0" w:space="0" w:color="auto"/>
        <w:left w:val="none" w:sz="0" w:space="0" w:color="auto"/>
        <w:bottom w:val="none" w:sz="0" w:space="0" w:color="auto"/>
        <w:right w:val="none" w:sz="0" w:space="0" w:color="auto"/>
      </w:divBdr>
    </w:div>
    <w:div w:id="1635022279">
      <w:bodyDiv w:val="1"/>
      <w:marLeft w:val="0"/>
      <w:marRight w:val="0"/>
      <w:marTop w:val="0"/>
      <w:marBottom w:val="0"/>
      <w:divBdr>
        <w:top w:val="none" w:sz="0" w:space="0" w:color="auto"/>
        <w:left w:val="none" w:sz="0" w:space="0" w:color="auto"/>
        <w:bottom w:val="none" w:sz="0" w:space="0" w:color="auto"/>
        <w:right w:val="none" w:sz="0" w:space="0" w:color="auto"/>
      </w:divBdr>
      <w:divsChild>
        <w:div w:id="1357149038">
          <w:marLeft w:val="547"/>
          <w:marRight w:val="0"/>
          <w:marTop w:val="0"/>
          <w:marBottom w:val="0"/>
          <w:divBdr>
            <w:top w:val="none" w:sz="0" w:space="0" w:color="auto"/>
            <w:left w:val="none" w:sz="0" w:space="0" w:color="auto"/>
            <w:bottom w:val="none" w:sz="0" w:space="0" w:color="auto"/>
            <w:right w:val="none" w:sz="0" w:space="0" w:color="auto"/>
          </w:divBdr>
        </w:div>
      </w:divsChild>
    </w:div>
    <w:div w:id="1828747599">
      <w:bodyDiv w:val="1"/>
      <w:marLeft w:val="0"/>
      <w:marRight w:val="0"/>
      <w:marTop w:val="0"/>
      <w:marBottom w:val="0"/>
      <w:divBdr>
        <w:top w:val="none" w:sz="0" w:space="0" w:color="auto"/>
        <w:left w:val="none" w:sz="0" w:space="0" w:color="auto"/>
        <w:bottom w:val="none" w:sz="0" w:space="0" w:color="auto"/>
        <w:right w:val="none" w:sz="0" w:space="0" w:color="auto"/>
      </w:divBdr>
      <w:divsChild>
        <w:div w:id="665399617">
          <w:marLeft w:val="0"/>
          <w:marRight w:val="0"/>
          <w:marTop w:val="0"/>
          <w:marBottom w:val="0"/>
          <w:divBdr>
            <w:top w:val="none" w:sz="0" w:space="0" w:color="auto"/>
            <w:left w:val="none" w:sz="0" w:space="0" w:color="auto"/>
            <w:bottom w:val="none" w:sz="0" w:space="0" w:color="auto"/>
            <w:right w:val="none" w:sz="0" w:space="0" w:color="auto"/>
          </w:divBdr>
        </w:div>
        <w:div w:id="713508409">
          <w:marLeft w:val="0"/>
          <w:marRight w:val="0"/>
          <w:marTop w:val="0"/>
          <w:marBottom w:val="0"/>
          <w:divBdr>
            <w:top w:val="none" w:sz="0" w:space="0" w:color="auto"/>
            <w:left w:val="none" w:sz="0" w:space="0" w:color="auto"/>
            <w:bottom w:val="none" w:sz="0" w:space="0" w:color="auto"/>
            <w:right w:val="none" w:sz="0" w:space="0" w:color="auto"/>
          </w:divBdr>
        </w:div>
        <w:div w:id="362559878">
          <w:marLeft w:val="0"/>
          <w:marRight w:val="0"/>
          <w:marTop w:val="0"/>
          <w:marBottom w:val="0"/>
          <w:divBdr>
            <w:top w:val="none" w:sz="0" w:space="0" w:color="auto"/>
            <w:left w:val="none" w:sz="0" w:space="0" w:color="auto"/>
            <w:bottom w:val="none" w:sz="0" w:space="0" w:color="auto"/>
            <w:right w:val="none" w:sz="0" w:space="0" w:color="auto"/>
          </w:divBdr>
        </w:div>
        <w:div w:id="1896044153">
          <w:marLeft w:val="0"/>
          <w:marRight w:val="0"/>
          <w:marTop w:val="0"/>
          <w:marBottom w:val="0"/>
          <w:divBdr>
            <w:top w:val="none" w:sz="0" w:space="0" w:color="auto"/>
            <w:left w:val="none" w:sz="0" w:space="0" w:color="auto"/>
            <w:bottom w:val="none" w:sz="0" w:space="0" w:color="auto"/>
            <w:right w:val="none" w:sz="0" w:space="0" w:color="auto"/>
          </w:divBdr>
        </w:div>
        <w:div w:id="102313316">
          <w:marLeft w:val="0"/>
          <w:marRight w:val="0"/>
          <w:marTop w:val="0"/>
          <w:marBottom w:val="0"/>
          <w:divBdr>
            <w:top w:val="none" w:sz="0" w:space="0" w:color="auto"/>
            <w:left w:val="none" w:sz="0" w:space="0" w:color="auto"/>
            <w:bottom w:val="none" w:sz="0" w:space="0" w:color="auto"/>
            <w:right w:val="none" w:sz="0" w:space="0" w:color="auto"/>
          </w:divBdr>
        </w:div>
        <w:div w:id="2101487099">
          <w:marLeft w:val="0"/>
          <w:marRight w:val="0"/>
          <w:marTop w:val="0"/>
          <w:marBottom w:val="0"/>
          <w:divBdr>
            <w:top w:val="none" w:sz="0" w:space="0" w:color="auto"/>
            <w:left w:val="none" w:sz="0" w:space="0" w:color="auto"/>
            <w:bottom w:val="none" w:sz="0" w:space="0" w:color="auto"/>
            <w:right w:val="none" w:sz="0" w:space="0" w:color="auto"/>
          </w:divBdr>
        </w:div>
        <w:div w:id="350038079">
          <w:marLeft w:val="0"/>
          <w:marRight w:val="0"/>
          <w:marTop w:val="0"/>
          <w:marBottom w:val="0"/>
          <w:divBdr>
            <w:top w:val="none" w:sz="0" w:space="0" w:color="auto"/>
            <w:left w:val="none" w:sz="0" w:space="0" w:color="auto"/>
            <w:bottom w:val="none" w:sz="0" w:space="0" w:color="auto"/>
            <w:right w:val="none" w:sz="0" w:space="0" w:color="auto"/>
          </w:divBdr>
        </w:div>
        <w:div w:id="172229971">
          <w:marLeft w:val="0"/>
          <w:marRight w:val="0"/>
          <w:marTop w:val="0"/>
          <w:marBottom w:val="0"/>
          <w:divBdr>
            <w:top w:val="none" w:sz="0" w:space="0" w:color="auto"/>
            <w:left w:val="none" w:sz="0" w:space="0" w:color="auto"/>
            <w:bottom w:val="none" w:sz="0" w:space="0" w:color="auto"/>
            <w:right w:val="none" w:sz="0" w:space="0" w:color="auto"/>
          </w:divBdr>
        </w:div>
        <w:div w:id="1461150803">
          <w:marLeft w:val="0"/>
          <w:marRight w:val="0"/>
          <w:marTop w:val="0"/>
          <w:marBottom w:val="0"/>
          <w:divBdr>
            <w:top w:val="none" w:sz="0" w:space="0" w:color="auto"/>
            <w:left w:val="none" w:sz="0" w:space="0" w:color="auto"/>
            <w:bottom w:val="none" w:sz="0" w:space="0" w:color="auto"/>
            <w:right w:val="none" w:sz="0" w:space="0" w:color="auto"/>
          </w:divBdr>
        </w:div>
        <w:div w:id="2076584980">
          <w:marLeft w:val="0"/>
          <w:marRight w:val="0"/>
          <w:marTop w:val="0"/>
          <w:marBottom w:val="0"/>
          <w:divBdr>
            <w:top w:val="none" w:sz="0" w:space="0" w:color="auto"/>
            <w:left w:val="none" w:sz="0" w:space="0" w:color="auto"/>
            <w:bottom w:val="none" w:sz="0" w:space="0" w:color="auto"/>
            <w:right w:val="none" w:sz="0" w:space="0" w:color="auto"/>
          </w:divBdr>
        </w:div>
        <w:div w:id="52192734">
          <w:marLeft w:val="0"/>
          <w:marRight w:val="0"/>
          <w:marTop w:val="0"/>
          <w:marBottom w:val="0"/>
          <w:divBdr>
            <w:top w:val="none" w:sz="0" w:space="0" w:color="auto"/>
            <w:left w:val="none" w:sz="0" w:space="0" w:color="auto"/>
            <w:bottom w:val="none" w:sz="0" w:space="0" w:color="auto"/>
            <w:right w:val="none" w:sz="0" w:space="0" w:color="auto"/>
          </w:divBdr>
        </w:div>
        <w:div w:id="446051230">
          <w:marLeft w:val="0"/>
          <w:marRight w:val="0"/>
          <w:marTop w:val="0"/>
          <w:marBottom w:val="0"/>
          <w:divBdr>
            <w:top w:val="none" w:sz="0" w:space="0" w:color="auto"/>
            <w:left w:val="none" w:sz="0" w:space="0" w:color="auto"/>
            <w:bottom w:val="none" w:sz="0" w:space="0" w:color="auto"/>
            <w:right w:val="none" w:sz="0" w:space="0" w:color="auto"/>
          </w:divBdr>
        </w:div>
        <w:div w:id="1317225109">
          <w:marLeft w:val="0"/>
          <w:marRight w:val="0"/>
          <w:marTop w:val="0"/>
          <w:marBottom w:val="0"/>
          <w:divBdr>
            <w:top w:val="none" w:sz="0" w:space="0" w:color="auto"/>
            <w:left w:val="none" w:sz="0" w:space="0" w:color="auto"/>
            <w:bottom w:val="none" w:sz="0" w:space="0" w:color="auto"/>
            <w:right w:val="none" w:sz="0" w:space="0" w:color="auto"/>
          </w:divBdr>
        </w:div>
        <w:div w:id="1970359087">
          <w:marLeft w:val="0"/>
          <w:marRight w:val="0"/>
          <w:marTop w:val="0"/>
          <w:marBottom w:val="0"/>
          <w:divBdr>
            <w:top w:val="none" w:sz="0" w:space="0" w:color="auto"/>
            <w:left w:val="none" w:sz="0" w:space="0" w:color="auto"/>
            <w:bottom w:val="none" w:sz="0" w:space="0" w:color="auto"/>
            <w:right w:val="none" w:sz="0" w:space="0" w:color="auto"/>
          </w:divBdr>
        </w:div>
      </w:divsChild>
    </w:div>
    <w:div w:id="1935505912">
      <w:bodyDiv w:val="1"/>
      <w:marLeft w:val="0"/>
      <w:marRight w:val="0"/>
      <w:marTop w:val="0"/>
      <w:marBottom w:val="0"/>
      <w:divBdr>
        <w:top w:val="none" w:sz="0" w:space="0" w:color="auto"/>
        <w:left w:val="none" w:sz="0" w:space="0" w:color="auto"/>
        <w:bottom w:val="none" w:sz="0" w:space="0" w:color="auto"/>
        <w:right w:val="none" w:sz="0" w:space="0" w:color="auto"/>
      </w:divBdr>
    </w:div>
    <w:div w:id="1952591636">
      <w:bodyDiv w:val="1"/>
      <w:marLeft w:val="0"/>
      <w:marRight w:val="0"/>
      <w:marTop w:val="0"/>
      <w:marBottom w:val="0"/>
      <w:divBdr>
        <w:top w:val="none" w:sz="0" w:space="0" w:color="auto"/>
        <w:left w:val="none" w:sz="0" w:space="0" w:color="auto"/>
        <w:bottom w:val="none" w:sz="0" w:space="0" w:color="auto"/>
        <w:right w:val="none" w:sz="0" w:space="0" w:color="auto"/>
      </w:divBdr>
    </w:div>
    <w:div w:id="2016613782">
      <w:bodyDiv w:val="1"/>
      <w:marLeft w:val="0"/>
      <w:marRight w:val="0"/>
      <w:marTop w:val="0"/>
      <w:marBottom w:val="0"/>
      <w:divBdr>
        <w:top w:val="none" w:sz="0" w:space="0" w:color="auto"/>
        <w:left w:val="none" w:sz="0" w:space="0" w:color="auto"/>
        <w:bottom w:val="none" w:sz="0" w:space="0" w:color="auto"/>
        <w:right w:val="none" w:sz="0" w:space="0" w:color="auto"/>
      </w:divBdr>
    </w:div>
    <w:div w:id="2020546703">
      <w:bodyDiv w:val="1"/>
      <w:marLeft w:val="0"/>
      <w:marRight w:val="0"/>
      <w:marTop w:val="0"/>
      <w:marBottom w:val="0"/>
      <w:divBdr>
        <w:top w:val="none" w:sz="0" w:space="0" w:color="auto"/>
        <w:left w:val="none" w:sz="0" w:space="0" w:color="auto"/>
        <w:bottom w:val="none" w:sz="0" w:space="0" w:color="auto"/>
        <w:right w:val="none" w:sz="0" w:space="0" w:color="auto"/>
      </w:divBdr>
      <w:divsChild>
        <w:div w:id="1387875700">
          <w:marLeft w:val="0"/>
          <w:marRight w:val="0"/>
          <w:marTop w:val="0"/>
          <w:marBottom w:val="0"/>
          <w:divBdr>
            <w:top w:val="none" w:sz="0" w:space="0" w:color="auto"/>
            <w:left w:val="none" w:sz="0" w:space="0" w:color="auto"/>
            <w:bottom w:val="none" w:sz="0" w:space="0" w:color="auto"/>
            <w:right w:val="none" w:sz="0" w:space="0" w:color="auto"/>
          </w:divBdr>
          <w:divsChild>
            <w:div w:id="903029280">
              <w:marLeft w:val="0"/>
              <w:marRight w:val="0"/>
              <w:marTop w:val="0"/>
              <w:marBottom w:val="0"/>
              <w:divBdr>
                <w:top w:val="none" w:sz="0" w:space="0" w:color="auto"/>
                <w:left w:val="none" w:sz="0" w:space="0" w:color="auto"/>
                <w:bottom w:val="none" w:sz="0" w:space="0" w:color="auto"/>
                <w:right w:val="none" w:sz="0" w:space="0" w:color="auto"/>
              </w:divBdr>
            </w:div>
            <w:div w:id="693384889">
              <w:marLeft w:val="0"/>
              <w:marRight w:val="0"/>
              <w:marTop w:val="0"/>
              <w:marBottom w:val="0"/>
              <w:divBdr>
                <w:top w:val="none" w:sz="0" w:space="0" w:color="auto"/>
                <w:left w:val="none" w:sz="0" w:space="0" w:color="auto"/>
                <w:bottom w:val="none" w:sz="0" w:space="0" w:color="auto"/>
                <w:right w:val="none" w:sz="0" w:space="0" w:color="auto"/>
              </w:divBdr>
            </w:div>
            <w:div w:id="2119641840">
              <w:marLeft w:val="0"/>
              <w:marRight w:val="0"/>
              <w:marTop w:val="0"/>
              <w:marBottom w:val="0"/>
              <w:divBdr>
                <w:top w:val="none" w:sz="0" w:space="0" w:color="auto"/>
                <w:left w:val="none" w:sz="0" w:space="0" w:color="auto"/>
                <w:bottom w:val="none" w:sz="0" w:space="0" w:color="auto"/>
                <w:right w:val="none" w:sz="0" w:space="0" w:color="auto"/>
              </w:divBdr>
            </w:div>
            <w:div w:id="1311783851">
              <w:marLeft w:val="0"/>
              <w:marRight w:val="0"/>
              <w:marTop w:val="0"/>
              <w:marBottom w:val="0"/>
              <w:divBdr>
                <w:top w:val="none" w:sz="0" w:space="0" w:color="auto"/>
                <w:left w:val="none" w:sz="0" w:space="0" w:color="auto"/>
                <w:bottom w:val="none" w:sz="0" w:space="0" w:color="auto"/>
                <w:right w:val="none" w:sz="0" w:space="0" w:color="auto"/>
              </w:divBdr>
            </w:div>
            <w:div w:id="898444209">
              <w:marLeft w:val="0"/>
              <w:marRight w:val="0"/>
              <w:marTop w:val="0"/>
              <w:marBottom w:val="0"/>
              <w:divBdr>
                <w:top w:val="none" w:sz="0" w:space="0" w:color="auto"/>
                <w:left w:val="none" w:sz="0" w:space="0" w:color="auto"/>
                <w:bottom w:val="none" w:sz="0" w:space="0" w:color="auto"/>
                <w:right w:val="none" w:sz="0" w:space="0" w:color="auto"/>
              </w:divBdr>
            </w:div>
            <w:div w:id="886644933">
              <w:marLeft w:val="0"/>
              <w:marRight w:val="0"/>
              <w:marTop w:val="0"/>
              <w:marBottom w:val="0"/>
              <w:divBdr>
                <w:top w:val="none" w:sz="0" w:space="0" w:color="auto"/>
                <w:left w:val="none" w:sz="0" w:space="0" w:color="auto"/>
                <w:bottom w:val="none" w:sz="0" w:space="0" w:color="auto"/>
                <w:right w:val="none" w:sz="0" w:space="0" w:color="auto"/>
              </w:divBdr>
            </w:div>
            <w:div w:id="1160925787">
              <w:marLeft w:val="0"/>
              <w:marRight w:val="0"/>
              <w:marTop w:val="0"/>
              <w:marBottom w:val="0"/>
              <w:divBdr>
                <w:top w:val="none" w:sz="0" w:space="0" w:color="auto"/>
                <w:left w:val="none" w:sz="0" w:space="0" w:color="auto"/>
                <w:bottom w:val="none" w:sz="0" w:space="0" w:color="auto"/>
                <w:right w:val="none" w:sz="0" w:space="0" w:color="auto"/>
              </w:divBdr>
            </w:div>
            <w:div w:id="419449084">
              <w:marLeft w:val="0"/>
              <w:marRight w:val="0"/>
              <w:marTop w:val="0"/>
              <w:marBottom w:val="0"/>
              <w:divBdr>
                <w:top w:val="none" w:sz="0" w:space="0" w:color="auto"/>
                <w:left w:val="none" w:sz="0" w:space="0" w:color="auto"/>
                <w:bottom w:val="none" w:sz="0" w:space="0" w:color="auto"/>
                <w:right w:val="none" w:sz="0" w:space="0" w:color="auto"/>
              </w:divBdr>
            </w:div>
            <w:div w:id="456486843">
              <w:marLeft w:val="0"/>
              <w:marRight w:val="0"/>
              <w:marTop w:val="0"/>
              <w:marBottom w:val="0"/>
              <w:divBdr>
                <w:top w:val="none" w:sz="0" w:space="0" w:color="auto"/>
                <w:left w:val="none" w:sz="0" w:space="0" w:color="auto"/>
                <w:bottom w:val="none" w:sz="0" w:space="0" w:color="auto"/>
                <w:right w:val="none" w:sz="0" w:space="0" w:color="auto"/>
              </w:divBdr>
            </w:div>
            <w:div w:id="18895789">
              <w:marLeft w:val="0"/>
              <w:marRight w:val="0"/>
              <w:marTop w:val="0"/>
              <w:marBottom w:val="0"/>
              <w:divBdr>
                <w:top w:val="none" w:sz="0" w:space="0" w:color="auto"/>
                <w:left w:val="none" w:sz="0" w:space="0" w:color="auto"/>
                <w:bottom w:val="none" w:sz="0" w:space="0" w:color="auto"/>
                <w:right w:val="none" w:sz="0" w:space="0" w:color="auto"/>
              </w:divBdr>
            </w:div>
            <w:div w:id="1041049375">
              <w:marLeft w:val="0"/>
              <w:marRight w:val="0"/>
              <w:marTop w:val="0"/>
              <w:marBottom w:val="0"/>
              <w:divBdr>
                <w:top w:val="none" w:sz="0" w:space="0" w:color="auto"/>
                <w:left w:val="none" w:sz="0" w:space="0" w:color="auto"/>
                <w:bottom w:val="none" w:sz="0" w:space="0" w:color="auto"/>
                <w:right w:val="none" w:sz="0" w:space="0" w:color="auto"/>
              </w:divBdr>
            </w:div>
            <w:div w:id="1495534790">
              <w:marLeft w:val="0"/>
              <w:marRight w:val="0"/>
              <w:marTop w:val="0"/>
              <w:marBottom w:val="0"/>
              <w:divBdr>
                <w:top w:val="none" w:sz="0" w:space="0" w:color="auto"/>
                <w:left w:val="none" w:sz="0" w:space="0" w:color="auto"/>
                <w:bottom w:val="none" w:sz="0" w:space="0" w:color="auto"/>
                <w:right w:val="none" w:sz="0" w:space="0" w:color="auto"/>
              </w:divBdr>
            </w:div>
            <w:div w:id="226261121">
              <w:marLeft w:val="0"/>
              <w:marRight w:val="0"/>
              <w:marTop w:val="0"/>
              <w:marBottom w:val="0"/>
              <w:divBdr>
                <w:top w:val="none" w:sz="0" w:space="0" w:color="auto"/>
                <w:left w:val="none" w:sz="0" w:space="0" w:color="auto"/>
                <w:bottom w:val="none" w:sz="0" w:space="0" w:color="auto"/>
                <w:right w:val="none" w:sz="0" w:space="0" w:color="auto"/>
              </w:divBdr>
            </w:div>
            <w:div w:id="661667445">
              <w:marLeft w:val="0"/>
              <w:marRight w:val="0"/>
              <w:marTop w:val="0"/>
              <w:marBottom w:val="0"/>
              <w:divBdr>
                <w:top w:val="none" w:sz="0" w:space="0" w:color="auto"/>
                <w:left w:val="none" w:sz="0" w:space="0" w:color="auto"/>
                <w:bottom w:val="none" w:sz="0" w:space="0" w:color="auto"/>
                <w:right w:val="none" w:sz="0" w:space="0" w:color="auto"/>
              </w:divBdr>
            </w:div>
            <w:div w:id="815605419">
              <w:marLeft w:val="0"/>
              <w:marRight w:val="0"/>
              <w:marTop w:val="0"/>
              <w:marBottom w:val="0"/>
              <w:divBdr>
                <w:top w:val="none" w:sz="0" w:space="0" w:color="auto"/>
                <w:left w:val="none" w:sz="0" w:space="0" w:color="auto"/>
                <w:bottom w:val="none" w:sz="0" w:space="0" w:color="auto"/>
                <w:right w:val="none" w:sz="0" w:space="0" w:color="auto"/>
              </w:divBdr>
            </w:div>
            <w:div w:id="1939866867">
              <w:marLeft w:val="0"/>
              <w:marRight w:val="0"/>
              <w:marTop w:val="0"/>
              <w:marBottom w:val="0"/>
              <w:divBdr>
                <w:top w:val="none" w:sz="0" w:space="0" w:color="auto"/>
                <w:left w:val="none" w:sz="0" w:space="0" w:color="auto"/>
                <w:bottom w:val="none" w:sz="0" w:space="0" w:color="auto"/>
                <w:right w:val="none" w:sz="0" w:space="0" w:color="auto"/>
              </w:divBdr>
            </w:div>
            <w:div w:id="1870489465">
              <w:marLeft w:val="0"/>
              <w:marRight w:val="0"/>
              <w:marTop w:val="0"/>
              <w:marBottom w:val="0"/>
              <w:divBdr>
                <w:top w:val="none" w:sz="0" w:space="0" w:color="auto"/>
                <w:left w:val="none" w:sz="0" w:space="0" w:color="auto"/>
                <w:bottom w:val="none" w:sz="0" w:space="0" w:color="auto"/>
                <w:right w:val="none" w:sz="0" w:space="0" w:color="auto"/>
              </w:divBdr>
            </w:div>
            <w:div w:id="1060594453">
              <w:marLeft w:val="0"/>
              <w:marRight w:val="0"/>
              <w:marTop w:val="0"/>
              <w:marBottom w:val="0"/>
              <w:divBdr>
                <w:top w:val="none" w:sz="0" w:space="0" w:color="auto"/>
                <w:left w:val="none" w:sz="0" w:space="0" w:color="auto"/>
                <w:bottom w:val="none" w:sz="0" w:space="0" w:color="auto"/>
                <w:right w:val="none" w:sz="0" w:space="0" w:color="auto"/>
              </w:divBdr>
            </w:div>
            <w:div w:id="1235092318">
              <w:marLeft w:val="0"/>
              <w:marRight w:val="0"/>
              <w:marTop w:val="0"/>
              <w:marBottom w:val="0"/>
              <w:divBdr>
                <w:top w:val="none" w:sz="0" w:space="0" w:color="auto"/>
                <w:left w:val="none" w:sz="0" w:space="0" w:color="auto"/>
                <w:bottom w:val="none" w:sz="0" w:space="0" w:color="auto"/>
                <w:right w:val="none" w:sz="0" w:space="0" w:color="auto"/>
              </w:divBdr>
            </w:div>
            <w:div w:id="1157573336">
              <w:marLeft w:val="0"/>
              <w:marRight w:val="0"/>
              <w:marTop w:val="0"/>
              <w:marBottom w:val="0"/>
              <w:divBdr>
                <w:top w:val="none" w:sz="0" w:space="0" w:color="auto"/>
                <w:left w:val="none" w:sz="0" w:space="0" w:color="auto"/>
                <w:bottom w:val="none" w:sz="0" w:space="0" w:color="auto"/>
                <w:right w:val="none" w:sz="0" w:space="0" w:color="auto"/>
              </w:divBdr>
            </w:div>
            <w:div w:id="681513098">
              <w:marLeft w:val="0"/>
              <w:marRight w:val="0"/>
              <w:marTop w:val="0"/>
              <w:marBottom w:val="0"/>
              <w:divBdr>
                <w:top w:val="none" w:sz="0" w:space="0" w:color="auto"/>
                <w:left w:val="none" w:sz="0" w:space="0" w:color="auto"/>
                <w:bottom w:val="none" w:sz="0" w:space="0" w:color="auto"/>
                <w:right w:val="none" w:sz="0" w:space="0" w:color="auto"/>
              </w:divBdr>
            </w:div>
            <w:div w:id="307102003">
              <w:marLeft w:val="0"/>
              <w:marRight w:val="0"/>
              <w:marTop w:val="0"/>
              <w:marBottom w:val="0"/>
              <w:divBdr>
                <w:top w:val="none" w:sz="0" w:space="0" w:color="auto"/>
                <w:left w:val="none" w:sz="0" w:space="0" w:color="auto"/>
                <w:bottom w:val="none" w:sz="0" w:space="0" w:color="auto"/>
                <w:right w:val="none" w:sz="0" w:space="0" w:color="auto"/>
              </w:divBdr>
            </w:div>
            <w:div w:id="395470935">
              <w:marLeft w:val="0"/>
              <w:marRight w:val="0"/>
              <w:marTop w:val="0"/>
              <w:marBottom w:val="0"/>
              <w:divBdr>
                <w:top w:val="none" w:sz="0" w:space="0" w:color="auto"/>
                <w:left w:val="none" w:sz="0" w:space="0" w:color="auto"/>
                <w:bottom w:val="none" w:sz="0" w:space="0" w:color="auto"/>
                <w:right w:val="none" w:sz="0" w:space="0" w:color="auto"/>
              </w:divBdr>
            </w:div>
            <w:div w:id="1863282154">
              <w:marLeft w:val="0"/>
              <w:marRight w:val="0"/>
              <w:marTop w:val="0"/>
              <w:marBottom w:val="0"/>
              <w:divBdr>
                <w:top w:val="none" w:sz="0" w:space="0" w:color="auto"/>
                <w:left w:val="none" w:sz="0" w:space="0" w:color="auto"/>
                <w:bottom w:val="none" w:sz="0" w:space="0" w:color="auto"/>
                <w:right w:val="none" w:sz="0" w:space="0" w:color="auto"/>
              </w:divBdr>
            </w:div>
            <w:div w:id="1667199855">
              <w:marLeft w:val="0"/>
              <w:marRight w:val="0"/>
              <w:marTop w:val="0"/>
              <w:marBottom w:val="0"/>
              <w:divBdr>
                <w:top w:val="none" w:sz="0" w:space="0" w:color="auto"/>
                <w:left w:val="none" w:sz="0" w:space="0" w:color="auto"/>
                <w:bottom w:val="none" w:sz="0" w:space="0" w:color="auto"/>
                <w:right w:val="none" w:sz="0" w:space="0" w:color="auto"/>
              </w:divBdr>
            </w:div>
            <w:div w:id="543563335">
              <w:marLeft w:val="0"/>
              <w:marRight w:val="0"/>
              <w:marTop w:val="0"/>
              <w:marBottom w:val="0"/>
              <w:divBdr>
                <w:top w:val="none" w:sz="0" w:space="0" w:color="auto"/>
                <w:left w:val="none" w:sz="0" w:space="0" w:color="auto"/>
                <w:bottom w:val="none" w:sz="0" w:space="0" w:color="auto"/>
                <w:right w:val="none" w:sz="0" w:space="0" w:color="auto"/>
              </w:divBdr>
            </w:div>
            <w:div w:id="470097292">
              <w:marLeft w:val="0"/>
              <w:marRight w:val="0"/>
              <w:marTop w:val="0"/>
              <w:marBottom w:val="0"/>
              <w:divBdr>
                <w:top w:val="none" w:sz="0" w:space="0" w:color="auto"/>
                <w:left w:val="none" w:sz="0" w:space="0" w:color="auto"/>
                <w:bottom w:val="none" w:sz="0" w:space="0" w:color="auto"/>
                <w:right w:val="none" w:sz="0" w:space="0" w:color="auto"/>
              </w:divBdr>
            </w:div>
            <w:div w:id="512693595">
              <w:marLeft w:val="0"/>
              <w:marRight w:val="0"/>
              <w:marTop w:val="0"/>
              <w:marBottom w:val="0"/>
              <w:divBdr>
                <w:top w:val="none" w:sz="0" w:space="0" w:color="auto"/>
                <w:left w:val="none" w:sz="0" w:space="0" w:color="auto"/>
                <w:bottom w:val="none" w:sz="0" w:space="0" w:color="auto"/>
                <w:right w:val="none" w:sz="0" w:space="0" w:color="auto"/>
              </w:divBdr>
            </w:div>
            <w:div w:id="1178471057">
              <w:marLeft w:val="0"/>
              <w:marRight w:val="0"/>
              <w:marTop w:val="0"/>
              <w:marBottom w:val="0"/>
              <w:divBdr>
                <w:top w:val="none" w:sz="0" w:space="0" w:color="auto"/>
                <w:left w:val="none" w:sz="0" w:space="0" w:color="auto"/>
                <w:bottom w:val="none" w:sz="0" w:space="0" w:color="auto"/>
                <w:right w:val="none" w:sz="0" w:space="0" w:color="auto"/>
              </w:divBdr>
            </w:div>
            <w:div w:id="1815489241">
              <w:marLeft w:val="0"/>
              <w:marRight w:val="0"/>
              <w:marTop w:val="0"/>
              <w:marBottom w:val="0"/>
              <w:divBdr>
                <w:top w:val="none" w:sz="0" w:space="0" w:color="auto"/>
                <w:left w:val="none" w:sz="0" w:space="0" w:color="auto"/>
                <w:bottom w:val="none" w:sz="0" w:space="0" w:color="auto"/>
                <w:right w:val="none" w:sz="0" w:space="0" w:color="auto"/>
              </w:divBdr>
            </w:div>
            <w:div w:id="1490633096">
              <w:marLeft w:val="0"/>
              <w:marRight w:val="0"/>
              <w:marTop w:val="0"/>
              <w:marBottom w:val="0"/>
              <w:divBdr>
                <w:top w:val="none" w:sz="0" w:space="0" w:color="auto"/>
                <w:left w:val="none" w:sz="0" w:space="0" w:color="auto"/>
                <w:bottom w:val="none" w:sz="0" w:space="0" w:color="auto"/>
                <w:right w:val="none" w:sz="0" w:space="0" w:color="auto"/>
              </w:divBdr>
            </w:div>
            <w:div w:id="566260480">
              <w:marLeft w:val="0"/>
              <w:marRight w:val="0"/>
              <w:marTop w:val="0"/>
              <w:marBottom w:val="0"/>
              <w:divBdr>
                <w:top w:val="none" w:sz="0" w:space="0" w:color="auto"/>
                <w:left w:val="none" w:sz="0" w:space="0" w:color="auto"/>
                <w:bottom w:val="none" w:sz="0" w:space="0" w:color="auto"/>
                <w:right w:val="none" w:sz="0" w:space="0" w:color="auto"/>
              </w:divBdr>
            </w:div>
            <w:div w:id="1883712776">
              <w:marLeft w:val="0"/>
              <w:marRight w:val="0"/>
              <w:marTop w:val="0"/>
              <w:marBottom w:val="0"/>
              <w:divBdr>
                <w:top w:val="none" w:sz="0" w:space="0" w:color="auto"/>
                <w:left w:val="none" w:sz="0" w:space="0" w:color="auto"/>
                <w:bottom w:val="none" w:sz="0" w:space="0" w:color="auto"/>
                <w:right w:val="none" w:sz="0" w:space="0" w:color="auto"/>
              </w:divBdr>
            </w:div>
            <w:div w:id="325597760">
              <w:marLeft w:val="0"/>
              <w:marRight w:val="0"/>
              <w:marTop w:val="0"/>
              <w:marBottom w:val="0"/>
              <w:divBdr>
                <w:top w:val="none" w:sz="0" w:space="0" w:color="auto"/>
                <w:left w:val="none" w:sz="0" w:space="0" w:color="auto"/>
                <w:bottom w:val="none" w:sz="0" w:space="0" w:color="auto"/>
                <w:right w:val="none" w:sz="0" w:space="0" w:color="auto"/>
              </w:divBdr>
            </w:div>
            <w:div w:id="1416710218">
              <w:marLeft w:val="0"/>
              <w:marRight w:val="0"/>
              <w:marTop w:val="0"/>
              <w:marBottom w:val="0"/>
              <w:divBdr>
                <w:top w:val="none" w:sz="0" w:space="0" w:color="auto"/>
                <w:left w:val="none" w:sz="0" w:space="0" w:color="auto"/>
                <w:bottom w:val="none" w:sz="0" w:space="0" w:color="auto"/>
                <w:right w:val="none" w:sz="0" w:space="0" w:color="auto"/>
              </w:divBdr>
            </w:div>
            <w:div w:id="1304384620">
              <w:marLeft w:val="0"/>
              <w:marRight w:val="0"/>
              <w:marTop w:val="0"/>
              <w:marBottom w:val="0"/>
              <w:divBdr>
                <w:top w:val="none" w:sz="0" w:space="0" w:color="auto"/>
                <w:left w:val="none" w:sz="0" w:space="0" w:color="auto"/>
                <w:bottom w:val="none" w:sz="0" w:space="0" w:color="auto"/>
                <w:right w:val="none" w:sz="0" w:space="0" w:color="auto"/>
              </w:divBdr>
            </w:div>
            <w:div w:id="1624965200">
              <w:marLeft w:val="0"/>
              <w:marRight w:val="0"/>
              <w:marTop w:val="0"/>
              <w:marBottom w:val="0"/>
              <w:divBdr>
                <w:top w:val="none" w:sz="0" w:space="0" w:color="auto"/>
                <w:left w:val="none" w:sz="0" w:space="0" w:color="auto"/>
                <w:bottom w:val="none" w:sz="0" w:space="0" w:color="auto"/>
                <w:right w:val="none" w:sz="0" w:space="0" w:color="auto"/>
              </w:divBdr>
            </w:div>
            <w:div w:id="343367564">
              <w:marLeft w:val="0"/>
              <w:marRight w:val="0"/>
              <w:marTop w:val="0"/>
              <w:marBottom w:val="0"/>
              <w:divBdr>
                <w:top w:val="none" w:sz="0" w:space="0" w:color="auto"/>
                <w:left w:val="none" w:sz="0" w:space="0" w:color="auto"/>
                <w:bottom w:val="none" w:sz="0" w:space="0" w:color="auto"/>
                <w:right w:val="none" w:sz="0" w:space="0" w:color="auto"/>
              </w:divBdr>
            </w:div>
            <w:div w:id="737021269">
              <w:marLeft w:val="0"/>
              <w:marRight w:val="0"/>
              <w:marTop w:val="0"/>
              <w:marBottom w:val="0"/>
              <w:divBdr>
                <w:top w:val="none" w:sz="0" w:space="0" w:color="auto"/>
                <w:left w:val="none" w:sz="0" w:space="0" w:color="auto"/>
                <w:bottom w:val="none" w:sz="0" w:space="0" w:color="auto"/>
                <w:right w:val="none" w:sz="0" w:space="0" w:color="auto"/>
              </w:divBdr>
            </w:div>
            <w:div w:id="82264131">
              <w:marLeft w:val="0"/>
              <w:marRight w:val="0"/>
              <w:marTop w:val="0"/>
              <w:marBottom w:val="0"/>
              <w:divBdr>
                <w:top w:val="none" w:sz="0" w:space="0" w:color="auto"/>
                <w:left w:val="none" w:sz="0" w:space="0" w:color="auto"/>
                <w:bottom w:val="none" w:sz="0" w:space="0" w:color="auto"/>
                <w:right w:val="none" w:sz="0" w:space="0" w:color="auto"/>
              </w:divBdr>
            </w:div>
            <w:div w:id="1514030231">
              <w:marLeft w:val="0"/>
              <w:marRight w:val="0"/>
              <w:marTop w:val="0"/>
              <w:marBottom w:val="0"/>
              <w:divBdr>
                <w:top w:val="none" w:sz="0" w:space="0" w:color="auto"/>
                <w:left w:val="none" w:sz="0" w:space="0" w:color="auto"/>
                <w:bottom w:val="none" w:sz="0" w:space="0" w:color="auto"/>
                <w:right w:val="none" w:sz="0" w:space="0" w:color="auto"/>
              </w:divBdr>
            </w:div>
            <w:div w:id="1847288529">
              <w:marLeft w:val="0"/>
              <w:marRight w:val="0"/>
              <w:marTop w:val="0"/>
              <w:marBottom w:val="0"/>
              <w:divBdr>
                <w:top w:val="none" w:sz="0" w:space="0" w:color="auto"/>
                <w:left w:val="none" w:sz="0" w:space="0" w:color="auto"/>
                <w:bottom w:val="none" w:sz="0" w:space="0" w:color="auto"/>
                <w:right w:val="none" w:sz="0" w:space="0" w:color="auto"/>
              </w:divBdr>
            </w:div>
            <w:div w:id="293561572">
              <w:marLeft w:val="0"/>
              <w:marRight w:val="0"/>
              <w:marTop w:val="0"/>
              <w:marBottom w:val="0"/>
              <w:divBdr>
                <w:top w:val="none" w:sz="0" w:space="0" w:color="auto"/>
                <w:left w:val="none" w:sz="0" w:space="0" w:color="auto"/>
                <w:bottom w:val="none" w:sz="0" w:space="0" w:color="auto"/>
                <w:right w:val="none" w:sz="0" w:space="0" w:color="auto"/>
              </w:divBdr>
            </w:div>
            <w:div w:id="643969431">
              <w:marLeft w:val="0"/>
              <w:marRight w:val="0"/>
              <w:marTop w:val="0"/>
              <w:marBottom w:val="0"/>
              <w:divBdr>
                <w:top w:val="none" w:sz="0" w:space="0" w:color="auto"/>
                <w:left w:val="none" w:sz="0" w:space="0" w:color="auto"/>
                <w:bottom w:val="none" w:sz="0" w:space="0" w:color="auto"/>
                <w:right w:val="none" w:sz="0" w:space="0" w:color="auto"/>
              </w:divBdr>
            </w:div>
            <w:div w:id="200828056">
              <w:marLeft w:val="0"/>
              <w:marRight w:val="0"/>
              <w:marTop w:val="0"/>
              <w:marBottom w:val="0"/>
              <w:divBdr>
                <w:top w:val="none" w:sz="0" w:space="0" w:color="auto"/>
                <w:left w:val="none" w:sz="0" w:space="0" w:color="auto"/>
                <w:bottom w:val="none" w:sz="0" w:space="0" w:color="auto"/>
                <w:right w:val="none" w:sz="0" w:space="0" w:color="auto"/>
              </w:divBdr>
            </w:div>
            <w:div w:id="1053700159">
              <w:marLeft w:val="0"/>
              <w:marRight w:val="0"/>
              <w:marTop w:val="0"/>
              <w:marBottom w:val="0"/>
              <w:divBdr>
                <w:top w:val="none" w:sz="0" w:space="0" w:color="auto"/>
                <w:left w:val="none" w:sz="0" w:space="0" w:color="auto"/>
                <w:bottom w:val="none" w:sz="0" w:space="0" w:color="auto"/>
                <w:right w:val="none" w:sz="0" w:space="0" w:color="auto"/>
              </w:divBdr>
            </w:div>
            <w:div w:id="20279337">
              <w:marLeft w:val="0"/>
              <w:marRight w:val="0"/>
              <w:marTop w:val="0"/>
              <w:marBottom w:val="0"/>
              <w:divBdr>
                <w:top w:val="none" w:sz="0" w:space="0" w:color="auto"/>
                <w:left w:val="none" w:sz="0" w:space="0" w:color="auto"/>
                <w:bottom w:val="none" w:sz="0" w:space="0" w:color="auto"/>
                <w:right w:val="none" w:sz="0" w:space="0" w:color="auto"/>
              </w:divBdr>
            </w:div>
            <w:div w:id="172574642">
              <w:marLeft w:val="0"/>
              <w:marRight w:val="0"/>
              <w:marTop w:val="0"/>
              <w:marBottom w:val="0"/>
              <w:divBdr>
                <w:top w:val="none" w:sz="0" w:space="0" w:color="auto"/>
                <w:left w:val="none" w:sz="0" w:space="0" w:color="auto"/>
                <w:bottom w:val="none" w:sz="0" w:space="0" w:color="auto"/>
                <w:right w:val="none" w:sz="0" w:space="0" w:color="auto"/>
              </w:divBdr>
            </w:div>
            <w:div w:id="53897834">
              <w:marLeft w:val="0"/>
              <w:marRight w:val="0"/>
              <w:marTop w:val="0"/>
              <w:marBottom w:val="0"/>
              <w:divBdr>
                <w:top w:val="none" w:sz="0" w:space="0" w:color="auto"/>
                <w:left w:val="none" w:sz="0" w:space="0" w:color="auto"/>
                <w:bottom w:val="none" w:sz="0" w:space="0" w:color="auto"/>
                <w:right w:val="none" w:sz="0" w:space="0" w:color="auto"/>
              </w:divBdr>
            </w:div>
            <w:div w:id="147021713">
              <w:marLeft w:val="0"/>
              <w:marRight w:val="0"/>
              <w:marTop w:val="0"/>
              <w:marBottom w:val="0"/>
              <w:divBdr>
                <w:top w:val="none" w:sz="0" w:space="0" w:color="auto"/>
                <w:left w:val="none" w:sz="0" w:space="0" w:color="auto"/>
                <w:bottom w:val="none" w:sz="0" w:space="0" w:color="auto"/>
                <w:right w:val="none" w:sz="0" w:space="0" w:color="auto"/>
              </w:divBdr>
            </w:div>
            <w:div w:id="1506360356">
              <w:marLeft w:val="0"/>
              <w:marRight w:val="0"/>
              <w:marTop w:val="0"/>
              <w:marBottom w:val="0"/>
              <w:divBdr>
                <w:top w:val="none" w:sz="0" w:space="0" w:color="auto"/>
                <w:left w:val="none" w:sz="0" w:space="0" w:color="auto"/>
                <w:bottom w:val="none" w:sz="0" w:space="0" w:color="auto"/>
                <w:right w:val="none" w:sz="0" w:space="0" w:color="auto"/>
              </w:divBdr>
            </w:div>
            <w:div w:id="1335374817">
              <w:marLeft w:val="0"/>
              <w:marRight w:val="0"/>
              <w:marTop w:val="0"/>
              <w:marBottom w:val="0"/>
              <w:divBdr>
                <w:top w:val="none" w:sz="0" w:space="0" w:color="auto"/>
                <w:left w:val="none" w:sz="0" w:space="0" w:color="auto"/>
                <w:bottom w:val="none" w:sz="0" w:space="0" w:color="auto"/>
                <w:right w:val="none" w:sz="0" w:space="0" w:color="auto"/>
              </w:divBdr>
            </w:div>
            <w:div w:id="1685202284">
              <w:marLeft w:val="0"/>
              <w:marRight w:val="0"/>
              <w:marTop w:val="0"/>
              <w:marBottom w:val="0"/>
              <w:divBdr>
                <w:top w:val="none" w:sz="0" w:space="0" w:color="auto"/>
                <w:left w:val="none" w:sz="0" w:space="0" w:color="auto"/>
                <w:bottom w:val="none" w:sz="0" w:space="0" w:color="auto"/>
                <w:right w:val="none" w:sz="0" w:space="0" w:color="auto"/>
              </w:divBdr>
            </w:div>
            <w:div w:id="585921492">
              <w:marLeft w:val="0"/>
              <w:marRight w:val="0"/>
              <w:marTop w:val="0"/>
              <w:marBottom w:val="0"/>
              <w:divBdr>
                <w:top w:val="none" w:sz="0" w:space="0" w:color="auto"/>
                <w:left w:val="none" w:sz="0" w:space="0" w:color="auto"/>
                <w:bottom w:val="none" w:sz="0" w:space="0" w:color="auto"/>
                <w:right w:val="none" w:sz="0" w:space="0" w:color="auto"/>
              </w:divBdr>
            </w:div>
            <w:div w:id="1079450267">
              <w:marLeft w:val="0"/>
              <w:marRight w:val="0"/>
              <w:marTop w:val="0"/>
              <w:marBottom w:val="0"/>
              <w:divBdr>
                <w:top w:val="none" w:sz="0" w:space="0" w:color="auto"/>
                <w:left w:val="none" w:sz="0" w:space="0" w:color="auto"/>
                <w:bottom w:val="none" w:sz="0" w:space="0" w:color="auto"/>
                <w:right w:val="none" w:sz="0" w:space="0" w:color="auto"/>
              </w:divBdr>
            </w:div>
            <w:div w:id="712119966">
              <w:marLeft w:val="0"/>
              <w:marRight w:val="0"/>
              <w:marTop w:val="0"/>
              <w:marBottom w:val="0"/>
              <w:divBdr>
                <w:top w:val="none" w:sz="0" w:space="0" w:color="auto"/>
                <w:left w:val="none" w:sz="0" w:space="0" w:color="auto"/>
                <w:bottom w:val="none" w:sz="0" w:space="0" w:color="auto"/>
                <w:right w:val="none" w:sz="0" w:space="0" w:color="auto"/>
              </w:divBdr>
            </w:div>
            <w:div w:id="653409787">
              <w:marLeft w:val="0"/>
              <w:marRight w:val="0"/>
              <w:marTop w:val="0"/>
              <w:marBottom w:val="0"/>
              <w:divBdr>
                <w:top w:val="none" w:sz="0" w:space="0" w:color="auto"/>
                <w:left w:val="none" w:sz="0" w:space="0" w:color="auto"/>
                <w:bottom w:val="none" w:sz="0" w:space="0" w:color="auto"/>
                <w:right w:val="none" w:sz="0" w:space="0" w:color="auto"/>
              </w:divBdr>
            </w:div>
            <w:div w:id="1711416393">
              <w:marLeft w:val="0"/>
              <w:marRight w:val="0"/>
              <w:marTop w:val="0"/>
              <w:marBottom w:val="0"/>
              <w:divBdr>
                <w:top w:val="none" w:sz="0" w:space="0" w:color="auto"/>
                <w:left w:val="none" w:sz="0" w:space="0" w:color="auto"/>
                <w:bottom w:val="none" w:sz="0" w:space="0" w:color="auto"/>
                <w:right w:val="none" w:sz="0" w:space="0" w:color="auto"/>
              </w:divBdr>
            </w:div>
            <w:div w:id="677118032">
              <w:marLeft w:val="0"/>
              <w:marRight w:val="0"/>
              <w:marTop w:val="0"/>
              <w:marBottom w:val="0"/>
              <w:divBdr>
                <w:top w:val="none" w:sz="0" w:space="0" w:color="auto"/>
                <w:left w:val="none" w:sz="0" w:space="0" w:color="auto"/>
                <w:bottom w:val="none" w:sz="0" w:space="0" w:color="auto"/>
                <w:right w:val="none" w:sz="0" w:space="0" w:color="auto"/>
              </w:divBdr>
            </w:div>
            <w:div w:id="311755771">
              <w:marLeft w:val="0"/>
              <w:marRight w:val="0"/>
              <w:marTop w:val="0"/>
              <w:marBottom w:val="0"/>
              <w:divBdr>
                <w:top w:val="none" w:sz="0" w:space="0" w:color="auto"/>
                <w:left w:val="none" w:sz="0" w:space="0" w:color="auto"/>
                <w:bottom w:val="none" w:sz="0" w:space="0" w:color="auto"/>
                <w:right w:val="none" w:sz="0" w:space="0" w:color="auto"/>
              </w:divBdr>
            </w:div>
            <w:div w:id="1014840021">
              <w:marLeft w:val="0"/>
              <w:marRight w:val="0"/>
              <w:marTop w:val="0"/>
              <w:marBottom w:val="0"/>
              <w:divBdr>
                <w:top w:val="none" w:sz="0" w:space="0" w:color="auto"/>
                <w:left w:val="none" w:sz="0" w:space="0" w:color="auto"/>
                <w:bottom w:val="none" w:sz="0" w:space="0" w:color="auto"/>
                <w:right w:val="none" w:sz="0" w:space="0" w:color="auto"/>
              </w:divBdr>
            </w:div>
            <w:div w:id="393237747">
              <w:marLeft w:val="0"/>
              <w:marRight w:val="0"/>
              <w:marTop w:val="0"/>
              <w:marBottom w:val="0"/>
              <w:divBdr>
                <w:top w:val="none" w:sz="0" w:space="0" w:color="auto"/>
                <w:left w:val="none" w:sz="0" w:space="0" w:color="auto"/>
                <w:bottom w:val="none" w:sz="0" w:space="0" w:color="auto"/>
                <w:right w:val="none" w:sz="0" w:space="0" w:color="auto"/>
              </w:divBdr>
            </w:div>
            <w:div w:id="247467567">
              <w:marLeft w:val="0"/>
              <w:marRight w:val="0"/>
              <w:marTop w:val="0"/>
              <w:marBottom w:val="0"/>
              <w:divBdr>
                <w:top w:val="none" w:sz="0" w:space="0" w:color="auto"/>
                <w:left w:val="none" w:sz="0" w:space="0" w:color="auto"/>
                <w:bottom w:val="none" w:sz="0" w:space="0" w:color="auto"/>
                <w:right w:val="none" w:sz="0" w:space="0" w:color="auto"/>
              </w:divBdr>
            </w:div>
            <w:div w:id="850609976">
              <w:marLeft w:val="0"/>
              <w:marRight w:val="0"/>
              <w:marTop w:val="0"/>
              <w:marBottom w:val="0"/>
              <w:divBdr>
                <w:top w:val="none" w:sz="0" w:space="0" w:color="auto"/>
                <w:left w:val="none" w:sz="0" w:space="0" w:color="auto"/>
                <w:bottom w:val="none" w:sz="0" w:space="0" w:color="auto"/>
                <w:right w:val="none" w:sz="0" w:space="0" w:color="auto"/>
              </w:divBdr>
            </w:div>
            <w:div w:id="1211844236">
              <w:marLeft w:val="0"/>
              <w:marRight w:val="0"/>
              <w:marTop w:val="0"/>
              <w:marBottom w:val="0"/>
              <w:divBdr>
                <w:top w:val="none" w:sz="0" w:space="0" w:color="auto"/>
                <w:left w:val="none" w:sz="0" w:space="0" w:color="auto"/>
                <w:bottom w:val="none" w:sz="0" w:space="0" w:color="auto"/>
                <w:right w:val="none" w:sz="0" w:space="0" w:color="auto"/>
              </w:divBdr>
            </w:div>
            <w:div w:id="198708430">
              <w:marLeft w:val="0"/>
              <w:marRight w:val="0"/>
              <w:marTop w:val="0"/>
              <w:marBottom w:val="0"/>
              <w:divBdr>
                <w:top w:val="none" w:sz="0" w:space="0" w:color="auto"/>
                <w:left w:val="none" w:sz="0" w:space="0" w:color="auto"/>
                <w:bottom w:val="none" w:sz="0" w:space="0" w:color="auto"/>
                <w:right w:val="none" w:sz="0" w:space="0" w:color="auto"/>
              </w:divBdr>
            </w:div>
            <w:div w:id="1008945498">
              <w:marLeft w:val="0"/>
              <w:marRight w:val="0"/>
              <w:marTop w:val="0"/>
              <w:marBottom w:val="0"/>
              <w:divBdr>
                <w:top w:val="none" w:sz="0" w:space="0" w:color="auto"/>
                <w:left w:val="none" w:sz="0" w:space="0" w:color="auto"/>
                <w:bottom w:val="none" w:sz="0" w:space="0" w:color="auto"/>
                <w:right w:val="none" w:sz="0" w:space="0" w:color="auto"/>
              </w:divBdr>
            </w:div>
            <w:div w:id="255748105">
              <w:marLeft w:val="0"/>
              <w:marRight w:val="0"/>
              <w:marTop w:val="0"/>
              <w:marBottom w:val="0"/>
              <w:divBdr>
                <w:top w:val="none" w:sz="0" w:space="0" w:color="auto"/>
                <w:left w:val="none" w:sz="0" w:space="0" w:color="auto"/>
                <w:bottom w:val="none" w:sz="0" w:space="0" w:color="auto"/>
                <w:right w:val="none" w:sz="0" w:space="0" w:color="auto"/>
              </w:divBdr>
            </w:div>
            <w:div w:id="1210191585">
              <w:marLeft w:val="0"/>
              <w:marRight w:val="0"/>
              <w:marTop w:val="0"/>
              <w:marBottom w:val="0"/>
              <w:divBdr>
                <w:top w:val="none" w:sz="0" w:space="0" w:color="auto"/>
                <w:left w:val="none" w:sz="0" w:space="0" w:color="auto"/>
                <w:bottom w:val="none" w:sz="0" w:space="0" w:color="auto"/>
                <w:right w:val="none" w:sz="0" w:space="0" w:color="auto"/>
              </w:divBdr>
            </w:div>
            <w:div w:id="1283150986">
              <w:marLeft w:val="0"/>
              <w:marRight w:val="0"/>
              <w:marTop w:val="0"/>
              <w:marBottom w:val="0"/>
              <w:divBdr>
                <w:top w:val="none" w:sz="0" w:space="0" w:color="auto"/>
                <w:left w:val="none" w:sz="0" w:space="0" w:color="auto"/>
                <w:bottom w:val="none" w:sz="0" w:space="0" w:color="auto"/>
                <w:right w:val="none" w:sz="0" w:space="0" w:color="auto"/>
              </w:divBdr>
            </w:div>
            <w:div w:id="1243490074">
              <w:marLeft w:val="0"/>
              <w:marRight w:val="0"/>
              <w:marTop w:val="0"/>
              <w:marBottom w:val="0"/>
              <w:divBdr>
                <w:top w:val="none" w:sz="0" w:space="0" w:color="auto"/>
                <w:left w:val="none" w:sz="0" w:space="0" w:color="auto"/>
                <w:bottom w:val="none" w:sz="0" w:space="0" w:color="auto"/>
                <w:right w:val="none" w:sz="0" w:space="0" w:color="auto"/>
              </w:divBdr>
            </w:div>
            <w:div w:id="377553049">
              <w:marLeft w:val="0"/>
              <w:marRight w:val="0"/>
              <w:marTop w:val="0"/>
              <w:marBottom w:val="0"/>
              <w:divBdr>
                <w:top w:val="none" w:sz="0" w:space="0" w:color="auto"/>
                <w:left w:val="none" w:sz="0" w:space="0" w:color="auto"/>
                <w:bottom w:val="none" w:sz="0" w:space="0" w:color="auto"/>
                <w:right w:val="none" w:sz="0" w:space="0" w:color="auto"/>
              </w:divBdr>
            </w:div>
            <w:div w:id="78017393">
              <w:marLeft w:val="0"/>
              <w:marRight w:val="0"/>
              <w:marTop w:val="0"/>
              <w:marBottom w:val="0"/>
              <w:divBdr>
                <w:top w:val="none" w:sz="0" w:space="0" w:color="auto"/>
                <w:left w:val="none" w:sz="0" w:space="0" w:color="auto"/>
                <w:bottom w:val="none" w:sz="0" w:space="0" w:color="auto"/>
                <w:right w:val="none" w:sz="0" w:space="0" w:color="auto"/>
              </w:divBdr>
            </w:div>
            <w:div w:id="1566065321">
              <w:marLeft w:val="0"/>
              <w:marRight w:val="0"/>
              <w:marTop w:val="0"/>
              <w:marBottom w:val="0"/>
              <w:divBdr>
                <w:top w:val="none" w:sz="0" w:space="0" w:color="auto"/>
                <w:left w:val="none" w:sz="0" w:space="0" w:color="auto"/>
                <w:bottom w:val="none" w:sz="0" w:space="0" w:color="auto"/>
                <w:right w:val="none" w:sz="0" w:space="0" w:color="auto"/>
              </w:divBdr>
            </w:div>
            <w:div w:id="1548107528">
              <w:marLeft w:val="0"/>
              <w:marRight w:val="0"/>
              <w:marTop w:val="0"/>
              <w:marBottom w:val="0"/>
              <w:divBdr>
                <w:top w:val="none" w:sz="0" w:space="0" w:color="auto"/>
                <w:left w:val="none" w:sz="0" w:space="0" w:color="auto"/>
                <w:bottom w:val="none" w:sz="0" w:space="0" w:color="auto"/>
                <w:right w:val="none" w:sz="0" w:space="0" w:color="auto"/>
              </w:divBdr>
            </w:div>
            <w:div w:id="534972022">
              <w:marLeft w:val="0"/>
              <w:marRight w:val="0"/>
              <w:marTop w:val="0"/>
              <w:marBottom w:val="0"/>
              <w:divBdr>
                <w:top w:val="none" w:sz="0" w:space="0" w:color="auto"/>
                <w:left w:val="none" w:sz="0" w:space="0" w:color="auto"/>
                <w:bottom w:val="none" w:sz="0" w:space="0" w:color="auto"/>
                <w:right w:val="none" w:sz="0" w:space="0" w:color="auto"/>
              </w:divBdr>
            </w:div>
            <w:div w:id="1831754596">
              <w:marLeft w:val="0"/>
              <w:marRight w:val="0"/>
              <w:marTop w:val="0"/>
              <w:marBottom w:val="0"/>
              <w:divBdr>
                <w:top w:val="none" w:sz="0" w:space="0" w:color="auto"/>
                <w:left w:val="none" w:sz="0" w:space="0" w:color="auto"/>
                <w:bottom w:val="none" w:sz="0" w:space="0" w:color="auto"/>
                <w:right w:val="none" w:sz="0" w:space="0" w:color="auto"/>
              </w:divBdr>
            </w:div>
            <w:div w:id="805586474">
              <w:marLeft w:val="0"/>
              <w:marRight w:val="0"/>
              <w:marTop w:val="0"/>
              <w:marBottom w:val="0"/>
              <w:divBdr>
                <w:top w:val="none" w:sz="0" w:space="0" w:color="auto"/>
                <w:left w:val="none" w:sz="0" w:space="0" w:color="auto"/>
                <w:bottom w:val="none" w:sz="0" w:space="0" w:color="auto"/>
                <w:right w:val="none" w:sz="0" w:space="0" w:color="auto"/>
              </w:divBdr>
            </w:div>
            <w:div w:id="1136483078">
              <w:marLeft w:val="0"/>
              <w:marRight w:val="0"/>
              <w:marTop w:val="0"/>
              <w:marBottom w:val="0"/>
              <w:divBdr>
                <w:top w:val="none" w:sz="0" w:space="0" w:color="auto"/>
                <w:left w:val="none" w:sz="0" w:space="0" w:color="auto"/>
                <w:bottom w:val="none" w:sz="0" w:space="0" w:color="auto"/>
                <w:right w:val="none" w:sz="0" w:space="0" w:color="auto"/>
              </w:divBdr>
            </w:div>
            <w:div w:id="614096208">
              <w:marLeft w:val="0"/>
              <w:marRight w:val="0"/>
              <w:marTop w:val="0"/>
              <w:marBottom w:val="0"/>
              <w:divBdr>
                <w:top w:val="none" w:sz="0" w:space="0" w:color="auto"/>
                <w:left w:val="none" w:sz="0" w:space="0" w:color="auto"/>
                <w:bottom w:val="none" w:sz="0" w:space="0" w:color="auto"/>
                <w:right w:val="none" w:sz="0" w:space="0" w:color="auto"/>
              </w:divBdr>
            </w:div>
            <w:div w:id="1863012526">
              <w:marLeft w:val="0"/>
              <w:marRight w:val="0"/>
              <w:marTop w:val="0"/>
              <w:marBottom w:val="0"/>
              <w:divBdr>
                <w:top w:val="none" w:sz="0" w:space="0" w:color="auto"/>
                <w:left w:val="none" w:sz="0" w:space="0" w:color="auto"/>
                <w:bottom w:val="none" w:sz="0" w:space="0" w:color="auto"/>
                <w:right w:val="none" w:sz="0" w:space="0" w:color="auto"/>
              </w:divBdr>
            </w:div>
            <w:div w:id="874461494">
              <w:marLeft w:val="0"/>
              <w:marRight w:val="0"/>
              <w:marTop w:val="0"/>
              <w:marBottom w:val="0"/>
              <w:divBdr>
                <w:top w:val="none" w:sz="0" w:space="0" w:color="auto"/>
                <w:left w:val="none" w:sz="0" w:space="0" w:color="auto"/>
                <w:bottom w:val="none" w:sz="0" w:space="0" w:color="auto"/>
                <w:right w:val="none" w:sz="0" w:space="0" w:color="auto"/>
              </w:divBdr>
            </w:div>
            <w:div w:id="1646886112">
              <w:marLeft w:val="0"/>
              <w:marRight w:val="0"/>
              <w:marTop w:val="0"/>
              <w:marBottom w:val="0"/>
              <w:divBdr>
                <w:top w:val="none" w:sz="0" w:space="0" w:color="auto"/>
                <w:left w:val="none" w:sz="0" w:space="0" w:color="auto"/>
                <w:bottom w:val="none" w:sz="0" w:space="0" w:color="auto"/>
                <w:right w:val="none" w:sz="0" w:space="0" w:color="auto"/>
              </w:divBdr>
            </w:div>
            <w:div w:id="1554579736">
              <w:marLeft w:val="0"/>
              <w:marRight w:val="0"/>
              <w:marTop w:val="0"/>
              <w:marBottom w:val="0"/>
              <w:divBdr>
                <w:top w:val="none" w:sz="0" w:space="0" w:color="auto"/>
                <w:left w:val="none" w:sz="0" w:space="0" w:color="auto"/>
                <w:bottom w:val="none" w:sz="0" w:space="0" w:color="auto"/>
                <w:right w:val="none" w:sz="0" w:space="0" w:color="auto"/>
              </w:divBdr>
            </w:div>
            <w:div w:id="2133866651">
              <w:marLeft w:val="0"/>
              <w:marRight w:val="0"/>
              <w:marTop w:val="0"/>
              <w:marBottom w:val="0"/>
              <w:divBdr>
                <w:top w:val="none" w:sz="0" w:space="0" w:color="auto"/>
                <w:left w:val="none" w:sz="0" w:space="0" w:color="auto"/>
                <w:bottom w:val="none" w:sz="0" w:space="0" w:color="auto"/>
                <w:right w:val="none" w:sz="0" w:space="0" w:color="auto"/>
              </w:divBdr>
            </w:div>
            <w:div w:id="859582876">
              <w:marLeft w:val="0"/>
              <w:marRight w:val="0"/>
              <w:marTop w:val="0"/>
              <w:marBottom w:val="0"/>
              <w:divBdr>
                <w:top w:val="none" w:sz="0" w:space="0" w:color="auto"/>
                <w:left w:val="none" w:sz="0" w:space="0" w:color="auto"/>
                <w:bottom w:val="none" w:sz="0" w:space="0" w:color="auto"/>
                <w:right w:val="none" w:sz="0" w:space="0" w:color="auto"/>
              </w:divBdr>
            </w:div>
            <w:div w:id="1005599061">
              <w:marLeft w:val="0"/>
              <w:marRight w:val="0"/>
              <w:marTop w:val="0"/>
              <w:marBottom w:val="0"/>
              <w:divBdr>
                <w:top w:val="none" w:sz="0" w:space="0" w:color="auto"/>
                <w:left w:val="none" w:sz="0" w:space="0" w:color="auto"/>
                <w:bottom w:val="none" w:sz="0" w:space="0" w:color="auto"/>
                <w:right w:val="none" w:sz="0" w:space="0" w:color="auto"/>
              </w:divBdr>
            </w:div>
            <w:div w:id="70086036">
              <w:marLeft w:val="0"/>
              <w:marRight w:val="0"/>
              <w:marTop w:val="0"/>
              <w:marBottom w:val="0"/>
              <w:divBdr>
                <w:top w:val="none" w:sz="0" w:space="0" w:color="auto"/>
                <w:left w:val="none" w:sz="0" w:space="0" w:color="auto"/>
                <w:bottom w:val="none" w:sz="0" w:space="0" w:color="auto"/>
                <w:right w:val="none" w:sz="0" w:space="0" w:color="auto"/>
              </w:divBdr>
            </w:div>
            <w:div w:id="18795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7816">
      <w:bodyDiv w:val="1"/>
      <w:marLeft w:val="0"/>
      <w:marRight w:val="0"/>
      <w:marTop w:val="0"/>
      <w:marBottom w:val="0"/>
      <w:divBdr>
        <w:top w:val="none" w:sz="0" w:space="0" w:color="auto"/>
        <w:left w:val="none" w:sz="0" w:space="0" w:color="auto"/>
        <w:bottom w:val="none" w:sz="0" w:space="0" w:color="auto"/>
        <w:right w:val="none" w:sz="0" w:space="0" w:color="auto"/>
      </w:divBdr>
    </w:div>
    <w:div w:id="2121801328">
      <w:bodyDiv w:val="1"/>
      <w:marLeft w:val="0"/>
      <w:marRight w:val="0"/>
      <w:marTop w:val="0"/>
      <w:marBottom w:val="0"/>
      <w:divBdr>
        <w:top w:val="none" w:sz="0" w:space="0" w:color="auto"/>
        <w:left w:val="none" w:sz="0" w:space="0" w:color="auto"/>
        <w:bottom w:val="none" w:sz="0" w:space="0" w:color="auto"/>
        <w:right w:val="none" w:sz="0" w:space="0" w:color="auto"/>
      </w:divBdr>
      <w:divsChild>
        <w:div w:id="1441753578">
          <w:marLeft w:val="547"/>
          <w:marRight w:val="0"/>
          <w:marTop w:val="0"/>
          <w:marBottom w:val="0"/>
          <w:divBdr>
            <w:top w:val="none" w:sz="0" w:space="0" w:color="auto"/>
            <w:left w:val="none" w:sz="0" w:space="0" w:color="auto"/>
            <w:bottom w:val="none" w:sz="0" w:space="0" w:color="auto"/>
            <w:right w:val="none" w:sz="0" w:space="0" w:color="auto"/>
          </w:divBdr>
        </w:div>
        <w:div w:id="1100485450">
          <w:marLeft w:val="547"/>
          <w:marRight w:val="0"/>
          <w:marTop w:val="0"/>
          <w:marBottom w:val="0"/>
          <w:divBdr>
            <w:top w:val="none" w:sz="0" w:space="0" w:color="auto"/>
            <w:left w:val="none" w:sz="0" w:space="0" w:color="auto"/>
            <w:bottom w:val="none" w:sz="0" w:space="0" w:color="auto"/>
            <w:right w:val="none" w:sz="0" w:space="0" w:color="auto"/>
          </w:divBdr>
        </w:div>
        <w:div w:id="395472090">
          <w:marLeft w:val="547"/>
          <w:marRight w:val="0"/>
          <w:marTop w:val="0"/>
          <w:marBottom w:val="0"/>
          <w:divBdr>
            <w:top w:val="none" w:sz="0" w:space="0" w:color="auto"/>
            <w:left w:val="none" w:sz="0" w:space="0" w:color="auto"/>
            <w:bottom w:val="none" w:sz="0" w:space="0" w:color="auto"/>
            <w:right w:val="none" w:sz="0" w:space="0" w:color="auto"/>
          </w:divBdr>
        </w:div>
        <w:div w:id="734864211">
          <w:marLeft w:val="547"/>
          <w:marRight w:val="0"/>
          <w:marTop w:val="0"/>
          <w:marBottom w:val="0"/>
          <w:divBdr>
            <w:top w:val="none" w:sz="0" w:space="0" w:color="auto"/>
            <w:left w:val="none" w:sz="0" w:space="0" w:color="auto"/>
            <w:bottom w:val="none" w:sz="0" w:space="0" w:color="auto"/>
            <w:right w:val="none" w:sz="0" w:space="0" w:color="auto"/>
          </w:divBdr>
        </w:div>
        <w:div w:id="1799564767">
          <w:marLeft w:val="547"/>
          <w:marRight w:val="0"/>
          <w:marTop w:val="0"/>
          <w:marBottom w:val="0"/>
          <w:divBdr>
            <w:top w:val="none" w:sz="0" w:space="0" w:color="auto"/>
            <w:left w:val="none" w:sz="0" w:space="0" w:color="auto"/>
            <w:bottom w:val="none" w:sz="0" w:space="0" w:color="auto"/>
            <w:right w:val="none" w:sz="0" w:space="0" w:color="auto"/>
          </w:divBdr>
        </w:div>
        <w:div w:id="1744986126">
          <w:marLeft w:val="547"/>
          <w:marRight w:val="0"/>
          <w:marTop w:val="0"/>
          <w:marBottom w:val="0"/>
          <w:divBdr>
            <w:top w:val="none" w:sz="0" w:space="0" w:color="auto"/>
            <w:left w:val="none" w:sz="0" w:space="0" w:color="auto"/>
            <w:bottom w:val="none" w:sz="0" w:space="0" w:color="auto"/>
            <w:right w:val="none" w:sz="0" w:space="0" w:color="auto"/>
          </w:divBdr>
        </w:div>
        <w:div w:id="720137436">
          <w:marLeft w:val="547"/>
          <w:marRight w:val="0"/>
          <w:marTop w:val="0"/>
          <w:marBottom w:val="0"/>
          <w:divBdr>
            <w:top w:val="none" w:sz="0" w:space="0" w:color="auto"/>
            <w:left w:val="none" w:sz="0" w:space="0" w:color="auto"/>
            <w:bottom w:val="none" w:sz="0" w:space="0" w:color="auto"/>
            <w:right w:val="none" w:sz="0" w:space="0" w:color="auto"/>
          </w:divBdr>
        </w:div>
        <w:div w:id="1190024068">
          <w:marLeft w:val="547"/>
          <w:marRight w:val="0"/>
          <w:marTop w:val="0"/>
          <w:marBottom w:val="0"/>
          <w:divBdr>
            <w:top w:val="none" w:sz="0" w:space="0" w:color="auto"/>
            <w:left w:val="none" w:sz="0" w:space="0" w:color="auto"/>
            <w:bottom w:val="none" w:sz="0" w:space="0" w:color="auto"/>
            <w:right w:val="none" w:sz="0" w:space="0" w:color="auto"/>
          </w:divBdr>
        </w:div>
        <w:div w:id="703671359">
          <w:marLeft w:val="547"/>
          <w:marRight w:val="0"/>
          <w:marTop w:val="0"/>
          <w:marBottom w:val="0"/>
          <w:divBdr>
            <w:top w:val="none" w:sz="0" w:space="0" w:color="auto"/>
            <w:left w:val="none" w:sz="0" w:space="0" w:color="auto"/>
            <w:bottom w:val="none" w:sz="0" w:space="0" w:color="auto"/>
            <w:right w:val="none" w:sz="0" w:space="0" w:color="auto"/>
          </w:divBdr>
        </w:div>
        <w:div w:id="267006884">
          <w:marLeft w:val="547"/>
          <w:marRight w:val="0"/>
          <w:marTop w:val="0"/>
          <w:marBottom w:val="0"/>
          <w:divBdr>
            <w:top w:val="none" w:sz="0" w:space="0" w:color="auto"/>
            <w:left w:val="none" w:sz="0" w:space="0" w:color="auto"/>
            <w:bottom w:val="none" w:sz="0" w:space="0" w:color="auto"/>
            <w:right w:val="none" w:sz="0" w:space="0" w:color="auto"/>
          </w:divBdr>
        </w:div>
        <w:div w:id="18982741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comments" Target="comments.xml"/><Relationship Id="rId3" Type="http://schemas.openxmlformats.org/officeDocument/2006/relationships/styles" Target="styles.xml"/><Relationship Id="rId21" Type="http://schemas.openxmlformats.org/officeDocument/2006/relationships/hyperlink" Target="http://ziemialubuska.pl/index.jsp?ID=3635&amp;AMID=3764"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hart" Target="charts/chart5.xm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ziemialubuska.pl/index.jsp?ID=18&amp;AMID=27"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http://ziemialubuska.pl/index.jsp?ID=207&amp;AMID=312" TargetMode="External"/><Relationship Id="rId28" Type="http://schemas.openxmlformats.org/officeDocument/2006/relationships/image" Target="media/image6.png"/><Relationship Id="rId10" Type="http://schemas.openxmlformats.org/officeDocument/2006/relationships/image" Target="media/image2.jpg"/><Relationship Id="rId19" Type="http://schemas.openxmlformats.org/officeDocument/2006/relationships/hyperlink" Target="http://ziemialubuska.pl/index.jsp?ID=3635&amp;AMID=3764" TargetMode="External"/><Relationship Id="rId31"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l.wikipedia.org/wiki/Pradolina" TargetMode="External"/><Relationship Id="rId22" Type="http://schemas.openxmlformats.org/officeDocument/2006/relationships/hyperlink" Target="http://ziemialubuska.pl/index.jsp?ID=1034&amp;AMID=1067" TargetMode="External"/><Relationship Id="rId27" Type="http://schemas.openxmlformats.org/officeDocument/2006/relationships/image" Target="media/image5.png"/><Relationship Id="rId30" Type="http://schemas.openxmlformats.org/officeDocument/2006/relationships/image" Target="media/image8.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100">
                <a:latin typeface="Times New Roman" panose="02020603050405020304" pitchFamily="18" charset="0"/>
                <a:cs typeface="Times New Roman" panose="02020603050405020304" pitchFamily="18" charset="0"/>
              </a:defRPr>
            </a:pPr>
            <a:r>
              <a:rPr lang="pl-PL" sz="1100" b="1" i="0" baseline="0">
                <a:effectLst/>
                <a:latin typeface="Times New Roman" panose="02020603050405020304" pitchFamily="18" charset="0"/>
                <a:cs typeface="Times New Roman" panose="02020603050405020304" pitchFamily="18" charset="0"/>
              </a:rPr>
              <a:t>Udział sektorów w Radzie LGD </a:t>
            </a:r>
            <a:endParaRPr lang="pl-PL" sz="1100">
              <a:effectLst/>
              <a:latin typeface="Times New Roman" panose="02020603050405020304" pitchFamily="18" charset="0"/>
              <a:cs typeface="Times New Roman" panose="02020603050405020304" pitchFamily="18" charset="0"/>
            </a:endParaRPr>
          </a:p>
        </c:rich>
      </c:tx>
      <c:layout>
        <c:manualLayout>
          <c:xMode val="edge"/>
          <c:yMode val="edge"/>
          <c:x val="0.26431756139772145"/>
          <c:y val="7.3513053858921845E-2"/>
        </c:manualLayout>
      </c:layout>
      <c:overlay val="0"/>
      <c:spPr>
        <a:noFill/>
        <a:ln w="25356">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3915637594481017"/>
          <c:y val="0.2976149009411207"/>
          <c:w val="0.53968253968253965"/>
          <c:h val="0.39032258064516129"/>
        </c:manualLayout>
      </c:layout>
      <c:pie3DChart>
        <c:varyColors val="1"/>
        <c:ser>
          <c:idx val="0"/>
          <c:order val="0"/>
          <c:tx>
            <c:strRef>
              <c:f>Arkusz1!$B$1</c:f>
              <c:strCache>
                <c:ptCount val="1"/>
              </c:strCache>
            </c:strRef>
          </c:tx>
          <c:dPt>
            <c:idx val="0"/>
            <c:bubble3D val="0"/>
          </c:dPt>
          <c:dPt>
            <c:idx val="1"/>
            <c:bubble3D val="0"/>
            <c:spPr>
              <a:scene3d>
                <a:camera prst="orthographicFront"/>
                <a:lightRig rig="threePt" dir="t"/>
              </a:scene3d>
              <a:sp3d>
                <a:bevelB prst="relaxedInset"/>
              </a:sp3d>
            </c:spPr>
          </c:dPt>
          <c:dPt>
            <c:idx val="2"/>
            <c:bubble3D val="0"/>
            <c:explosion val="4"/>
          </c:dPt>
          <c:dPt>
            <c:idx val="3"/>
            <c:bubble3D val="0"/>
          </c:dPt>
          <c:dLbls>
            <c:dLbl>
              <c:idx val="0"/>
              <c:layout>
                <c:manualLayout>
                  <c:x val="-4.9480295039021453E-2"/>
                  <c:y val="-4.217615655185959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7662747090200065E-2"/>
                  <c:y val="-2.8570714374988839E-2"/>
                </c:manualLayout>
              </c:layout>
              <c:showLegendKey val="0"/>
              <c:showVal val="1"/>
              <c:showCatName val="0"/>
              <c:showSerName val="0"/>
              <c:showPercent val="0"/>
              <c:showBubbleSize val="0"/>
              <c:extLst>
                <c:ext xmlns:c15="http://schemas.microsoft.com/office/drawing/2012/chart" uri="{CE6537A1-D6FC-4f65-9D91-7224C49458BB}"/>
              </c:extLst>
            </c:dLbl>
            <c:spPr>
              <a:noFill/>
              <a:ln w="25356">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Arkusz1!$A$2:$A$5</c:f>
              <c:strCache>
                <c:ptCount val="4"/>
                <c:pt idx="0">
                  <c:v>Sektor społeczny</c:v>
                </c:pt>
                <c:pt idx="1">
                  <c:v>Sektor gospodarczy</c:v>
                </c:pt>
                <c:pt idx="2">
                  <c:v>Mieszkańcy</c:v>
                </c:pt>
                <c:pt idx="3">
                  <c:v>Sektor publiczny</c:v>
                </c:pt>
              </c:strCache>
            </c:strRef>
          </c:cat>
          <c:val>
            <c:numRef>
              <c:f>Arkusz1!$B$2:$B$5</c:f>
              <c:numCache>
                <c:formatCode>0.00%</c:formatCode>
                <c:ptCount val="4"/>
                <c:pt idx="0">
                  <c:v>0.11</c:v>
                </c:pt>
                <c:pt idx="1">
                  <c:v>0.45</c:v>
                </c:pt>
                <c:pt idx="2">
                  <c:v>0.33</c:v>
                </c:pt>
                <c:pt idx="3">
                  <c:v>0.11</c:v>
                </c:pt>
              </c:numCache>
            </c:numRef>
          </c:val>
        </c:ser>
        <c:dLbls>
          <c:showLegendKey val="0"/>
          <c:showVal val="0"/>
          <c:showCatName val="0"/>
          <c:showSerName val="0"/>
          <c:showPercent val="0"/>
          <c:showBubbleSize val="0"/>
          <c:showLeaderLines val="1"/>
        </c:dLbls>
      </c:pie3DChart>
      <c:spPr>
        <a:noFill/>
        <a:ln w="25356">
          <a:noFill/>
        </a:ln>
      </c:spPr>
    </c:plotArea>
    <c:legend>
      <c:legendPos val="r"/>
      <c:layout>
        <c:manualLayout>
          <c:xMode val="edge"/>
          <c:yMode val="edge"/>
          <c:x val="0.69664902998236333"/>
          <c:y val="0.2586268305246891"/>
          <c:w val="0.27513227513227512"/>
          <c:h val="0.32943737173040283"/>
        </c:manualLayout>
      </c:layou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400" b="1" i="0" u="none" strike="noStrike" baseline="0">
                <a:effectLst/>
              </a:rPr>
              <a:t>Udział lasów w gminach LGD</a:t>
            </a:r>
            <a:endParaRPr lang="en-US"/>
          </a:p>
        </c:rich>
      </c:tx>
      <c:layout/>
      <c:overlay val="0"/>
      <c:spPr>
        <a:noFill/>
        <a:ln>
          <a:noFill/>
        </a:ln>
        <a:effectLst/>
      </c:spPr>
    </c:title>
    <c:autoTitleDeleted val="0"/>
    <c:plotArea>
      <c:layout/>
      <c:barChart>
        <c:barDir val="col"/>
        <c:grouping val="clustered"/>
        <c:varyColors val="0"/>
        <c:ser>
          <c:idx val="0"/>
          <c:order val="0"/>
          <c:tx>
            <c:strRef>
              <c:f>Arkusz1!$B$1</c:f>
              <c:strCache>
                <c:ptCount val="1"/>
                <c:pt idx="0">
                  <c:v>Seria 1</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Bobrowice</c:v>
                </c:pt>
                <c:pt idx="1">
                  <c:v>Bytnica</c:v>
                </c:pt>
                <c:pt idx="2">
                  <c:v>Dąbie</c:v>
                </c:pt>
                <c:pt idx="3">
                  <c:v>Krosno Odrzańskie</c:v>
                </c:pt>
                <c:pt idx="4">
                  <c:v>Maszewo</c:v>
                </c:pt>
              </c:strCache>
            </c:strRef>
          </c:cat>
          <c:val>
            <c:numRef>
              <c:f>Arkusz1!$B$2:$B$6</c:f>
              <c:numCache>
                <c:formatCode>General</c:formatCode>
                <c:ptCount val="5"/>
                <c:pt idx="0">
                  <c:v>66.400000000000006</c:v>
                </c:pt>
                <c:pt idx="1">
                  <c:v>76.8</c:v>
                </c:pt>
                <c:pt idx="2">
                  <c:v>51.5</c:v>
                </c:pt>
                <c:pt idx="3">
                  <c:v>48.2</c:v>
                </c:pt>
                <c:pt idx="4">
                  <c:v>64.599999999999994</c:v>
                </c:pt>
              </c:numCache>
            </c:numRef>
          </c:val>
        </c:ser>
        <c:dLbls>
          <c:dLblPos val="outEnd"/>
          <c:showLegendKey val="0"/>
          <c:showVal val="1"/>
          <c:showCatName val="0"/>
          <c:showSerName val="0"/>
          <c:showPercent val="0"/>
          <c:showBubbleSize val="0"/>
        </c:dLbls>
        <c:gapWidth val="219"/>
        <c:overlap val="-27"/>
        <c:axId val="47051136"/>
        <c:axId val="47053824"/>
      </c:barChart>
      <c:catAx>
        <c:axId val="4705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053824"/>
        <c:crosses val="autoZero"/>
        <c:auto val="1"/>
        <c:lblAlgn val="ctr"/>
        <c:lblOffset val="100"/>
        <c:noMultiLvlLbl val="0"/>
      </c:catAx>
      <c:valAx>
        <c:axId val="47053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051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Gęstość zaludnienia na obszarze LSR (os/km</a:t>
            </a:r>
            <a:r>
              <a:rPr lang="pl-PL" sz="1400" b="0" i="0" u="none" strike="noStrike" baseline="0">
                <a:effectLst/>
              </a:rPr>
              <a:t>²</a:t>
            </a:r>
            <a:r>
              <a:rPr lang="pl-PL"/>
              <a:t>)</a:t>
            </a:r>
            <a:endParaRPr lang="en-US"/>
          </a:p>
        </c:rich>
      </c:tx>
      <c:layout/>
      <c:overlay val="0"/>
      <c:spPr>
        <a:noFill/>
        <a:ln>
          <a:noFill/>
        </a:ln>
        <a:effectLst/>
      </c:spPr>
    </c:title>
    <c:autoTitleDeleted val="0"/>
    <c:plotArea>
      <c:layout/>
      <c:barChart>
        <c:barDir val="col"/>
        <c:grouping val="clustered"/>
        <c:varyColors val="0"/>
        <c:ser>
          <c:idx val="0"/>
          <c:order val="0"/>
          <c:tx>
            <c:strRef>
              <c:f>Arkusz1!$B$1</c:f>
              <c:strCache>
                <c:ptCount val="1"/>
                <c:pt idx="0">
                  <c:v>Seria 1</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Bobrowice</c:v>
                </c:pt>
                <c:pt idx="1">
                  <c:v>Bytnica</c:v>
                </c:pt>
                <c:pt idx="2">
                  <c:v>Dąbie</c:v>
                </c:pt>
                <c:pt idx="3">
                  <c:v>Krosno Odrzańskie</c:v>
                </c:pt>
                <c:pt idx="4">
                  <c:v>Maszewo</c:v>
                </c:pt>
              </c:strCache>
            </c:strRef>
          </c:cat>
          <c:val>
            <c:numRef>
              <c:f>Arkusz1!$B$2:$B$6</c:f>
              <c:numCache>
                <c:formatCode>General</c:formatCode>
                <c:ptCount val="5"/>
                <c:pt idx="0">
                  <c:v>17</c:v>
                </c:pt>
                <c:pt idx="1">
                  <c:v>12</c:v>
                </c:pt>
                <c:pt idx="2">
                  <c:v>30</c:v>
                </c:pt>
                <c:pt idx="3">
                  <c:v>87</c:v>
                </c:pt>
                <c:pt idx="4">
                  <c:v>14</c:v>
                </c:pt>
              </c:numCache>
            </c:numRef>
          </c:val>
        </c:ser>
        <c:dLbls>
          <c:dLblPos val="outEnd"/>
          <c:showLegendKey val="0"/>
          <c:showVal val="1"/>
          <c:showCatName val="0"/>
          <c:showSerName val="0"/>
          <c:showPercent val="0"/>
          <c:showBubbleSize val="0"/>
        </c:dLbls>
        <c:gapWidth val="219"/>
        <c:overlap val="-27"/>
        <c:axId val="137362816"/>
        <c:axId val="137361280"/>
      </c:barChart>
      <c:catAx>
        <c:axId val="13736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7361280"/>
        <c:crosses val="autoZero"/>
        <c:auto val="1"/>
        <c:lblAlgn val="ctr"/>
        <c:lblOffset val="100"/>
        <c:noMultiLvlLbl val="0"/>
      </c:catAx>
      <c:valAx>
        <c:axId val="137361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7362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solidFill>
                  <a:schemeClr val="accent1">
                    <a:lumMod val="50000"/>
                  </a:schemeClr>
                </a:solidFill>
                <a:effectLst/>
              </a:rPr>
              <a:t>Bezrobocie w powiecie krośnieńskim w %</a:t>
            </a:r>
          </a:p>
        </c:rich>
      </c:tx>
      <c:layout>
        <c:manualLayout>
          <c:xMode val="edge"/>
          <c:yMode val="edge"/>
          <c:x val="0.22470799258200833"/>
          <c:y val="4.3417219906335229E-2"/>
        </c:manualLayout>
      </c:layout>
      <c:overlay val="0"/>
      <c:spPr>
        <a:noFill/>
        <a:ln>
          <a:solidFill>
            <a:srgbClr val="92D050"/>
          </a:solidFill>
        </a:ln>
        <a:effectLst/>
      </c:spPr>
    </c:title>
    <c:autoTitleDeleted val="0"/>
    <c:plotArea>
      <c:layout/>
      <c:lineChart>
        <c:grouping val="standard"/>
        <c:varyColors val="0"/>
        <c:ser>
          <c:idx val="0"/>
          <c:order val="0"/>
          <c:tx>
            <c:strRef>
              <c:f>Arkusz1!$B$1</c:f>
              <c:strCache>
                <c:ptCount val="1"/>
                <c:pt idx="0">
                  <c:v>Seria 1</c:v>
                </c:pt>
              </c:strCache>
            </c:strRef>
          </c:tx>
          <c:spPr>
            <a:ln w="28575" cap="rnd">
              <a:solidFill>
                <a:srgbClr val="92D05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2008</c:v>
                </c:pt>
                <c:pt idx="1">
                  <c:v>2009</c:v>
                </c:pt>
                <c:pt idx="2">
                  <c:v>2010</c:v>
                </c:pt>
                <c:pt idx="3">
                  <c:v>2011</c:v>
                </c:pt>
                <c:pt idx="4">
                  <c:v>2012</c:v>
                </c:pt>
                <c:pt idx="5">
                  <c:v>2013</c:v>
                </c:pt>
              </c:numCache>
            </c:numRef>
          </c:cat>
          <c:val>
            <c:numRef>
              <c:f>Arkusz1!$B$2:$B$7</c:f>
              <c:numCache>
                <c:formatCode>General</c:formatCode>
                <c:ptCount val="6"/>
                <c:pt idx="0">
                  <c:v>26.5</c:v>
                </c:pt>
                <c:pt idx="1">
                  <c:v>29</c:v>
                </c:pt>
                <c:pt idx="2">
                  <c:v>24.6</c:v>
                </c:pt>
                <c:pt idx="3">
                  <c:v>24</c:v>
                </c:pt>
                <c:pt idx="4">
                  <c:v>24.4</c:v>
                </c:pt>
                <c:pt idx="5">
                  <c:v>24.1</c:v>
                </c:pt>
              </c:numCache>
            </c:numRef>
          </c:val>
          <c:smooth val="0"/>
        </c:ser>
        <c:dLbls>
          <c:dLblPos val="t"/>
          <c:showLegendKey val="0"/>
          <c:showVal val="1"/>
          <c:showCatName val="0"/>
          <c:showSerName val="0"/>
          <c:showPercent val="0"/>
          <c:showBubbleSize val="0"/>
        </c:dLbls>
        <c:marker val="1"/>
        <c:smooth val="0"/>
        <c:axId val="137244032"/>
        <c:axId val="137263360"/>
      </c:lineChart>
      <c:catAx>
        <c:axId val="13724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7263360"/>
        <c:crosses val="autoZero"/>
        <c:auto val="1"/>
        <c:lblAlgn val="ctr"/>
        <c:lblOffset val="100"/>
        <c:noMultiLvlLbl val="0"/>
      </c:catAx>
      <c:valAx>
        <c:axId val="137263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724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sz="1198">
                <a:latin typeface="Times New Roman" pitchFamily="18" charset="0"/>
                <a:cs typeface="Times New Roman" pitchFamily="18" charset="0"/>
              </a:rPr>
              <a:t>Struktura podmiotów gospodarczych na obszarze LGD </a:t>
            </a:r>
          </a:p>
        </c:rich>
      </c:tx>
      <c:layout>
        <c:manualLayout>
          <c:xMode val="edge"/>
          <c:yMode val="edge"/>
          <c:x val="0.14397817533596294"/>
          <c:y val="4.1289904841190002E-2"/>
        </c:manualLayout>
      </c:layout>
      <c:overlay val="0"/>
      <c:spPr>
        <a:noFill/>
        <a:ln w="25356">
          <a:noFill/>
        </a:ln>
      </c:spPr>
    </c:title>
    <c:autoTitleDeleted val="0"/>
    <c:view3D>
      <c:rotX val="15"/>
      <c:rotY val="0"/>
      <c:rAngAx val="0"/>
      <c:perspective val="30"/>
    </c:view3D>
    <c:floor>
      <c:thickness val="0"/>
    </c:floor>
    <c:sideWall>
      <c:thickness val="0"/>
    </c:sideWall>
    <c:backWall>
      <c:thickness val="0"/>
    </c:backWall>
    <c:plotArea>
      <c:layout>
        <c:manualLayout>
          <c:layoutTarget val="inner"/>
          <c:xMode val="edge"/>
          <c:yMode val="edge"/>
          <c:x val="0.10758377425044091"/>
          <c:y val="0.35161290322580646"/>
          <c:w val="0.53968253968253965"/>
          <c:h val="0.39032258064516129"/>
        </c:manualLayout>
      </c:layout>
      <c:pie3DChart>
        <c:varyColors val="1"/>
        <c:ser>
          <c:idx val="0"/>
          <c:order val="0"/>
          <c:tx>
            <c:strRef>
              <c:f>Arkusz1!$B$1</c:f>
              <c:strCache>
                <c:ptCount val="1"/>
                <c:pt idx="0">
                  <c:v>Wykres 2.10. Struktura podmiotów gospodarczych na obszarze LGD (ewidencja gmin)</c:v>
                </c:pt>
              </c:strCache>
            </c:strRef>
          </c:tx>
          <c:explosion val="25"/>
          <c:dPt>
            <c:idx val="0"/>
            <c:bubble3D val="0"/>
          </c:dPt>
          <c:dPt>
            <c:idx val="1"/>
            <c:bubble3D val="0"/>
          </c:dPt>
          <c:dPt>
            <c:idx val="2"/>
            <c:bubble3D val="0"/>
          </c:dPt>
          <c:dPt>
            <c:idx val="3"/>
            <c:bubble3D val="0"/>
          </c:dPt>
          <c:dPt>
            <c:idx val="4"/>
            <c:bubble3D val="0"/>
          </c:dPt>
          <c:dPt>
            <c:idx val="5"/>
            <c:bubble3D val="0"/>
          </c:dPt>
          <c:dPt>
            <c:idx val="6"/>
            <c:bubble3D val="0"/>
          </c:dPt>
          <c:dLbls>
            <c:spPr>
              <a:noFill/>
              <a:ln w="25356">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Arkusz1!$A$2:$A$8</c:f>
              <c:strCache>
                <c:ptCount val="7"/>
                <c:pt idx="0">
                  <c:v>Handel, handel detaliczny, naprawy</c:v>
                </c:pt>
                <c:pt idx="1">
                  <c:v>Budownictwo</c:v>
                </c:pt>
                <c:pt idx="2">
                  <c:v>Obsługa rynku nieruchomości</c:v>
                </c:pt>
                <c:pt idx="3">
                  <c:v>Transport i gospodarka magazynowa</c:v>
                </c:pt>
                <c:pt idx="4">
                  <c:v>Przemysł i wytworstwo</c:v>
                </c:pt>
                <c:pt idx="5">
                  <c:v>pozostałe</c:v>
                </c:pt>
                <c:pt idx="6">
                  <c:v>Rolnictwo, leśnictwo, rybołóstwo</c:v>
                </c:pt>
              </c:strCache>
            </c:strRef>
          </c:cat>
          <c:val>
            <c:numRef>
              <c:f>Arkusz1!$B$2:$B$8</c:f>
              <c:numCache>
                <c:formatCode>0.00%</c:formatCode>
                <c:ptCount val="7"/>
                <c:pt idx="0">
                  <c:v>0.26</c:v>
                </c:pt>
                <c:pt idx="1">
                  <c:v>0.125</c:v>
                </c:pt>
                <c:pt idx="2">
                  <c:v>9.5000000000000001E-2</c:v>
                </c:pt>
                <c:pt idx="3">
                  <c:v>7.0000000000000007E-2</c:v>
                </c:pt>
                <c:pt idx="4">
                  <c:v>6.7000000000000004E-2</c:v>
                </c:pt>
                <c:pt idx="5">
                  <c:v>0.24099999999999999</c:v>
                </c:pt>
                <c:pt idx="6">
                  <c:v>6.5000000000000002E-2</c:v>
                </c:pt>
              </c:numCache>
            </c:numRef>
          </c:val>
        </c:ser>
        <c:dLbls>
          <c:showLegendKey val="0"/>
          <c:showVal val="0"/>
          <c:showCatName val="0"/>
          <c:showSerName val="0"/>
          <c:showPercent val="0"/>
          <c:showBubbleSize val="0"/>
          <c:showLeaderLines val="1"/>
        </c:dLbls>
      </c:pie3DChart>
      <c:spPr>
        <a:noFill/>
        <a:ln w="25356">
          <a:noFill/>
        </a:ln>
      </c:spPr>
    </c:plotArea>
    <c:legend>
      <c:legendPos val="r"/>
      <c:layout>
        <c:manualLayout>
          <c:xMode val="edge"/>
          <c:yMode val="edge"/>
          <c:x val="0.69664902998236333"/>
          <c:y val="0.14647745524346767"/>
          <c:w val="0.27513227513227512"/>
          <c:h val="0.83203353312179285"/>
        </c:manualLayout>
      </c:layout>
      <c:overlay val="0"/>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sz="1200" b="1" i="0" u="none" strike="noStrike" baseline="0">
                <a:effectLst/>
                <a:latin typeface="Times New Roman" panose="02020603050405020304" pitchFamily="18" charset="0"/>
                <a:cs typeface="Times New Roman" panose="02020603050405020304" pitchFamily="18" charset="0"/>
              </a:rPr>
              <a:t>Struktura zatrudnienia na obszarze LGD </a:t>
            </a:r>
            <a:endParaRPr lang="pl-PL" sz="1200" i="0">
              <a:latin typeface="Times New Roman" pitchFamily="18" charset="0"/>
              <a:cs typeface="Times New Roman" pitchFamily="18" charset="0"/>
            </a:endParaRPr>
          </a:p>
        </c:rich>
      </c:tx>
      <c:layout>
        <c:manualLayout>
          <c:xMode val="edge"/>
          <c:yMode val="edge"/>
          <c:x val="0.27117374101192271"/>
          <c:y val="7.0316108445627967E-2"/>
        </c:manualLayout>
      </c:layout>
      <c:overlay val="0"/>
      <c:spPr>
        <a:noFill/>
        <a:ln w="25356">
          <a:noFill/>
        </a:ln>
      </c:spPr>
    </c:title>
    <c:autoTitleDeleted val="0"/>
    <c:view3D>
      <c:rotX val="15"/>
      <c:rotY val="0"/>
      <c:rAngAx val="0"/>
      <c:perspective val="30"/>
    </c:view3D>
    <c:floor>
      <c:thickness val="0"/>
    </c:floor>
    <c:sideWall>
      <c:thickness val="0"/>
    </c:sideWall>
    <c:backWall>
      <c:thickness val="0"/>
    </c:backWall>
    <c:plotArea>
      <c:layout>
        <c:manualLayout>
          <c:layoutTarget val="inner"/>
          <c:xMode val="edge"/>
          <c:yMode val="edge"/>
          <c:x val="0.10758377425044091"/>
          <c:y val="0.35161290322580646"/>
          <c:w val="0.53968253968253965"/>
          <c:h val="0.39032258064516129"/>
        </c:manualLayout>
      </c:layout>
      <c:pie3DChart>
        <c:varyColors val="1"/>
        <c:ser>
          <c:idx val="0"/>
          <c:order val="0"/>
          <c:tx>
            <c:strRef>
              <c:f>Arkusz1!$B$1</c:f>
              <c:strCache>
                <c:ptCount val="1"/>
                <c:pt idx="0">
                  <c:v>Wykres 2.10. Struktura podmiotów gospodarczych na obszarze LGD (ewidencja gmin)</c:v>
                </c:pt>
              </c:strCache>
            </c:strRef>
          </c:tx>
          <c:explosion val="25"/>
          <c:dPt>
            <c:idx val="0"/>
            <c:bubble3D val="0"/>
          </c:dPt>
          <c:dPt>
            <c:idx val="1"/>
            <c:bubble3D val="0"/>
          </c:dPt>
          <c:dPt>
            <c:idx val="2"/>
            <c:bubble3D val="0"/>
          </c:dPt>
          <c:dPt>
            <c:idx val="3"/>
            <c:bubble3D val="0"/>
          </c:dPt>
          <c:dLbls>
            <c:dLbl>
              <c:idx val="0"/>
              <c:layout>
                <c:manualLayout>
                  <c:x val="-7.0158926294480381E-2"/>
                  <c:y val="-7.4954508237490683E-2"/>
                </c:manualLayout>
              </c:layout>
              <c:showLegendKey val="0"/>
              <c:showVal val="1"/>
              <c:showCatName val="0"/>
              <c:showSerName val="0"/>
              <c:showPercent val="0"/>
              <c:showBubbleSize val="0"/>
              <c:extLst>
                <c:ext xmlns:c15="http://schemas.microsoft.com/office/drawing/2012/chart" uri="{CE6537A1-D6FC-4f65-9D91-7224C49458BB}"/>
              </c:extLst>
            </c:dLbl>
            <c:spPr>
              <a:noFill/>
              <a:ln w="25356">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Arkusz1!$A$2:$A$5</c:f>
              <c:strCache>
                <c:ptCount val="4"/>
                <c:pt idx="0">
                  <c:v>Przemysł i budownictwo </c:v>
                </c:pt>
                <c:pt idx="1">
                  <c:v>Rolnictwo, leśnictwo, łowiectwo i rybactwo </c:v>
                </c:pt>
                <c:pt idx="2">
                  <c:v>Pozostałe usługi </c:v>
                </c:pt>
                <c:pt idx="3">
                  <c:v>Handel, naprawa pojazdów samochodowych, transport i gospodarka magazynowa, zakwaterowanie i gastronomia, informacja i komunikacja </c:v>
                </c:pt>
              </c:strCache>
            </c:strRef>
          </c:cat>
          <c:val>
            <c:numRef>
              <c:f>Arkusz1!$B$2:$B$5</c:f>
              <c:numCache>
                <c:formatCode>0.00%</c:formatCode>
                <c:ptCount val="4"/>
                <c:pt idx="0">
                  <c:v>0.34</c:v>
                </c:pt>
                <c:pt idx="1">
                  <c:v>0.09</c:v>
                </c:pt>
                <c:pt idx="2">
                  <c:v>0.43</c:v>
                </c:pt>
                <c:pt idx="3">
                  <c:v>0.14000000000000001</c:v>
                </c:pt>
              </c:numCache>
            </c:numRef>
          </c:val>
        </c:ser>
        <c:dLbls>
          <c:showLegendKey val="0"/>
          <c:showVal val="0"/>
          <c:showCatName val="0"/>
          <c:showSerName val="0"/>
          <c:showPercent val="0"/>
          <c:showBubbleSize val="0"/>
          <c:showLeaderLines val="1"/>
        </c:dLbls>
      </c:pie3DChart>
      <c:spPr>
        <a:noFill/>
        <a:ln w="25356">
          <a:noFill/>
        </a:ln>
      </c:spPr>
    </c:plotArea>
    <c:legend>
      <c:legendPos val="r"/>
      <c:layout/>
      <c:overlay val="0"/>
      <c:spPr>
        <a:ln>
          <a:noFill/>
        </a:ln>
      </c:spPr>
      <c:txPr>
        <a:bodyPr/>
        <a:lstStyle/>
        <a:p>
          <a:pPr>
            <a:defRPr sz="800" kern="0" spc="0" baseline="0"/>
          </a:pPr>
          <a:endParaRPr lang="pl-PL"/>
        </a:p>
      </c:txPr>
    </c:legend>
    <c:plotVisOnly val="1"/>
    <c:dispBlanksAs val="zero"/>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11995-B047-43B1-BDBA-EB8B556A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34734</Words>
  <Characters>208409</Characters>
  <Application>Microsoft Office Word</Application>
  <DocSecurity>0</DocSecurity>
  <Lines>1736</Lines>
  <Paragraphs>485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 Grabiński</dc:creator>
  <cp:lastModifiedBy>LGDZS</cp:lastModifiedBy>
  <cp:revision>2</cp:revision>
  <cp:lastPrinted>2016-08-10T07:56:00Z</cp:lastPrinted>
  <dcterms:created xsi:type="dcterms:W3CDTF">2016-10-19T05:33:00Z</dcterms:created>
  <dcterms:modified xsi:type="dcterms:W3CDTF">2016-10-19T05:33:00Z</dcterms:modified>
</cp:coreProperties>
</file>